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501a4" w14:paraId="cb501a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342D5" w:rsidP="000342D5" w:rsidR="000342D5" w:rsidRPr="000342D5">
      <w:pPr>
        <w:suppressAutoHyphens/>
        <w:spacing w:lineRule="atLeast" w:line="100" w:after="80"/>
        <w:jc w:val="center"/>
        <w:rPr>
          <w:rFonts w:cs="Times New Roman" w:eastAsia="Calibri"/>
          <w:b/>
          <w:kern w:val="2"/>
          <w:szCs w:val="22"/>
          <w:lang w:eastAsia="ar-SA"/>
        </w:rPr>
      </w:pPr>
      <w:r w:rsidRPr="000342D5">
        <w:rPr>
          <w:rFonts w:cs="Times New Roman" w:eastAsia="Calibri"/>
          <w:b/>
          <w:kern w:val="2"/>
          <w:sz w:val="28"/>
          <w:szCs w:val="22"/>
          <w:lang w:eastAsia="ar-SA"/>
        </w:rPr>
        <w:t>Obrazac 20.</w:t>
      </w:r>
    </w:p>
    <w:p w:rsidRDefault="000342D5" w:rsidP="000342D5" w:rsidR="000342D5" w:rsidRPr="000342D5">
      <w:pPr>
        <w:suppressAutoHyphens/>
        <w:spacing w:lineRule="atLeast" w:line="100" w:after="80"/>
        <w:jc w:val="center"/>
        <w:rPr>
          <w:rFonts w:cs="Times New Roman" w:eastAsia="Calibri"/>
          <w:kern w:val="2"/>
          <w:szCs w:val="22"/>
          <w:lang w:eastAsia="ar-SA"/>
        </w:rPr>
      </w:pPr>
      <w:r w:rsidRPr="000342D5">
        <w:rPr>
          <w:rFonts w:cs="Times New Roman" w:eastAsia="Calibri"/>
          <w:b/>
          <w:kern w:val="2"/>
          <w:szCs w:val="22"/>
          <w:lang w:eastAsia="ar-SA"/>
        </w:rPr>
        <w:t xml:space="preserve">IZVJEŠĆE </w:t>
      </w:r>
      <w:r w:rsidRPr="000342D5">
        <w:rPr>
          <w:rFonts w:cs="Times New Roman" w:eastAsia="Calibri"/>
          <w:b/>
          <w:kern w:val="2"/>
          <w:lang w:eastAsia="ar-SA"/>
        </w:rPr>
        <w:t>STEČAJNOGA</w:t>
      </w:r>
      <w:r w:rsidRPr="000342D5">
        <w:rPr>
          <w:rFonts w:cs="Times New Roman" w:eastAsia="Calibri"/>
          <w:b/>
          <w:kern w:val="2"/>
          <w:szCs w:val="22"/>
          <w:lang w:eastAsia="ar-SA"/>
        </w:rPr>
        <w:t xml:space="preserve"> UPRAVITELJA O TIJEKU </w:t>
      </w:r>
      <w:r w:rsidRPr="000342D5">
        <w:rPr>
          <w:rFonts w:cs="Times New Roman" w:eastAsia="Calibri"/>
          <w:b/>
          <w:kern w:val="2"/>
          <w:lang w:eastAsia="ar-SA"/>
        </w:rPr>
        <w:t>STEČAJNOGA</w:t>
      </w:r>
      <w:r w:rsidRPr="000342D5">
        <w:rPr>
          <w:rFonts w:cs="Times New Roman" w:eastAsia="Calibri"/>
          <w:b/>
          <w:kern w:val="2"/>
          <w:szCs w:val="22"/>
          <w:lang w:eastAsia="ar-SA"/>
        </w:rPr>
        <w:t xml:space="preserve"> POSTUPKA I STANJU STEČAJNE MASE</w:t>
      </w:r>
    </w:p>
    <w:p w:rsidRDefault="000342D5" w:rsidP="000342D5" w:rsidR="000342D5" w:rsidRPr="000342D5">
      <w:pPr>
        <w:suppressAutoHyphens/>
        <w:spacing w:lineRule="atLeast" w:line="100" w:after="80"/>
        <w:jc w:val="center"/>
        <w:rPr>
          <w:rFonts w:cs="Times New Roman" w:eastAsia="Calibri"/>
          <w:kern w:val="2"/>
          <w:szCs w:val="22"/>
          <w:lang w:eastAsia="ar-SA"/>
        </w:rPr>
      </w:pP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Nadle</w:t>
      </w:r>
      <w:r w:rsidRPr="000342D5">
        <w:rPr>
          <w:rFonts w:cs="Times New Roman" w:eastAsia="Calibri"/>
          <w:kern w:val="2"/>
          <w:szCs w:val="22"/>
          <w:lang w:eastAsia="ar-SA"/>
        </w:rPr>
        <w:t>ž</w:t>
      </w:r>
      <w:r w:rsidRPr="000342D5">
        <w:rPr>
          <w:rFonts w:cs="Times New Roman" w:eastAsia="Calibri"/>
          <w:kern w:val="2"/>
          <w:lang w:eastAsia="ar-SA" w:val="pl-PL"/>
        </w:rPr>
        <w:t>ni</w:t>
      </w:r>
      <w:r w:rsidRPr="000342D5">
        <w:rPr>
          <w:rFonts w:cs="Times New Roman" w:eastAsia="Calibri"/>
          <w:kern w:val="2"/>
          <w:szCs w:val="22"/>
          <w:lang w:eastAsia="ar-SA" w:val="pl-PL"/>
        </w:rPr>
        <w:t xml:space="preserve"> </w:t>
      </w:r>
      <w:r w:rsidRPr="000342D5">
        <w:rPr>
          <w:rFonts w:cs="Times New Roman" w:eastAsia="Calibri"/>
          <w:kern w:val="2"/>
          <w:lang w:eastAsia="ar-SA" w:val="pl-PL"/>
        </w:rPr>
        <w:t>trgovački</w:t>
      </w:r>
      <w:r w:rsidRPr="000342D5">
        <w:rPr>
          <w:rFonts w:cs="Times New Roman" w:eastAsia="Calibri"/>
          <w:kern w:val="2"/>
          <w:szCs w:val="22"/>
          <w:lang w:eastAsia="ar-SA" w:val="pl-PL"/>
        </w:rPr>
        <w:t xml:space="preserve"> </w:t>
      </w:r>
      <w:r w:rsidRPr="000342D5">
        <w:rPr>
          <w:rFonts w:cs="Times New Roman" w:eastAsia="Calibri"/>
          <w:kern w:val="2"/>
          <w:lang w:eastAsia="ar-SA" w:val="pl-PL"/>
        </w:rPr>
        <w:t>sud ___</w:t>
      </w:r>
      <w:r w:rsidRPr="000342D5">
        <w:rPr>
          <w:rFonts w:cs="Times New Roman" w:eastAsia="Calibri"/>
          <w:kern w:val="2"/>
          <w:szCs w:val="22"/>
          <w:u w:val="single"/>
          <w:lang w:eastAsia="ar-SA"/>
        </w:rPr>
        <w:t>Trgovački sud u Bjelovaru</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Poslovni broj spisa ____</w:t>
      </w:r>
      <w:r w:rsidRPr="000342D5">
        <w:rPr>
          <w:rFonts w:cs="Times New Roman" w:eastAsia="Calibri"/>
          <w:kern w:val="2"/>
          <w:u w:val="single"/>
          <w:lang w:eastAsia="ar-SA" w:val="pl-PL"/>
        </w:rPr>
        <w:t>St-214/2016</w:t>
      </w:r>
      <w:r w:rsidRPr="000342D5">
        <w:rPr>
          <w:rFonts w:cs="Times New Roman" w:eastAsia="Calibri"/>
          <w:kern w:val="2"/>
          <w:lang w:eastAsia="ar-SA" w:val="pl-PL"/>
        </w:rPr>
        <w:t>___________</w:t>
      </w:r>
    </w:p>
    <w:p w:rsidRDefault="000342D5" w:rsidP="000342D5" w:rsidR="000342D5" w:rsidRPr="000342D5">
      <w:pPr>
        <w:suppressAutoHyphens/>
        <w:spacing w:lineRule="atLeast" w:line="100" w:after="80"/>
        <w:rPr>
          <w:rFonts w:cs="Times New Roman" w:eastAsia="Calibri"/>
          <w:b/>
          <w:bCs/>
          <w:kern w:val="2"/>
          <w:u w:val="single"/>
          <w:lang w:eastAsia="ar-SA" w:val="pl-PL"/>
        </w:rPr>
      </w:pPr>
      <w:r w:rsidRPr="000342D5">
        <w:rPr>
          <w:rFonts w:cs="Times New Roman" w:eastAsia="Calibri"/>
          <w:kern w:val="2"/>
          <w:lang w:eastAsia="ar-SA" w:val="pl-PL"/>
        </w:rPr>
        <w:t xml:space="preserve">Dužnik (ime i prezime / tvrtka ili naziv, OIB, adresa / sjedište) </w:t>
      </w:r>
    </w:p>
    <w:p w:rsidRDefault="000342D5" w:rsidP="000342D5" w:rsidR="000342D5" w:rsidRPr="000342D5">
      <w:pPr>
        <w:suppressAutoHyphens/>
        <w:spacing w:lineRule="atLeast" w:line="100" w:after="80"/>
        <w:rPr>
          <w:rFonts w:cs="Times New Roman" w:eastAsia="Calibri"/>
          <w:kern w:val="2"/>
          <w:lang w:eastAsia="ar-SA" w:val="pl-PL"/>
        </w:rPr>
      </w:pPr>
      <w:r w:rsidRPr="000342D5">
        <w:rPr>
          <w:rFonts w:cs="Times New Roman" w:eastAsia="Calibri"/>
          <w:b/>
          <w:bCs/>
          <w:kern w:val="2"/>
          <w:u w:val="single"/>
          <w:lang w:eastAsia="ar-SA" w:val="pl-PL"/>
        </w:rPr>
        <w:t xml:space="preserve">MASTER d.o.o. u stečaju, Čazma, Grge Jankesa 14, OIB: 12476139552 </w:t>
      </w:r>
    </w:p>
    <w:p w:rsidRDefault="000342D5" w:rsidP="000342D5" w:rsidR="000342D5" w:rsidRPr="000342D5">
      <w:pPr>
        <w:suppressAutoHyphens/>
        <w:spacing w:lineRule="atLeast" w:line="100" w:after="80"/>
        <w:ind w:firstLine="851"/>
        <w:jc w:val="both"/>
        <w:rPr>
          <w:rFonts w:cs="Times New Roman" w:eastAsia="Calibri"/>
          <w:kern w:val="2"/>
          <w:lang w:eastAsia="ar-SA" w:val="pl-PL"/>
        </w:rPr>
      </w:pPr>
    </w:p>
    <w:p w:rsidRDefault="000342D5" w:rsidP="000342D5" w:rsidR="000342D5" w:rsidRPr="000342D5">
      <w:pPr>
        <w:suppressAutoHyphens/>
        <w:spacing w:lineRule="atLeast" w:line="100" w:after="80"/>
        <w:rPr>
          <w:rFonts w:cs="Times New Roman" w:eastAsia="Calibri"/>
          <w:kern w:val="2"/>
          <w:lang w:eastAsia="ar-SA" w:val="pl-PL"/>
        </w:rPr>
      </w:pPr>
      <w:r w:rsidRPr="000342D5">
        <w:rPr>
          <w:rFonts w:cs="Times New Roman" w:eastAsia="Calibri"/>
          <w:kern w:val="2"/>
          <w:lang w:eastAsia="ar-SA" w:val="pl-PL"/>
        </w:rPr>
        <w:t>I.  TIJEK STEČAJNOGA POSTUPKA U RAZDOBLJU OD 16.01.2017. DO 28.08.2017.</w:t>
      </w:r>
    </w:p>
    <w:p w:rsidRDefault="000342D5" w:rsidP="000342D5" w:rsidR="000342D5" w:rsidRPr="000342D5">
      <w:pPr>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kern w:val="2"/>
          <w:lang w:eastAsia="ar-SA"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0342D5" w:rsidP="000342D5" w:rsidR="000342D5" w:rsidRPr="000342D5">
      <w:pPr>
        <w:suppressAutoHyphens/>
        <w:spacing w:lineRule="atLeast" w:line="100" w:after="80"/>
        <w:rPr>
          <w:rFonts w:cs="Times New Roman" w:eastAsia="Calibri" w:hAnsi="Calibri" w:ascii="Calibri"/>
          <w:kern w:val="2"/>
          <w:sz w:val="22"/>
          <w:szCs w:val="22"/>
          <w:lang w:eastAsia="ar-SA"/>
        </w:rPr>
      </w:pP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t xml:space="preserve">Dana 16.01.2017. imenovan sam stečajnim upraviteljem u već ranije otvorenom stečajnom postupku, a zbog smrti dotadašnjeg stečajnog upravitelja, te su stoga radnje popisivanja imovine, ispitivanja tražbina stečajnih vjerovnika i sastavljanja obveznih tablica i izvješća u stečajnom postupku obavljene prethodno. </w:t>
      </w:r>
    </w:p>
    <w:p w:rsidRDefault="000342D5" w:rsidP="000342D5" w:rsidR="000342D5" w:rsidRPr="000342D5">
      <w:pPr>
        <w:suppressAutoHyphens/>
        <w:spacing w:lineRule="atLeast" w:line="100" w:after="80"/>
        <w:rPr>
          <w:rFonts w:cs="Times New Roman" w:eastAsia="Calibri"/>
          <w:kern w:val="2"/>
          <w:lang w:eastAsia="ar-SA"/>
        </w:rPr>
      </w:pP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t>Po preuzimanju stečajnog postupka nije nađeno da su vođene poslovne knjige već su samo predavani prazni PDV obrasci pa je stoga uspostavljeno stanje poslovnih knjiga prema dostupnoj dokumentaciji te izrađeni završni računi i statistička izvješća koja su predana u skladu sa zakonom. Nadalje je obavljano knjiženje i izvještavanje u skladu sa zakonom.</w:t>
      </w:r>
    </w:p>
    <w:p w:rsidRDefault="000342D5" w:rsidP="000342D5" w:rsidR="000342D5" w:rsidRPr="000342D5">
      <w:pPr>
        <w:suppressAutoHyphens/>
        <w:spacing w:lineRule="atLeast" w:line="100" w:after="80"/>
        <w:rPr>
          <w:rFonts w:cs="Times New Roman" w:eastAsia="Calibri"/>
          <w:kern w:val="2"/>
          <w:lang w:eastAsia="ar-SA"/>
        </w:rPr>
      </w:pP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t>Također je i izvršena prijava Državnom zavodu za statistiku, te otvoren novi žiro račun društva u stečaju.</w:t>
      </w:r>
    </w:p>
    <w:p w:rsidRDefault="000342D5" w:rsidP="000342D5" w:rsidR="000342D5" w:rsidRPr="000342D5">
      <w:pPr>
        <w:suppressAutoHyphens/>
        <w:spacing w:lineRule="atLeast" w:line="100" w:after="80"/>
        <w:rPr>
          <w:rFonts w:cs="Times New Roman" w:eastAsia="Calibri"/>
          <w:kern w:val="2"/>
          <w:lang w:eastAsia="ar-SA"/>
        </w:rPr>
      </w:pP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t>Unovčene su pokretnine za procijenjene vrijednosti za iznos od 500,00 kn (prema cijenama iz inventure) uvećano za PDV.</w:t>
      </w: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t>Sud je donio rješenje o prodaji nekretnine, te održao ročište za utvrđenje vrijednosti, dana 24.08.2017. nekretnine na kojem je dodijeljen rok od 30 dana vjerovniku RH radi očitovanja u odnosu na prijedlog stečajnog upravitelja da se cijena nekretnine utvrdi u skladu sa cijenom koju je Grad Čazma objavila u javnom nadmetanju za zemljište na istom području, a koja iznosi 22,00 kn po m2.</w:t>
      </w:r>
    </w:p>
    <w:p w:rsidRDefault="000342D5" w:rsidP="000342D5" w:rsidR="000342D5" w:rsidRPr="000342D5">
      <w:pPr>
        <w:suppressAutoHyphens/>
        <w:spacing w:lineRule="atLeast" w:line="100" w:after="80"/>
        <w:rPr>
          <w:rFonts w:cs="Times New Roman" w:eastAsia="Calibri"/>
          <w:kern w:val="2"/>
          <w:lang w:eastAsia="ar-SA"/>
        </w:rPr>
      </w:pPr>
    </w:p>
    <w:p w:rsidRDefault="000342D5" w:rsidP="000342D5" w:rsidR="000342D5" w:rsidRPr="000342D5">
      <w:pPr>
        <w:suppressAutoHyphens/>
        <w:spacing w:lineRule="atLeast" w:line="100" w:after="80"/>
        <w:rPr>
          <w:rFonts w:cs="Times New Roman" w:eastAsia="Calibri"/>
          <w:kern w:val="2"/>
          <w:lang w:eastAsia="ar-SA"/>
        </w:rPr>
      </w:pP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lastRenderedPageBreak/>
        <w:t xml:space="preserve">Dužnik nema radnika. </w:t>
      </w:r>
    </w:p>
    <w:p w:rsidRDefault="000342D5" w:rsidP="000342D5" w:rsidR="000342D5" w:rsidRPr="000342D5">
      <w:pPr>
        <w:suppressAutoHyphens/>
        <w:spacing w:lineRule="atLeast" w:line="100" w:after="80"/>
        <w:rPr>
          <w:rFonts w:cs="Times New Roman" w:eastAsia="Calibri"/>
          <w:kern w:val="2"/>
          <w:lang w:eastAsia="ar-SA"/>
        </w:rPr>
      </w:pPr>
      <w:r w:rsidRPr="000342D5">
        <w:rPr>
          <w:rFonts w:cs="Times New Roman" w:eastAsia="Calibri"/>
          <w:kern w:val="2"/>
          <w:lang w:eastAsia="ar-SA"/>
        </w:rPr>
        <w:t>Dužnik nema mogućnosti nastavka poslovanja niti je moguća izrada stečajnog plana.</w:t>
      </w:r>
    </w:p>
    <w:p w:rsidRDefault="000342D5" w:rsidP="000342D5" w:rsidR="000342D5" w:rsidRPr="000342D5">
      <w:pPr>
        <w:suppressAutoHyphens/>
        <w:spacing w:lineRule="atLeast" w:line="100" w:after="80"/>
        <w:rPr>
          <w:rFonts w:cs="Times New Roman" w:eastAsia="Calibri" w:hAnsi="Calibri" w:ascii="Calibri"/>
          <w:kern w:val="2"/>
          <w:sz w:val="22"/>
          <w:szCs w:val="22"/>
          <w:lang w:eastAsia="ar-SA"/>
        </w:rPr>
      </w:pPr>
      <w:r w:rsidRPr="000342D5">
        <w:rPr>
          <w:rFonts w:cs="Times New Roman" w:eastAsia="Calibri"/>
          <w:kern w:val="2"/>
          <w:lang w:eastAsia="ar-SA"/>
        </w:rPr>
        <w:t>Stečaj će biti zaključen kada se unovči imovina.</w:t>
      </w:r>
    </w:p>
    <w:p w:rsidRDefault="000342D5" w:rsidP="000342D5" w:rsidR="000342D5" w:rsidRPr="000342D5">
      <w:pPr>
        <w:suppressAutoHyphens/>
        <w:spacing w:lineRule="atLeast" w:line="100" w:after="80"/>
        <w:rPr>
          <w:rFonts w:cs="Times New Roman" w:eastAsia="Calibri" w:hAnsi="Calibri" w:ascii="Calibri"/>
          <w:kern w:val="2"/>
          <w:sz w:val="22"/>
          <w:szCs w:val="22"/>
          <w:lang w:eastAsia="ar-SA"/>
        </w:rPr>
      </w:pPr>
    </w:p>
    <w:p w:rsidRDefault="000342D5" w:rsidP="000342D5" w:rsidR="000342D5" w:rsidRPr="000342D5">
      <w:pPr>
        <w:suppressAutoHyphens/>
        <w:spacing w:lineRule="atLeast" w:line="100" w:after="80"/>
        <w:rPr>
          <w:rFonts w:cs="Times New Roman" w:eastAsia="Calibri"/>
          <w:kern w:val="2"/>
          <w:lang w:eastAsia="ar-SA" w:val="pl-PL"/>
        </w:rPr>
      </w:pPr>
    </w:p>
    <w:p w:rsidRDefault="000342D5" w:rsidP="000342D5" w:rsidR="000342D5" w:rsidRPr="000342D5">
      <w:pPr>
        <w:suppressAutoHyphens/>
        <w:spacing w:lineRule="atLeast" w:line="100" w:after="80"/>
        <w:rPr>
          <w:rFonts w:cs="Times New Roman" w:eastAsia="Calibri"/>
          <w:kern w:val="2"/>
          <w:lang w:eastAsia="ar-SA" w:val="pl-PL"/>
        </w:rPr>
      </w:pPr>
    </w:p>
    <w:p w:rsidRDefault="000342D5" w:rsidP="000342D5" w:rsidR="000342D5" w:rsidRPr="000342D5">
      <w:pPr>
        <w:suppressAutoHyphens/>
        <w:spacing w:lineRule="atLeast" w:line="100" w:after="80"/>
        <w:rPr>
          <w:rFonts w:cs="Times New Roman" w:eastAsia="Calibri"/>
          <w:kern w:val="2"/>
          <w:lang w:eastAsia="ar-SA" w:val="pl-PL"/>
        </w:rPr>
      </w:pPr>
      <w:r w:rsidRPr="000342D5">
        <w:rPr>
          <w:rFonts w:cs="Times New Roman" w:eastAsia="Calibri"/>
          <w:kern w:val="2"/>
          <w:lang w:eastAsia="ar-SA" w:val="pl-PL"/>
        </w:rPr>
        <w:t>II. STANJE STEČAJNE MASE</w:t>
      </w: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sustavan pregled predmeta stečajne mase s početka razdoblja izvješća prema članku 223. Stečajnog zakona</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Materijalna imovina:</w:t>
      </w:r>
    </w:p>
    <w:p w:rsidRDefault="000342D5" w:rsidP="000342D5" w:rsidR="000342D5" w:rsidRPr="000342D5">
      <w:pPr>
        <w:numPr>
          <w:ilvl w:val="0"/>
          <w:numId w:val="48"/>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Zemljište- oranica u poduzetničkoj zoni upisana u zk.ul. 2346 k.o. Čazma, čk.br. 1075/9 sa 776 čhv – 95.000,00 kn</w:t>
      </w:r>
    </w:p>
    <w:p w:rsidRDefault="000342D5" w:rsidP="000342D5" w:rsidR="000342D5" w:rsidRPr="000342D5">
      <w:pPr>
        <w:numPr>
          <w:ilvl w:val="0"/>
          <w:numId w:val="48"/>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Pokretnine</w:t>
      </w:r>
    </w:p>
    <w:p w:rsidRDefault="000342D5" w:rsidP="000342D5" w:rsidR="000342D5" w:rsidRPr="000342D5">
      <w:pPr>
        <w:numPr>
          <w:ilvl w:val="1"/>
          <w:numId w:val="48"/>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Stari pokvareni ručni viličar – 500,00 kn (350,00 kn prema vrijednosti iz inventure)</w:t>
      </w:r>
    </w:p>
    <w:p w:rsidRDefault="000342D5" w:rsidP="000342D5" w:rsidR="000342D5" w:rsidRPr="000342D5">
      <w:pPr>
        <w:numPr>
          <w:ilvl w:val="1"/>
          <w:numId w:val="48"/>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Neispravni kompjutor – 150,00 kn</w:t>
      </w:r>
    </w:p>
    <w:p w:rsidRDefault="000342D5" w:rsidP="000342D5" w:rsidR="000342D5" w:rsidRPr="000342D5">
      <w:pPr>
        <w:suppressAutoHyphens/>
        <w:spacing w:lineRule="atLeast" w:line="100" w:after="80"/>
        <w:jc w:val="both"/>
        <w:rPr>
          <w:rFonts w:cs="Times New Roman" w:eastAsia="Calibri"/>
          <w:kern w:val="2"/>
          <w:lang w:eastAsia="ar-SA" w:val="pl-PL"/>
        </w:rPr>
      </w:pP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podatak koji su predmeti stečajne mase unovčeni i u kojem iznosu</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 xml:space="preserve">Do dana ovog izvješća unovčene su pokretnine za iznos od 500 kn </w:t>
      </w:r>
    </w:p>
    <w:p w:rsidRDefault="000342D5" w:rsidP="000342D5" w:rsidR="000342D5" w:rsidRPr="000342D5">
      <w:pPr>
        <w:suppressAutoHyphens/>
        <w:spacing w:lineRule="atLeast" w:line="100" w:after="80"/>
        <w:jc w:val="both"/>
        <w:rPr>
          <w:rFonts w:cs="Times New Roman" w:eastAsia="Calibri"/>
          <w:kern w:val="2"/>
          <w:lang w:eastAsia="ar-SA" w:val="pl-PL"/>
        </w:rPr>
      </w:pP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podatak koji predmeti stečajne mase nisu unovčeni i zbog kojeg razloga</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Započeta je prodaja nekretnina te je ista u tijeku kao što je detaljnije opisano u točki I ovog izvješća.</w:t>
      </w: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 xml:space="preserve">dati podatak o tome kako je ostvareno razlučno pravo, ako ono postoji </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Nekretnina na kojoj je upsiano razlučno pravo nije unovčena.</w:t>
      </w: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podatak o tome kako je ostvareno izlučno pravo, ako ono postoji</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ab/>
        <w:t>U ovom stečajnom postupku nije postavljen ni jedan izlučni zahtjev</w:t>
      </w: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podatak o vjerovnicima stečajne mase i njihovom namirenju</w:t>
      </w:r>
    </w:p>
    <w:p w:rsidRDefault="000342D5" w:rsidP="000342D5" w:rsidR="000342D5" w:rsidRPr="000342D5">
      <w:pPr>
        <w:suppressAutoHyphens/>
        <w:spacing w:lineRule="atLeast" w:line="100" w:after="80"/>
        <w:jc w:val="both"/>
        <w:rPr>
          <w:rFonts w:cs="Times New Roman" w:eastAsia="Calibri"/>
          <w:kern w:val="2"/>
          <w:lang w:eastAsia="ar-SA" w:val="pl-PL"/>
        </w:rPr>
      </w:pPr>
    </w:p>
    <w:tbl>
      <w:tblPr>
        <w:tblW w:type="auto" w:w="0"/>
        <w:tblInd w:type="dxa" w:w="984"/>
        <w:tblLayout w:type="fixed"/>
        <w:tblCellMar>
          <w:top w:type="dxa" w:w="55"/>
          <w:left w:type="dxa" w:w="55"/>
          <w:bottom w:type="dxa" w:w="55"/>
          <w:right w:type="dxa" w:w="55"/>
        </w:tblCellMar>
        <w:tblLook w:val="04A0" w:noVBand="1" w:noHBand="0" w:lastColumn="0" w:firstColumn="1" w:lastRow="0" w:firstRow="1"/>
      </w:tblPr>
      <w:tblGrid>
        <w:gridCol w:w="3600"/>
        <w:gridCol w:w="3504"/>
      </w:tblGrid>
      <w:tr w:rsidTr="000342D5" w:rsidR="000342D5" w:rsidRPr="000342D5">
        <w:tc>
          <w:tcPr>
            <w:tcW w:type="dxa" w:w="3600"/>
            <w:tcBorders>
              <w:top w:space="0" w:sz="2" w:color="000000" w:val="single"/>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center"/>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Vrsta troška</w:t>
            </w:r>
          </w:p>
        </w:tc>
        <w:tc>
          <w:tcPr>
            <w:tcW w:type="dxa" w:w="3504"/>
            <w:tcBorders>
              <w:top w:space="0" w:sz="2" w:color="000000" w:val="single"/>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center"/>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Plaćeni iznos sa uključenim PDV-om</w:t>
            </w:r>
          </w:p>
        </w:tc>
      </w:tr>
      <w:tr w:rsidTr="000342D5" w:rsidR="000342D5" w:rsidRPr="000342D5">
        <w:tc>
          <w:tcPr>
            <w:tcW w:type="dxa" w:w="3600"/>
            <w:tcBorders>
              <w:top w:val="nil"/>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Troškovi platnog prometa</w:t>
            </w:r>
          </w:p>
        </w:tc>
        <w:tc>
          <w:tcPr>
            <w:tcW w:type="dxa" w:w="3504"/>
            <w:tcBorders>
              <w:top w:val="nil"/>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right"/>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205,00</w:t>
            </w:r>
          </w:p>
        </w:tc>
      </w:tr>
      <w:tr w:rsidTr="000342D5" w:rsidR="000342D5" w:rsidRPr="000342D5">
        <w:tc>
          <w:tcPr>
            <w:tcW w:type="dxa" w:w="3600"/>
            <w:tcBorders>
              <w:top w:val="nil"/>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Troškovi vođenja poslovnih knjiga</w:t>
            </w:r>
          </w:p>
        </w:tc>
        <w:tc>
          <w:tcPr>
            <w:tcW w:type="dxa" w:w="3504"/>
            <w:tcBorders>
              <w:top w:val="nil"/>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right"/>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0,00</w:t>
            </w:r>
          </w:p>
        </w:tc>
      </w:tr>
      <w:tr w:rsidTr="000342D5" w:rsidR="000342D5" w:rsidRPr="000342D5">
        <w:tc>
          <w:tcPr>
            <w:tcW w:type="dxa" w:w="3600"/>
            <w:tcBorders>
              <w:top w:val="nil"/>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Poštanski troškovi</w:t>
            </w:r>
          </w:p>
        </w:tc>
        <w:tc>
          <w:tcPr>
            <w:tcW w:type="dxa" w:w="3504"/>
            <w:tcBorders>
              <w:top w:val="nil"/>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right"/>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14,10</w:t>
            </w:r>
          </w:p>
        </w:tc>
      </w:tr>
      <w:tr w:rsidTr="000342D5" w:rsidR="000342D5" w:rsidRPr="000342D5">
        <w:tc>
          <w:tcPr>
            <w:tcW w:type="dxa" w:w="3600"/>
            <w:tcBorders>
              <w:top w:val="nil"/>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Troškovi ovjere kod javnog bilježnika</w:t>
            </w:r>
          </w:p>
        </w:tc>
        <w:tc>
          <w:tcPr>
            <w:tcW w:type="dxa" w:w="3504"/>
            <w:tcBorders>
              <w:top w:val="nil"/>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right"/>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0,00</w:t>
            </w:r>
          </w:p>
        </w:tc>
      </w:tr>
      <w:tr w:rsidTr="000342D5" w:rsidR="000342D5" w:rsidRPr="000342D5">
        <w:tc>
          <w:tcPr>
            <w:tcW w:type="dxa" w:w="3600"/>
            <w:tcBorders>
              <w:top w:val="nil"/>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Troškovi javne objave</w:t>
            </w:r>
          </w:p>
        </w:tc>
        <w:tc>
          <w:tcPr>
            <w:tcW w:type="dxa" w:w="3504"/>
            <w:tcBorders>
              <w:top w:val="nil"/>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right"/>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230,00</w:t>
            </w:r>
          </w:p>
        </w:tc>
      </w:tr>
      <w:tr w:rsidTr="000342D5" w:rsidR="000342D5" w:rsidRPr="000342D5">
        <w:tc>
          <w:tcPr>
            <w:tcW w:type="dxa" w:w="3600"/>
            <w:tcBorders>
              <w:top w:val="nil"/>
              <w:left w:space="0" w:sz="2" w:color="000000" w:val="single"/>
              <w:bottom w:space="0" w:sz="2" w:color="000000" w:val="single"/>
              <w:right w:val="nil"/>
            </w:tcBorders>
            <w:hideMark/>
          </w:tcPr>
          <w:p w:rsidRDefault="000342D5" w:rsidP="000342D5" w:rsidR="000342D5" w:rsidRPr="000342D5">
            <w:pPr>
              <w:suppressLineNumbers/>
              <w:suppressAutoHyphens/>
              <w:spacing w:lineRule="atLeast" w:line="100" w:after="80"/>
              <w:jc w:val="both"/>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UKUPNO:</w:t>
            </w:r>
          </w:p>
        </w:tc>
        <w:tc>
          <w:tcPr>
            <w:tcW w:type="dxa" w:w="3504"/>
            <w:tcBorders>
              <w:top w:val="nil"/>
              <w:left w:space="0" w:sz="2" w:color="000000" w:val="single"/>
              <w:bottom w:space="0" w:sz="2" w:color="000000" w:val="single"/>
              <w:right w:space="0" w:sz="2" w:color="000000" w:val="single"/>
            </w:tcBorders>
            <w:hideMark/>
          </w:tcPr>
          <w:p w:rsidRDefault="000342D5" w:rsidP="000342D5" w:rsidR="000342D5" w:rsidRPr="000342D5">
            <w:pPr>
              <w:suppressLineNumbers/>
              <w:suppressAutoHyphens/>
              <w:spacing w:lineRule="atLeast" w:line="100" w:after="80"/>
              <w:jc w:val="right"/>
              <w:rPr>
                <w:rFonts w:cs="Times New Roman" w:eastAsia="Calibri" w:hAnsi="Calibri" w:ascii="Calibri"/>
                <w:kern w:val="2"/>
                <w:sz w:val="22"/>
                <w:szCs w:val="22"/>
                <w:lang w:eastAsia="ar-SA"/>
              </w:rPr>
            </w:pPr>
            <w:r w:rsidRPr="000342D5">
              <w:rPr>
                <w:rFonts w:cs="Times New Roman" w:eastAsia="Calibri" w:hAnsi="Calibri" w:ascii="Calibri"/>
                <w:kern w:val="2"/>
                <w:sz w:val="22"/>
                <w:szCs w:val="22"/>
                <w:lang w:eastAsia="ar-SA"/>
              </w:rPr>
              <w:t>449,10</w:t>
            </w:r>
          </w:p>
        </w:tc>
      </w:tr>
    </w:tbl>
    <w:p w:rsidRDefault="000342D5" w:rsidP="000342D5" w:rsidR="000342D5" w:rsidRPr="000342D5">
      <w:pPr>
        <w:suppressAutoHyphens/>
        <w:spacing w:lineRule="atLeast" w:line="100" w:after="80"/>
        <w:jc w:val="both"/>
        <w:rPr>
          <w:rFonts w:cs="Times New Roman" w:eastAsia="Calibri"/>
          <w:kern w:val="2"/>
          <w:lang w:eastAsia="ar-SA" w:val="pl-PL"/>
        </w:rPr>
      </w:pP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Napomena: Zaključno są izvatkom br 9/2017. od 10.07.2017.</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 xml:space="preserve">Nastali troškovi vođenja poslovnih knjiga, te izrade nedostajućih završnih računa od najmanje 12.500,00 kn sa uključenim PDV-om nisu plaćeni zbog nedostatka sredstava. </w:t>
      </w:r>
    </w:p>
    <w:p w:rsidRDefault="000342D5" w:rsidP="000342D5" w:rsidR="000342D5" w:rsidRPr="000342D5">
      <w:pPr>
        <w:suppressAutoHyphens/>
        <w:spacing w:lineRule="atLeast" w:line="100" w:after="80"/>
        <w:jc w:val="both"/>
        <w:rPr>
          <w:rFonts w:cs="Times New Roman" w:eastAsia="Calibri"/>
          <w:kern w:val="2"/>
          <w:lang w:eastAsia="ar-SA" w:val="pl-PL"/>
        </w:rPr>
      </w:pP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podatak o isplatama plaća radnika ako su nastavili s radom nakon otvaranja stečajnoga postupka</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Stečajni dužnik nema radnika</w:t>
      </w: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dati podatak o namirenju stečajnih vjerovnika (diobe)</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U ovom stečajnom postupku nije poduzeta dioba do dana ovog izvješća.</w:t>
      </w:r>
    </w:p>
    <w:p w:rsidRDefault="000342D5" w:rsidP="000342D5" w:rsidR="000342D5" w:rsidRPr="000342D5">
      <w:pPr>
        <w:numPr>
          <w:ilvl w:val="0"/>
          <w:numId w:val="47"/>
        </w:num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ostali podaci.</w:t>
      </w:r>
    </w:p>
    <w:p w:rsidRDefault="000342D5" w:rsidP="000342D5" w:rsidR="000342D5" w:rsidRPr="000342D5">
      <w:pPr>
        <w:suppressAutoHyphens/>
        <w:spacing w:lineRule="atLeast" w:line="100" w:after="80"/>
        <w:ind w:left="360"/>
        <w:rPr>
          <w:rFonts w:cs="Times New Roman" w:eastAsia="Calibri"/>
          <w:kern w:val="2"/>
          <w:lang w:eastAsia="ar-SA" w:val="pl-PL"/>
        </w:rPr>
      </w:pPr>
    </w:p>
    <w:p w:rsidRDefault="000342D5" w:rsidP="000342D5" w:rsidR="000342D5" w:rsidRPr="000342D5">
      <w:pPr>
        <w:suppressAutoHyphens/>
        <w:spacing w:lineRule="atLeast" w:line="100" w:after="80"/>
        <w:rPr>
          <w:rFonts w:cs="Times New Roman" w:eastAsia="Calibri"/>
          <w:kern w:val="2"/>
          <w:lang w:eastAsia="ar-SA" w:val="pl-PL"/>
        </w:rPr>
      </w:pPr>
      <w:r w:rsidRPr="000342D5">
        <w:rPr>
          <w:rFonts w:cs="Times New Roman" w:eastAsia="Calibri"/>
          <w:kern w:val="2"/>
          <w:lang w:eastAsia="ar-SA" w:val="pl-PL"/>
        </w:rPr>
        <w:t>III. RADNJE KOJE ĆE SE PODUZETI U NAREDNOM RAZDOBLJU</w:t>
      </w: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Naznačiti radnje koje će se poduzeti u naredom razdoblju od 29.08.2017. do 29.11.2017.</w:t>
      </w:r>
    </w:p>
    <w:p w:rsidRDefault="000342D5" w:rsidP="000342D5" w:rsidR="000342D5" w:rsidRPr="000342D5">
      <w:pPr>
        <w:suppressAutoHyphens/>
        <w:spacing w:lineRule="atLeast" w:line="100" w:after="80"/>
        <w:jc w:val="both"/>
        <w:rPr>
          <w:rFonts w:cs="Times New Roman" w:eastAsia="Calibri"/>
          <w:kern w:val="2"/>
          <w:lang w:eastAsia="ar-SA" w:val="pl-PL"/>
        </w:rPr>
      </w:pP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Prodaja nekretnine- dovršiti postupak prodaje.</w:t>
      </w:r>
    </w:p>
    <w:p w:rsidRDefault="000342D5" w:rsidP="000342D5" w:rsidR="000342D5" w:rsidRPr="000342D5">
      <w:pPr>
        <w:suppressAutoHyphens/>
        <w:spacing w:lineRule="atLeast" w:line="100" w:after="80"/>
        <w:jc w:val="both"/>
        <w:rPr>
          <w:rFonts w:cs="Times New Roman" w:eastAsia="Calibri"/>
          <w:kern w:val="2"/>
          <w:lang w:eastAsia="ar-SA" w:val="pl-PL"/>
        </w:rPr>
      </w:pPr>
    </w:p>
    <w:p w:rsidRDefault="000342D5" w:rsidP="000342D5" w:rsidR="000342D5" w:rsidRPr="000342D5">
      <w:pPr>
        <w:suppressAutoHyphens/>
        <w:spacing w:lineRule="atLeast" w:line="100" w:after="80"/>
        <w:jc w:val="both"/>
        <w:rPr>
          <w:rFonts w:cs="Times New Roman" w:eastAsia="Calibri"/>
          <w:kern w:val="2"/>
          <w:lang w:eastAsia="ar-SA" w:val="pl-PL"/>
        </w:rPr>
      </w:pPr>
      <w:r w:rsidRPr="000342D5">
        <w:rPr>
          <w:rFonts w:cs="Times New Roman" w:eastAsia="Calibri"/>
          <w:kern w:val="2"/>
          <w:lang w:eastAsia="ar-SA" w:val="pl-PL"/>
        </w:rPr>
        <w:t>Ako stečajni upravitelj izvješće podnosi radi donošenja odluka pojedinog tijela stečajnoga postupka, izvješće sadrži i prijedlog odluka.</w:t>
      </w:r>
    </w:p>
    <w:p w:rsidRDefault="000342D5" w:rsidP="000342D5" w:rsidR="000342D5" w:rsidRPr="000342D5">
      <w:pPr>
        <w:suppressAutoHyphens/>
        <w:spacing w:lineRule="atLeast" w:line="100" w:after="80"/>
        <w:ind w:left="360"/>
        <w:rPr>
          <w:rFonts w:cs="Times New Roman" w:eastAsia="Calibri"/>
          <w:kern w:val="2"/>
          <w:lang w:eastAsia="ar-SA" w:val="pl-PL"/>
        </w:rPr>
      </w:pPr>
    </w:p>
    <w:p w:rsidRDefault="000342D5" w:rsidP="000342D5" w:rsidR="000342D5" w:rsidRPr="000342D5">
      <w:pPr>
        <w:suppressAutoHyphens/>
        <w:spacing w:lineRule="atLeast" w:line="100" w:after="80"/>
        <w:rPr>
          <w:rFonts w:cs="Times New Roman" w:eastAsia="Calibri"/>
          <w:kern w:val="2"/>
          <w:lang w:eastAsia="ar-SA" w:val="pl-PL"/>
        </w:rPr>
      </w:pPr>
      <w:r w:rsidRPr="000342D5">
        <w:rPr>
          <w:rFonts w:cs="Times New Roman" w:eastAsia="Calibri"/>
          <w:kern w:val="2"/>
          <w:lang w:eastAsia="ar-SA" w:val="pl-PL"/>
        </w:rPr>
        <w:t xml:space="preserve">Mjesto i datum </w:t>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t>Stečajni upravitelj</w:t>
      </w:r>
    </w:p>
    <w:p w:rsidRDefault="000342D5" w:rsidP="000342D5" w:rsidR="000342D5" w:rsidRPr="000342D5">
      <w:pPr>
        <w:suppressAutoHyphens/>
        <w:spacing w:lineRule="atLeast" w:line="100" w:after="80"/>
        <w:rPr>
          <w:rFonts w:cs="Times New Roman" w:eastAsia="Calibri"/>
          <w:kern w:val="2"/>
          <w:lang w:eastAsia="ar-SA" w:val="pl-PL"/>
        </w:rPr>
      </w:pPr>
      <w:r w:rsidRPr="000342D5">
        <w:rPr>
          <w:rFonts w:cs="Times New Roman" w:eastAsia="Calibri"/>
          <w:kern w:val="2"/>
          <w:lang w:eastAsia="ar-SA" w:val="pl-PL"/>
        </w:rPr>
        <w:t>Koprivnici, 28.08.2017.</w:t>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r>
      <w:r w:rsidRPr="000342D5">
        <w:rPr>
          <w:rFonts w:cs="Times New Roman" w:eastAsia="Calibri"/>
          <w:kern w:val="2"/>
          <w:lang w:eastAsia="ar-SA" w:val="pl-PL"/>
        </w:rPr>
        <w:tab/>
        <w:t>____________________</w:t>
      </w:r>
    </w:p>
    <w:p w:rsidRDefault="000342D5" w:rsidP="000342D5" w:rsidR="000342D5" w:rsidRPr="000342D5">
      <w:pPr>
        <w:suppressAutoHyphens/>
        <w:spacing w:lineRule="atLeast" w:line="100" w:after="80"/>
        <w:ind w:left="360"/>
        <w:rPr>
          <w:rFonts w:cs="Times New Roman" w:eastAsia="Calibri"/>
          <w:kern w:val="2"/>
          <w:lang w:eastAsia="ar-SA" w:val="pl-PL"/>
        </w:rPr>
      </w:pPr>
    </w:p>
    <w:p w:rsidRDefault="000342D5" w:rsidP="000342D5" w:rsidR="000342D5" w:rsidRPr="000342D5">
      <w:pPr>
        <w:suppressAutoHyphens/>
        <w:spacing w:lineRule="atLeast" w:line="100" w:after="80"/>
        <w:rPr>
          <w:rFonts w:cs="Times New Roman" w:eastAsia="Calibri" w:hAnsi="Calibri" w:ascii="Calibri"/>
          <w:kern w:val="2"/>
          <w:sz w:val="22"/>
          <w:szCs w:val="22"/>
          <w:lang w:eastAsia="ar-SA"/>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5"/>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3"/>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2"/>
  </w:num>
  <w:num w:numId="40">
    <w:abstractNumId w:val="11"/>
  </w:num>
  <w:num w:numId="41">
    <w:abstractNumId w:val="40"/>
  </w:num>
  <w:num w:numId="42">
    <w:abstractNumId w:val="44"/>
  </w:num>
  <w:num w:numId="43">
    <w:abstractNumId w:val="14"/>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2D5"/>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27730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St-214/2016-30</izvorni_sadrzaj>
    <derivirana_varijabla naziv="DomainObject.Oznaka_1">St-214/2016-30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MASTER  društvo s ograničenom odgovornošću za proizvodnju, trgovinu i usluge, Čazma</izvorni_sadrzaj>
    <derivirana_varijabla naziv="DomainObject.Predmet.ProtustrankaFormated_1">  MASTER  društvo s ograničenom odgovornošću za proizvodnju, trgovinu i usluge, Čazma</derivirana_varijabla>
  </DomainObject.Predmet.ProtustrankaFormated>
  <DomainObject.Predmet.ProtustrankaFormatedOIB>
    <izvorni_sadrzaj>  MASTER  društvo s ograničenom odgovornošću za proizvodnju, trgovinu i usluge, Čazma, OIB 12476139552</izvorni_sadrzaj>
    <derivirana_varijabla naziv="DomainObject.Predmet.ProtustrankaFormatedOIB_1">  MASTER  društvo s ograničenom odgovornošću za proizvodnju, trgovinu i usluge, Čazma, OIB 12476139552</derivirana_varijabla>
  </DomainObject.Predmet.ProtustrankaFormatedOIB>
  <DomainObject.Predmet.ProtustrankaFormatedWithAdress>
    <izvorni_sadrzaj> MASTER  društvo s ograničenom odgovornošću za proizvodnju, trgovinu i usluge, Čazma, Grge Jankesa 14, 43240 Čazma</izvorni_sadrzaj>
    <derivirana_varijabla naziv="DomainObject.Predmet.ProtustrankaFormatedWithAdress_1"> MASTER  društvo s ograničenom odgovornošću za proizvodnju, trgovinu i usluge, Čazma, Grge Jankesa 14, 43240 Čazma</derivirana_varijabla>
  </DomainObject.Predmet.ProtustrankaFormatedWithAdress>
  <DomainObject.Predmet.ProtustrankaFormatedWithAdressOIB>
    <izvorni_sadrzaj> MASTER  društvo s ograničenom odgovornošću za proizvodnju, trgovinu i usluge, Čazma, OIB 12476139552, Grge Jankesa 14, 43240 Čazma</izvorni_sadrzaj>
    <derivirana_varijabla naziv="DomainObject.Predmet.ProtustrankaFormatedWithAdressOIB_1"> MASTER  društvo s ograničenom odgovornošću za proizvodnju, trgovinu i usluge, Čazma, OIB 12476139552, Grge Jankesa 14, 43240 Čazma</derivirana_varijabla>
  </DomainObject.Predmet.ProtustrankaFormatedWithAdressOIB>
  <DomainObject.Predmet.ProtustrankaWithAdress>
    <izvorni_sadrzaj>MASTER  društvo s ograničenom odgovornošću za proizvodnju, trgovinu i usluge, Čazma Grge Jankesa 14, 43240 Čazma</izvorni_sadrzaj>
    <derivirana_varijabla naziv="DomainObject.Predmet.ProtustrankaWithAdress_1">MASTER  društvo s ograničenom odgovornošću za proizvodnju, trgovinu i usluge, Čazma Grge Jankesa 14, 43240 Čazma</derivirana_varijabla>
  </DomainObject.Predmet.ProtustrankaWithAdress>
  <DomainObject.Predmet.ProtustrankaWithAdressOIB>
    <izvorni_sadrzaj>MASTER  društvo s ograničenom odgovornošću za proizvodnju, trgovinu i usluge, Čazma, OIB 12476139552, Grge Jankesa 14, 43240 Čazma</izvorni_sadrzaj>
    <derivirana_varijabla naziv="DomainObject.Predmet.ProtustrankaWithAdressOIB_1">MASTER  društvo s ograničenom odgovornošću za proizvodnju, trgovinu i usluge, Čazma, OIB 12476139552, Grge Jankesa 14, 43240 Čazma</derivirana_varijabla>
  </DomainObject.Predmet.ProtustrankaWithAdressOIB>
  <DomainObject.Predmet.ProtustrankaNazivFormated>
    <izvorni_sadrzaj>MASTER  društvo s ograničenom odgovornošću za proizvodnju, trgovinu i usluge, Čazma</izvorni_sadrzaj>
    <derivirana_varijabla naziv="DomainObject.Predmet.ProtustrankaNazivFormated_1">MASTER  društvo s ograničenom odgovornošću za proizvodnju, trgovinu i usluge, Čazma</derivirana_varijabla>
  </DomainObject.Predmet.ProtustrankaNazivFormated>
  <DomainObject.Predmet.ProtustrankaNazivFormatedOIB>
    <izvorni_sadrzaj>MASTER  društvo s ograničenom odgovornošću za proizvodnju, trgovinu i usluge, Čazma, OIB 12476139552</izvorni_sadrzaj>
    <derivirana_varijabla naziv="DomainObject.Predmet.ProtustrankaNazivFormatedOIB_1">MASTER  društvo s ograničenom odgovornošću za proizvodnju, trgovinu i usluge, Čazma, OIB 12476139552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MASTER  društvo s ograničenom odgovornošću za proizvodnju, trgovinu i usluge, Čazma</item>
    </izvorni_sadrzaj>
    <derivirana_varijabla naziv="DomainObject.Predmet.ProtuStrankaListFormated_1">
      <item>MASTER  društvo s ograničenom odgovornošću za proizvodnju, trgovinu i usluge, Čazma</item>
    </derivirana_varijabla>
  </DomainObject.Predmet.ProtuStrankaListFormated>
  <DomainObject.Predmet.ProtuStrankaListFormatedOIB>
    <izvorni_sadrzaj>
      <item>MASTER  društvo s ograničenom odgovornošću za proizvodnju, trgovinu i usluge, Čazma, OIB 12476139552</item>
    </izvorni_sadrzaj>
    <derivirana_varijabla naziv="DomainObject.Predmet.ProtuStrankaListFormatedOIB_1">
      <item>MASTER  društvo s ograničenom odgovornošću za proizvodnju, trgovinu i usluge, Čazma, OIB 12476139552</item>
    </derivirana_varijabla>
  </DomainObject.Predmet.ProtuStrankaListFormatedOIB>
  <DomainObject.Predmet.ProtuStrankaListFormatedWithAdress>
    <izvorni_sadrzaj>
      <item>MASTER  društvo s ograničenom odgovornošću za proizvodnju, trgovinu i usluge, Čazma, Grge Jankesa 14, 43240 Čazma</item>
    </izvorni_sadrzaj>
    <derivirana_varijabla naziv="DomainObject.Predmet.ProtuStrankaListFormatedWithAdress_1">
      <item>MASTER  društvo s ograničenom odgovornošću za proizvodnju, trgovinu i usluge, Čazma, Grge Jankesa 14, 43240 Čazma</item>
    </derivirana_varijabla>
  </DomainObject.Predmet.ProtuStrankaListFormatedWithAdress>
  <DomainObject.Predmet.ProtuStrankaListFormatedWithAdressOIB>
    <izvorni_sadrzaj>
      <item>MASTER  društvo s ograničenom odgovornošću za proizvodnju, trgovinu i usluge, Čazma, OIB 12476139552, Grge Jankesa 14, 43240 Čazma</item>
    </izvorni_sadrzaj>
    <derivirana_varijabla naziv="DomainObject.Predmet.ProtuStrankaListFormatedWithAdressOIB_1">
      <item>MASTER  društvo s ograničenom odgovornošću za proizvodnju, trgovinu i usluge, Čazma, OIB 12476139552, Grge Jankesa 14, 43240 Čazma</item>
    </derivirana_varijabla>
  </DomainObject.Predmet.ProtuStrankaListFormatedWithAdressOIB>
  <DomainObject.Predmet.ProtuStrankaListNazivFormated>
    <izvorni_sadrzaj>
      <item>MASTER  društvo s ograničenom odgovornošću za proizvodnju, trgovinu i usluge, Čazma</item>
    </izvorni_sadrzaj>
    <derivirana_varijabla naziv="DomainObject.Predmet.ProtuStrankaListNazivFormated_1">
      <item>MASTER  društvo s ograničenom odgovornošću za proizvodnju, trgovinu i usluge, Čazma</item>
    </derivirana_varijabla>
  </DomainObject.Predmet.ProtuStrankaListNazivFormated>
  <DomainObject.Predmet.ProtuStrankaListNazivFormatedOIB>
    <izvorni_sadrzaj>
      <item>MASTER  društvo s ograničenom odgovornošću za proizvodnju, trgovinu i usluge, Čazma, OIB 12476139552</item>
    </izvorni_sadrzaj>
    <derivirana_varijabla naziv="DomainObject.Predmet.ProtuStrankaListNazivFormatedOIB_1">
      <item>MASTER  društvo s ograničenom odgovornošću za proizvodnju, trgovinu i usluge, Čazma, OIB 12476139552</item>
    </derivirana_varijabla>
  </DomainObject.Predmet.ProtuStrankaListNazivFormatedOIB>
  <DomainObject.Predmet.OstaliListFormated>
    <izvorni_sadrzaj>
      <item>Alen Švraka</item>
      <item>Županijsko državno odvjetništvo u Bjelovaru</item>
      <item>Financijska agencija</item>
      <item>Marko Čačić</item>
      <item>Nenad Homar</item>
    </izvorni_sadrzaj>
    <derivirana_varijabla naziv="DomainObject.Predmet.OstaliListFormated_1">
      <item>Alen Švraka</item>
      <item>Županijsko državno odvjetništvo u Bjelovaru</item>
      <item>Financijska agencija</item>
      <item>Marko Čačić</item>
      <item>Nenad Homar</item>
    </derivirana_varijabla>
  </DomainObject.Predmet.OstaliListFormated>
  <DomainObject.Predmet.OstaliListFormatedOIB>
    <izvorni_sadrzaj>
      <item>Alen Švraka, OIB 16195660019</item>
      <item>Županijsko državno odvjetništvo u Bjelovaru</item>
      <item>Financijska agencija, OIB 85821130368</item>
      <item>Marko Čačić, OIB 71598929328</item>
      <item>Nenad Homar, OIB 11719729882</item>
    </izvorni_sadrzaj>
    <derivirana_varijabla naziv="DomainObject.Predmet.OstaliListFormatedOIB_1">
      <item>Alen Švraka, OIB 16195660019</item>
      <item>Županijsko državno odvjetništvo u Bjelovaru</item>
      <item>Financijska agencija, OIB 85821130368</item>
      <item>Marko Čačić, OIB 71598929328</item>
      <item>Nenad Homar, OIB 11719729882</item>
    </derivirana_varijabla>
  </DomainObject.Predmet.OstaliListFormatedOIB>
  <DomainObject.Predmet.OstaliListFormatedWithAdress>
    <izvorni_sadrzaj>
      <item>Alen Švraka, Josipa Barberića 17, 10361 Čista Mlaka</item>
      <item>Županijsko državno odvjetništvo u Bjelovaru</item>
      <item>Financijska agencija</item>
      <item>Marko Čačić, Osječka 217, 44330 Novska</item>
      <item>Nenad Homar, Dravska 1, 48000 Koprivnica</item>
    </izvorni_sadrzaj>
    <derivirana_varijabla naziv="DomainObject.Predmet.OstaliListFormatedWithAdress_1">
      <item>Alen Švraka, Josipa Barberića 17, 10361 Čista Mlaka</item>
      <item>Županijsko državno odvjetništvo u Bjelovaru</item>
      <item>Financijska agencija</item>
      <item>Marko Čačić, Osječka 217, 44330 Novska</item>
      <item>Nenad Homar, Dravska 1, 48000 Koprivnica</item>
    </derivirana_varijabla>
  </DomainObject.Predmet.OstaliListFormatedWithAdress>
  <DomainObject.Predmet.OstaliListFormatedWithAdressOIB>
    <izvorni_sadrzaj>
      <item>Alen Švraka, OIB 16195660019, Josipa Barberića 17, 10361 Čista Mlaka</item>
      <item>Županijsko državno odvjetništvo u Bjelovaru</item>
      <item>Financijska agencija, OIB 85821130368</item>
      <item>Marko Čačić, OIB 71598929328, Osječka 217, 44330 Novska</item>
      <item>Nenad Homar, OIB 11719729882, Dravska 1, 48000 Koprivnica</item>
    </izvorni_sadrzaj>
    <derivirana_varijabla naziv="DomainObject.Predmet.OstaliListFormatedWithAdressOIB_1">
      <item>Alen Švraka, OIB 16195660019, Josipa Barberića 17, 10361 Čista Mlaka</item>
      <item>Županijsko državno odvjetništvo u Bjelovaru</item>
      <item>Financijska agencija, OIB 85821130368</item>
      <item>Marko Čačić, OIB 71598929328, Osječka 217, 44330 Novska</item>
      <item>Nenad Homar, OIB 11719729882, Dravska 1, 48000 Koprivnica</item>
    </derivirana_varijabla>
  </DomainObject.Predmet.OstaliListFormatedWithAdressOIB>
  <DomainObject.Predmet.OstaliListNazivFormated>
    <izvorni_sadrzaj>
      <item>Alen Švraka</item>
      <item>Županijsko državno odvjetništvo u Bjelovaru</item>
      <item>Financijska agencija</item>
      <item>Marko Čačić</item>
      <item>Nenad Homar</item>
    </izvorni_sadrzaj>
    <derivirana_varijabla naziv="DomainObject.Predmet.OstaliListNazivFormated_1">
      <item>Alen Švraka</item>
      <item>Županijsko državno odvjetništvo u Bjelovaru</item>
      <item>Financijska agencija</item>
      <item>Marko Čačić</item>
      <item>Nenad Homar</item>
    </derivirana_varijabla>
  </DomainObject.Predmet.OstaliListNazivFormated>
  <DomainObject.Predmet.OstaliListNazivFormatedOIB>
    <izvorni_sadrzaj>
      <item>Alen Švraka, OIB 16195660019</item>
      <item>Županijsko državno odvjetništvo u Bjelovaru</item>
      <item>Financijska agencija, OIB 85821130368</item>
      <item>Marko Čačić, OIB 71598929328</item>
      <item>Nenad Homar, OIB 11719729882</item>
    </izvorni_sadrzaj>
    <derivirana_varijabla naziv="DomainObject.Predmet.OstaliListNazivFormatedOIB_1">
      <item>Alen Švraka, OIB 16195660019</item>
      <item>Županijsko državno odvjetništvo u Bjelovaru</item>
      <item>Financijska agencija, OIB 85821130368</item>
      <item>Marko Čačić, OIB 71598929328</item>
      <item>Nenad Homar, OIB 11719729882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St-214/2016-30</izvorni_sadrzaj>
    <derivirana_varijabla naziv="DomainObject.PoslovniBrojDokumenta_1">St-214/2016-30</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MASTER  društvo s ograničenom odgovornošću za proizvodnju, trgovinu i usluge, Čazma</izvorni_sadrzaj>
    <derivirana_varijabla naziv="DomainObject.Predmet.ProtustrankaIDrugi_1">MASTER  društvo s ograničenom odgovornošću za proizvodnju, trgovinu i usluge, Čazma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MASTER  društvo s ograničenom odgovornošću za proizvodnju, trgovinu i usluge, Čazma, OIB 12476139552, Grge Jankesa 14, 43240 Čazma</izvorni_sadrzaj>
    <derivirana_varijabla naziv="DomainObject.Predmet.ProtustrankaIDrugiAdressOIB_1">MASTER  društvo s ograničenom odgovornošću za proizvodnju, trgovinu i usluge, Čazma, OIB 12476139552, Grge Jankesa 14,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MASTER  društvo s ograničenom odgovornošću za proizvodnju, trgovinu i usluge, Čazma</item>
      <item>Alen Švraka</item>
      <item>REPUBLIKA HRVATSKA, Ministarstvo financija, Porezna uprava, Područni ured Sjeverna Hrvatska</item>
      <item>Županijsko državno odvjetništvo u Bjelovaru</item>
      <item>Financijska agencija</item>
      <item>Marko Čačić</item>
      <item>Nenad Homar</item>
    </izvorni_sadrzaj>
    <derivirana_varijabla naziv="DomainObject.Predmet.SudioniciListNaziv_1">
      <item>MASTER  društvo s ograničenom odgovornošću za proizvodnju, trgovinu i usluge, Čazma</item>
      <item>Alen Švraka</item>
      <item>REPUBLIKA HRVATSKA, Ministarstvo financija, Porezna uprava, Područni ured Sjeverna Hrvatska</item>
      <item>Županijsko državno odvjetništvo u Bjelovaru</item>
      <item>Financijska agencija</item>
      <item>Marko Čačić</item>
      <item>Nenad Homar</item>
    </derivirana_varijabla>
  </DomainObject.Predmet.SudioniciListNaziv>
  <DomainObject.Predmet.SudioniciListAdressOIB>
    <izvorni_sadrzaj>
      <item>MASTER  društvo s ograničenom odgovornošću za proizvodnju, trgovinu i usluge, Čazma, OIB 12476139552, Grge Jankesa 14,43240 Čazma</item>
      <item>Alen Švraka, OIB 16195660019, Josipa Barberića 17,10361 Čista Mlaka</item>
      <item>REPUBLIKA HRVATSKA, Ministarstvo financija, Porezna uprava, Područni ured Sjeverna Hrvatska, OIB 52634238587</item>
      <item>Županijsko državno odvjetništvo u Bjelovaru</item>
      <item>Financijska agencija, OIB 85821130368</item>
      <item>Marko Čačić, OIB 71598929328, Osječka 217,44330 Novska</item>
      <item>Nenad Homar, OIB 11719729882, Dravska 1,48000 Koprivnica</item>
    </izvorni_sadrzaj>
    <derivirana_varijabla naziv="DomainObject.Predmet.SudioniciListAdressOIB_1">
      <item>MASTER  društvo s ograničenom odgovornošću za proizvodnju, trgovinu i usluge, Čazma, OIB 12476139552, Grge Jankesa 14,43240 Čazma</item>
      <item>Alen Švraka, OIB 16195660019, Josipa Barberića 17,10361 Čista Mlaka</item>
      <item>REPUBLIKA HRVATSKA, Ministarstvo financija, Porezna uprava, Područni ured Sjeverna Hrvatska, OIB 52634238587</item>
      <item>Županijsko državno odvjetništvo u Bjelovaru</item>
      <item>Financijska agencija, OIB 85821130368</item>
      <item>Marko Čačić, OIB 71598929328, Osječka 217,44330 Novska</item>
      <item>Nenad Homar, OIB 11719729882, Dravska 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5E0824-B798-4DB0-9AA5-A84873656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660</properties:Words>
  <properties:Characters>3834</properties:Characters>
  <properties:Lines>108</properties:Lines>
  <properties:Paragraphs>59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2017-09-19T11:43:00Z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St-214/2016-30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