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3b4de5" w14:paraId="43b4de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A0B3D">
        <w:rPr>
          <w:rFonts w:hAnsi="Times New Roman" w:ascii="Times New Roman"/>
          <w:sz w:val="24"/>
        </w:rPr>
        <w:t>6651/16</w:t>
      </w:r>
      <w:r w:rsidR="007C0E2A">
        <w:rPr>
          <w:rFonts w:hAnsi="Times New Roman" w:ascii="Times New Roman"/>
          <w:sz w:val="24"/>
        </w:rPr>
        <w:t>-33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52511F">
        <w:rPr>
          <w:rFonts w:hAnsi="Times New Roman" w:ascii="Times New Roman"/>
          <w:sz w:val="24"/>
        </w:rPr>
        <w:t xml:space="preserve"> </w:t>
      </w:r>
      <w:r w:rsidR="00DA0B3D" w:rsidRPr="00DA0B3D">
        <w:rPr>
          <w:rFonts w:hAnsi="Times New Roman" w:ascii="Times New Roman"/>
          <w:sz w:val="24"/>
        </w:rPr>
        <w:t xml:space="preserve">KOLA TRGOVINA d.o.o. u stečaju, Zagreb, Kopernikova 3, (prije: TOYA d.o.o. Hodošan, Grobljanska 1), kojega zastupa stečajna upraviteljica Renata Horvatin iz Našica, Trg dr. Franje Tuđmana 12, OIB: 87474417766, </w:t>
      </w:r>
      <w:r w:rsidR="00986341">
        <w:rPr>
          <w:rFonts w:hAnsi="Times New Roman" w:ascii="Times New Roman"/>
          <w:sz w:val="24"/>
        </w:rPr>
        <w:t xml:space="preserve">na temelju članka 247. stavak 3. Stečajnog zakona (NN 71/15), </w:t>
      </w:r>
      <w:r w:rsidR="00DA0B3D" w:rsidRPr="00DA0B3D">
        <w:rPr>
          <w:rFonts w:hAnsi="Times New Roman" w:ascii="Times New Roman"/>
          <w:sz w:val="24"/>
        </w:rPr>
        <w:t>2</w:t>
      </w:r>
      <w:r w:rsidR="00367E0A">
        <w:rPr>
          <w:rFonts w:hAnsi="Times New Roman" w:ascii="Times New Roman"/>
          <w:sz w:val="24"/>
        </w:rPr>
        <w:t>8</w:t>
      </w:r>
      <w:r w:rsidR="00DA0B3D" w:rsidRPr="00DA0B3D">
        <w:rPr>
          <w:rFonts w:hAnsi="Times New Roman" w:ascii="Times New Roman"/>
          <w:sz w:val="24"/>
        </w:rPr>
        <w:t xml:space="preserve">. </w:t>
      </w:r>
      <w:r w:rsidR="00367E0A">
        <w:rPr>
          <w:rFonts w:hAnsi="Times New Roman" w:ascii="Times New Roman"/>
          <w:sz w:val="24"/>
        </w:rPr>
        <w:t>rujna</w:t>
      </w:r>
      <w:r w:rsidR="00DA0B3D" w:rsidRPr="00DA0B3D">
        <w:rPr>
          <w:rFonts w:hAnsi="Times New Roman" w:ascii="Times New Roman"/>
          <w:sz w:val="24"/>
        </w:rPr>
        <w:t xml:space="preserve"> 2017</w:t>
      </w:r>
      <w:r w:rsidR="00DA0B3D">
        <w:rPr>
          <w:rFonts w:hAnsi="Times New Roman" w:ascii="Times New Roman"/>
          <w:sz w:val="24"/>
        </w:rPr>
        <w:t xml:space="preserve">.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67E0A" w:rsidP="00367E0A" w:rsidR="00A62A68" w:rsidRPr="00A62A68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Ispravlja se zaključak ovoga suda posl. broj St-6651/16 od 21. kolovoza 2017. u oznaci nekretnine koja je predmet prodaje, tako da umjesto riječi "</w:t>
      </w:r>
      <w:r w:rsidR="00A62A68" w:rsidRPr="00A62A68">
        <w:rPr>
          <w:rFonts w:cs="Tahoma" w:hAnsi="Times New Roman" w:ascii="Times New Roman"/>
          <w:sz w:val="24"/>
        </w:rPr>
        <w:tab/>
        <w:t>2.) k.o. Hodošan, zk. ul. 375, čkbr. 75, zgrada, dvor, od 285 čhv</w:t>
      </w:r>
      <w:r>
        <w:rPr>
          <w:rFonts w:cs="Tahoma" w:hAnsi="Times New Roman" w:ascii="Times New Roman"/>
          <w:sz w:val="24"/>
        </w:rPr>
        <w:t>" ispravno treba pisati: "</w:t>
      </w:r>
      <w:r w:rsidRPr="00367E0A">
        <w:rPr>
          <w:rFonts w:cs="Tahoma" w:hAnsi="Times New Roman" w:ascii="Times New Roman"/>
          <w:b/>
          <w:sz w:val="24"/>
        </w:rPr>
        <w:t xml:space="preserve">2.) k.o. Hodošan, zk. ul. </w:t>
      </w:r>
      <w:r>
        <w:rPr>
          <w:rFonts w:cs="Tahoma" w:hAnsi="Times New Roman" w:ascii="Times New Roman"/>
          <w:b/>
          <w:sz w:val="24"/>
        </w:rPr>
        <w:t>735</w:t>
      </w:r>
      <w:r w:rsidRPr="00367E0A">
        <w:rPr>
          <w:rFonts w:cs="Tahoma" w:hAnsi="Times New Roman" w:ascii="Times New Roman"/>
          <w:b/>
          <w:sz w:val="24"/>
        </w:rPr>
        <w:t>, čkbr. 75, zgrada, dvor, od 285 čhv</w:t>
      </w:r>
      <w:r>
        <w:rPr>
          <w:rFonts w:cs="Tahoma" w:hAnsi="Times New Roman" w:ascii="Times New Roman"/>
          <w:b/>
          <w:sz w:val="24"/>
        </w:rPr>
        <w:t>."</w:t>
      </w:r>
    </w:p>
    <w:p w:rsidRDefault="0052511F" w:rsidP="00A62A68" w:rsidR="0052511F">
      <w:p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310AAD" w:rsidP="00367E0A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>,</w:t>
      </w:r>
      <w:r w:rsidR="001A1DAC">
        <w:rPr>
          <w:rFonts w:cs="Tahoma" w:hAnsi="Times New Roman" w:ascii="Times New Roman"/>
          <w:sz w:val="24"/>
        </w:rPr>
        <w:t xml:space="preserve"> </w:t>
      </w:r>
      <w:r w:rsidR="00367E0A">
        <w:rPr>
          <w:rFonts w:cs="Tahoma" w:hAnsi="Times New Roman" w:ascii="Times New Roman"/>
          <w:sz w:val="24"/>
        </w:rPr>
        <w:t>28. rujna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7C0E2A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7C0E2A" w:rsidP="00310AAD" w:rsidR="007C0E2A">
      <w:pPr>
        <w:rPr>
          <w:rFonts w:cs="Tahoma" w:hAnsi="Times New Roman" w:ascii="Times New Roman"/>
          <w:sz w:val="24"/>
        </w:rPr>
      </w:pPr>
    </w:p>
    <w:p w:rsidRDefault="007C0E2A" w:rsidP="00310AAD" w:rsidR="007C0E2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7C0E2A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7C0E2A">
      <w:pPr>
        <w:rPr>
          <w:rFonts w:cs="Tahoma" w:hAnsi="Times New Roman" w:ascii="Times New Roman"/>
          <w:color w:themeColor="background1" w:val="FFFFFF"/>
          <w:sz w:val="24"/>
        </w:rPr>
      </w:pPr>
      <w:r w:rsidRPr="007C0E2A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1A1DAC" w:rsidP="00310AAD" w:rsidR="001A1DAC" w:rsidRPr="007C0E2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C0E2A">
        <w:rPr>
          <w:rFonts w:cs="Tahoma" w:hAnsi="Times New Roman" w:ascii="Times New Roman"/>
          <w:color w:themeColor="background1" w:val="FFFFFF"/>
          <w:sz w:val="24"/>
        </w:rPr>
        <w:t>Financijska agencija, Čakovec</w:t>
      </w:r>
    </w:p>
    <w:p w:rsidRDefault="00310AAD" w:rsidP="00310AAD" w:rsidR="00310AAD" w:rsidRPr="007C0E2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C0E2A">
        <w:rPr>
          <w:rFonts w:cs="Tahoma" w:hAnsi="Times New Roman" w:ascii="Times New Roman"/>
          <w:color w:themeColor="background1" w:val="FFFFFF"/>
          <w:sz w:val="24"/>
        </w:rPr>
        <w:t>Stečajn</w:t>
      </w:r>
      <w:r w:rsidR="001A1DAC" w:rsidRPr="007C0E2A">
        <w:rPr>
          <w:rFonts w:cs="Tahoma" w:hAnsi="Times New Roman" w:ascii="Times New Roman"/>
          <w:color w:themeColor="background1" w:val="FFFFFF"/>
          <w:sz w:val="24"/>
        </w:rPr>
        <w:t>a</w:t>
      </w:r>
      <w:r w:rsidRPr="007C0E2A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1A1DAC" w:rsidRPr="007C0E2A">
        <w:rPr>
          <w:rFonts w:cs="Tahoma" w:hAnsi="Times New Roman" w:ascii="Times New Roman"/>
          <w:color w:themeColor="background1" w:val="FFFFFF"/>
          <w:sz w:val="24"/>
        </w:rPr>
        <w:t>ica</w:t>
      </w:r>
      <w:r w:rsidR="008C37EC" w:rsidRPr="007C0E2A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7C0E2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C0E2A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7C0E2A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7C0E2A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7C0E2A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7C0E2A">
        <w:rPr>
          <w:rFonts w:cs="Tahoma" w:hAnsi="Times New Roman" w:ascii="Times New Roman"/>
          <w:i/>
          <w:color w:themeColor="background1" w:val="FFFFFF"/>
          <w:sz w:val="24"/>
        </w:rPr>
        <w:t>Razlučni vjerovnic</w:t>
      </w:r>
      <w:r w:rsidR="001A1DAC" w:rsidRPr="007C0E2A">
        <w:rPr>
          <w:rFonts w:cs="Tahoma" w:hAnsi="Times New Roman" w:ascii="Times New Roman"/>
          <w:i/>
          <w:color w:themeColor="background1" w:val="FFFFFF"/>
          <w:sz w:val="24"/>
        </w:rPr>
        <w:t>i</w:t>
      </w:r>
      <w:r w:rsidRPr="007C0E2A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1A1DAC" w:rsidP="00310AAD" w:rsidR="00F264CB" w:rsidRPr="007C0E2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C0E2A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</w:p>
    <w:p w:rsidRDefault="001A1DAC" w:rsidP="00310AAD" w:rsidR="001A1DAC" w:rsidRPr="007C0E2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C0E2A">
        <w:rPr>
          <w:rFonts w:cs="Tahoma" w:hAnsi="Times New Roman" w:ascii="Times New Roman"/>
          <w:color w:themeColor="background1" w:val="FFFFFF"/>
          <w:sz w:val="24"/>
        </w:rPr>
        <w:t>H-ABDUCO d.o.o. Zagreb, Slavonska avenija 6A</w:t>
      </w:r>
    </w:p>
    <w:p w:rsidRDefault="00AC4AEB" w:rsidP="00310AAD" w:rsidR="001A1DAC" w:rsidRPr="007C0E2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C0E2A">
        <w:rPr>
          <w:rFonts w:cs="Tahoma" w:hAnsi="Times New Roman" w:ascii="Times New Roman"/>
          <w:color w:themeColor="background1" w:val="FFFFFF"/>
          <w:sz w:val="24"/>
        </w:rPr>
        <w:t>J&amp;T banka d.d. Varaždin, Aleja Kralja Zvonimira 1</w:t>
      </w:r>
    </w:p>
    <w:p w:rsidRDefault="008B1941" w:rsidP="00310AAD" w:rsidR="00310AAD" w:rsidRPr="007C0E2A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7C0E2A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7C0E2A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7C0E2A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7C0E2A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7C0E2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138" w:rsidR="001B0138">
      <w:r>
        <w:separator/>
      </w:r>
    </w:p>
  </w:endnote>
  <w:endnote w:id="0" w:type="continuationSeparator">
    <w:p w:rsidRDefault="001B0138" w:rsidR="001B0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138" w:rsidR="001B0138">
      <w:r>
        <w:separator/>
      </w:r>
    </w:p>
  </w:footnote>
  <w:footnote w:id="0" w:type="continuationSeparator">
    <w:p w:rsidRDefault="001B0138" w:rsidR="001B01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367E0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AA5540">
      <w:rPr>
        <w:rFonts w:hAnsi="Times New Roman" w:ascii="Times New Roman"/>
        <w:szCs w:val="22"/>
      </w:rPr>
      <w:t>6651/16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000000"/>
      </w:rPr>
    </w:lvl>
  </w:abstractNum>
  <w:abstractNum w:abstractNumId="2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1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6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5"/>
  </w:num>
  <w:num w:numId="2">
    <w:abstractNumId w:val="4"/>
  </w:num>
  <w:num w:numId="3">
    <w:abstractNumId w:val="17"/>
  </w:num>
  <w:num w:numId="4">
    <w:abstractNumId w:val="6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35"/>
  </w:num>
  <w:num w:numId="8">
    <w:abstractNumId w:val="42"/>
  </w:num>
  <w:num w:numId="9">
    <w:abstractNumId w:val="3"/>
  </w:num>
  <w:num w:numId="10">
    <w:abstractNumId w:val="48"/>
  </w:num>
  <w:num w:numId="11">
    <w:abstractNumId w:val="39"/>
  </w:num>
  <w:num w:numId="12">
    <w:abstractNumId w:val="30"/>
  </w:num>
  <w:num w:numId="13">
    <w:abstractNumId w:val="38"/>
  </w:num>
  <w:num w:numId="14">
    <w:abstractNumId w:val="47"/>
  </w:num>
  <w:num w:numId="15">
    <w:abstractNumId w:val="27"/>
  </w:num>
  <w:num w:numId="16">
    <w:abstractNumId w:val="21"/>
  </w:num>
  <w:num w:numId="17">
    <w:abstractNumId w:val="12"/>
  </w:num>
  <w:num w:numId="18">
    <w:abstractNumId w:val="40"/>
  </w:num>
  <w:num w:numId="19">
    <w:abstractNumId w:val="16"/>
  </w:num>
  <w:num w:numId="20">
    <w:abstractNumId w:val="22"/>
  </w:num>
  <w:num w:numId="21">
    <w:abstractNumId w:val="43"/>
  </w:num>
  <w:num w:numId="22">
    <w:abstractNumId w:val="32"/>
  </w:num>
  <w:num w:numId="23">
    <w:abstractNumId w:val="8"/>
  </w:num>
  <w:num w:numId="24">
    <w:abstractNumId w:val="18"/>
  </w:num>
  <w:num w:numId="25">
    <w:abstractNumId w:val="37"/>
  </w:num>
  <w:num w:numId="26">
    <w:abstractNumId w:val="23"/>
  </w:num>
  <w:num w:numId="27">
    <w:abstractNumId w:val="41"/>
  </w:num>
  <w:num w:numId="28">
    <w:abstractNumId w:val="33"/>
  </w:num>
  <w:num w:numId="29">
    <w:abstractNumId w:val="10"/>
  </w:num>
  <w:num w:numId="30">
    <w:abstractNumId w:val="26"/>
  </w:num>
  <w:num w:numId="31">
    <w:abstractNumId w:val="5"/>
  </w:num>
  <w:num w:numId="32">
    <w:abstractNumId w:val="9"/>
  </w:num>
  <w:num w:numId="33">
    <w:abstractNumId w:val="44"/>
  </w:num>
  <w:num w:numId="34">
    <w:abstractNumId w:val="25"/>
  </w:num>
  <w:num w:numId="35">
    <w:abstractNumId w:val="49"/>
  </w:num>
  <w:num w:numId="36">
    <w:abstractNumId w:val="7"/>
  </w:num>
  <w:num w:numId="37">
    <w:abstractNumId w:val="28"/>
  </w:num>
  <w:num w:numId="38">
    <w:abstractNumId w:val="24"/>
  </w:num>
  <w:num w:numId="39">
    <w:abstractNumId w:val="34"/>
  </w:num>
  <w:num w:numId="40">
    <w:abstractNumId w:val="31"/>
  </w:num>
  <w:num w:numId="41">
    <w:abstractNumId w:val="2"/>
  </w:num>
  <w:num w:numId="42">
    <w:abstractNumId w:val="36"/>
  </w:num>
  <w:num w:numId="43">
    <w:abstractNumId w:val="15"/>
  </w:num>
  <w:num w:numId="44">
    <w:abstractNumId w:val="13"/>
  </w:num>
  <w:num w:numId="45">
    <w:abstractNumId w:val="11"/>
  </w:num>
  <w:num w:numId="46">
    <w:abstractNumId w:val="29"/>
  </w:num>
  <w:num w:numId="47">
    <w:abstractNumId w:val="46"/>
  </w:num>
  <w:num w:numId="48">
    <w:abstractNumId w:val="19"/>
  </w:num>
  <w:num w:numId="49">
    <w:abstractNumId w:val="0"/>
  </w:num>
  <w:num w:numId="5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0B3D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1DAC"/>
    <w:rsid w:val="001B0138"/>
    <w:rsid w:val="001E2F88"/>
    <w:rsid w:val="001E575C"/>
    <w:rsid w:val="002109AC"/>
    <w:rsid w:val="002167C5"/>
    <w:rsid w:val="0024113F"/>
    <w:rsid w:val="0024257C"/>
    <w:rsid w:val="00244615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67E0A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0745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3202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0E2A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B78A3"/>
    <w:rsid w:val="008C37EC"/>
    <w:rsid w:val="008C4232"/>
    <w:rsid w:val="008F7361"/>
    <w:rsid w:val="00944A39"/>
    <w:rsid w:val="0095432E"/>
    <w:rsid w:val="00957E52"/>
    <w:rsid w:val="00971D49"/>
    <w:rsid w:val="00973546"/>
    <w:rsid w:val="00986341"/>
    <w:rsid w:val="0099519D"/>
    <w:rsid w:val="009A0FF6"/>
    <w:rsid w:val="009C364E"/>
    <w:rsid w:val="009D5AF9"/>
    <w:rsid w:val="009F6435"/>
    <w:rsid w:val="009F6D59"/>
    <w:rsid w:val="00A23DC2"/>
    <w:rsid w:val="00A25446"/>
    <w:rsid w:val="00A46DD2"/>
    <w:rsid w:val="00A56F2A"/>
    <w:rsid w:val="00A62482"/>
    <w:rsid w:val="00A62A68"/>
    <w:rsid w:val="00A74130"/>
    <w:rsid w:val="00AA0757"/>
    <w:rsid w:val="00AA5540"/>
    <w:rsid w:val="00AB0009"/>
    <w:rsid w:val="00AB05F6"/>
    <w:rsid w:val="00AB1309"/>
    <w:rsid w:val="00AC30C2"/>
    <w:rsid w:val="00AC4AEB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0B3D"/>
    <w:rsid w:val="00DA1E5F"/>
    <w:rsid w:val="00DB5644"/>
    <w:rsid w:val="00DE3115"/>
    <w:rsid w:val="00E066CE"/>
    <w:rsid w:val="00E076E3"/>
    <w:rsid w:val="00E10E99"/>
    <w:rsid w:val="00E13F3C"/>
    <w:rsid w:val="00E23E37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91DC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23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E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E3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E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E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23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E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E3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E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E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St-6651/2016-33</izvorni_sadrzaj>
    <derivirana_varijabla naziv="DomainObject.Oznaka_1">St-6651/2016-33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St-6651/2016-33</izvorni_sadrzaj>
    <derivirana_varijabla naziv="DomainObject.PoslovniBrojDokumenta_1">St-6651/2016-33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1095</properties:Characters>
  <properties:Lines>46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2017-09-28T06:16:00Z</dcterms:created>
  <dc:creator>MK</dc:creator>
  <cp:lastModifiedBy>Sonja Pilić</cp:lastModifiedBy>
  <cp:lastPrinted>2017-09-28T06:18:00Z</cp:lastPrinted>
  <dcterms:modified xmlns:xsi="http://www.w3.org/2001/XMLSchema-instance" xsi:type="dcterms:W3CDTF">2017-09-28T06:19:00Z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St-6651/2016-33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