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dcb7" w14:paraId="d09dcb7" w:rsidRDefault="00F61D82" w:rsidP="00F61D82" w:rsidR="00F61D82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 w:rsidRPr="00813810">
      <w:pPr>
        <w:ind w:firstLine="720"/>
        <w:jc w:val="both"/>
      </w:pPr>
      <w:r w:rsidRPr="00587D44">
        <w:rPr>
          <w:szCs w:val="24"/>
        </w:rPr>
        <w:t>TRGOVAČKI SUD U ZAGREBU po sucu tog suda Mirjani Chour Hršak, kao sucu pojedincu, u predstečajnom postupku nad dužnikom CENTAR BRAČ d.o.o. sa sjedištem u Zagrebu, Ksaver 196a, O</w:t>
      </w:r>
      <w:r>
        <w:rPr>
          <w:szCs w:val="24"/>
        </w:rPr>
        <w:t>IB: 71033423032, MBS: 080716249</w:t>
      </w:r>
      <w:r w:rsidRPr="00587D44">
        <w:rPr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>dana 19. travnja 2018. godine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hanging="4" w:left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Vjerovnik osporene tražbine HRVATSKE VODE, Vodnogospo</w:t>
      </w:r>
      <w:r w:rsidR="00204A5A">
        <w:rPr>
          <w:rFonts w:cs="Times New Roman" w:eastAsia="Times New Roman"/>
          <w:szCs w:val="24"/>
          <w:lang w:eastAsia="hr-HR"/>
        </w:rPr>
        <w:t>darski odjel za slivove južnog J</w:t>
      </w:r>
      <w:r>
        <w:rPr>
          <w:rFonts w:cs="Times New Roman" w:eastAsia="Times New Roman"/>
          <w:szCs w:val="24"/>
          <w:lang w:eastAsia="hr-HR"/>
        </w:rPr>
        <w:t>adrana, Split, Vukovarska 35,  upućuje se na parnicu protiv dužnika radi utvrđenja njegove osporene tražbine u roku 8 dana od pravomoćnosti ovog rješenja, odnosno od primitka drugostupanjske odluke.</w:t>
      </w:r>
    </w:p>
    <w:p w:rsidRDefault="00F61D82" w:rsidP="00F61D82" w:rsidR="00F61D82" w:rsidRPr="001D488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Sud je donio rješenje o utvrđenim i osporenim tražbinama u predmetnom predstečajnom postupku, te su u tom rješenju od 07. studenog 2017. godine i vjerovnici utvrđenih i osporenih tražbina, a za osporene tražbine su navedeni razlozi osporavanja, pa je tako u točki II.6. navedena i tražbina vjerovnika HRVATSKE VODE, koja je osporena za iznos od 9.654.404,97 kn iz razloga navedenih u istoj točki rješenja, a sve prema čl. 50. st. 1. </w:t>
      </w:r>
      <w:r w:rsidRPr="00F61D82">
        <w:rPr>
          <w:rFonts w:cs="Times New Roman" w:eastAsia="Times New Roman"/>
          <w:szCs w:val="24"/>
          <w:lang w:eastAsia="hr-HR"/>
        </w:rPr>
        <w:t>Stečajnog zakona (NN 71/15 i 104/2017; dalje: SZ)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F61D82" w:rsidP="00F61D82" w:rsidR="00F61D8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Odluka u izreci ovog rješenja utemeljena je na odredbi čl. 50. st. 2. SZ-a, a iz razloga što ovaj vjerovnik ne raspolaže ovršnom ispravom.</w:t>
      </w:r>
    </w:p>
    <w:p w:rsidRDefault="00F61D82" w:rsidP="00F61D82" w:rsidR="00F61D8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19. travnja 2018..</w:t>
      </w:r>
    </w:p>
    <w:p w:rsidRDefault="00F61D82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F61D82" w:rsidP="00F61D82" w:rsidR="00F61D8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CB3130">
        <w:rPr>
          <w:rFonts w:cs="Times New Roman" w:eastAsia="Times New Roman"/>
          <w:szCs w:val="24"/>
          <w:lang w:eastAsia="hr-HR"/>
        </w:rPr>
        <w:t>, v.r.</w:t>
      </w:r>
    </w:p>
    <w:p w:rsidRDefault="00F61D82" w:rsidP="00F61D82" w:rsidR="00F61D82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04A5A" w:rsidP="00204A5A" w:rsidR="00204A5A" w:rsidRPr="0005451D">
      <w:pPr>
        <w:jc w:val="both"/>
        <w:rPr>
          <w:rFonts w:cs="Times New Roman" w:eastAsia="Times New Roman"/>
          <w:szCs w:val="24"/>
          <w:lang w:eastAsia="hr-HR"/>
        </w:rPr>
      </w:pPr>
      <w:r w:rsidRPr="0005451D">
        <w:rPr>
          <w:rFonts w:cs="Times New Roman" w:eastAsia="Times New Roman"/>
          <w:szCs w:val="24"/>
          <w:lang w:eastAsia="hr-HR"/>
        </w:rPr>
        <w:t>POUKA O PRAVNOM LIJEKU:</w:t>
      </w:r>
    </w:p>
    <w:p w:rsidRDefault="00204A5A" w:rsidP="00204A5A" w:rsidR="00204A5A" w:rsidRPr="0005451D">
      <w:pPr>
        <w:jc w:val="both"/>
        <w:rPr>
          <w:rFonts w:cs="Times New Roman" w:eastAsia="Times New Roman"/>
          <w:szCs w:val="24"/>
          <w:lang w:eastAsia="hr-HR"/>
        </w:rPr>
      </w:pPr>
      <w:r w:rsidRPr="0005451D"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</w:p>
    <w:p w:rsidRDefault="00CB3130" w:rsidP="00E40762" w:rsidR="00CB3130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CB3130" w:rsidP="00E40762" w:rsidR="00CB3130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D82" w:rsidP="00F61D82" w:rsidR="00F61D82">
      <w:r>
        <w:separator/>
      </w:r>
    </w:p>
  </w:endnote>
  <w:endnote w:id="0" w:type="continuationSeparator">
    <w:p w:rsidRDefault="00F61D82" w:rsidP="00F61D82" w:rsidR="00F61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D82" w:rsidP="00F61D82" w:rsidR="00F61D82">
      <w:r>
        <w:separator/>
      </w:r>
    </w:p>
  </w:footnote>
  <w:footnote w:id="0" w:type="continuationSeparator">
    <w:p w:rsidRDefault="00F61D82" w:rsidP="00F61D82" w:rsidR="00F61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3900489"/>
      <w:docPartObj>
        <w:docPartGallery w:val="Page Numbers (Top of Page)"/>
        <w:docPartUnique/>
      </w:docPartObj>
    </w:sdtPr>
    <w:sdtEndPr/>
    <w:sdtContent>
      <w:p w:rsidRDefault="00F61D82" w:rsidR="00F61D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130">
          <w:rPr>
            <w:noProof/>
          </w:rPr>
          <w:t>1</w:t>
        </w:r>
        <w:r>
          <w:fldChar w:fldCharType="end"/>
        </w:r>
      </w:p>
    </w:sdtContent>
  </w:sdt>
  <w:p w:rsidRDefault="00F61D82" w:rsidP="00F61D82" w:rsidR="00F61D82">
    <w:pPr>
      <w:pStyle w:val="Zaglavlje"/>
      <w:jc w:val="right"/>
    </w:pPr>
    <w:r>
      <w:t>34. St-1333/2017-54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126C08"/>
    <w:multiLevelType w:val="hybridMultilevel"/>
    <w:tmpl w:val="896A49A0"/>
    <w:lvl w:tplc="CBB8DD2C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67F1"/>
    <w:rsid w:val="00045FAF"/>
    <w:rsid w:val="0005710B"/>
    <w:rsid w:val="00096970"/>
    <w:rsid w:val="001033F0"/>
    <w:rsid w:val="00117BC5"/>
    <w:rsid w:val="00193FB6"/>
    <w:rsid w:val="001E1F87"/>
    <w:rsid w:val="001E67F1"/>
    <w:rsid w:val="00204A5A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B3130"/>
    <w:rsid w:val="00CD0023"/>
    <w:rsid w:val="00CF6257"/>
    <w:rsid w:val="00E37745"/>
    <w:rsid w:val="00EB7BCA"/>
    <w:rsid w:val="00ED46BF"/>
    <w:rsid w:val="00F03380"/>
    <w:rsid w:val="00F27AEA"/>
    <w:rsid w:val="00F61D8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1D8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1D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1D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1D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1D82"/>
  </w:style>
  <w:style w:styleId="Podnoje" w:type="paragraph">
    <w:name w:val="footer"/>
    <w:basedOn w:val="Normal"/>
    <w:link w:val="Podno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1D82"/>
  </w:style>
  <w:style w:styleId="Tekstrezerviranogmjesta" w:type="character">
    <w:name w:val="Placeholder Text"/>
    <w:basedOn w:val="Zadanifontodlomka"/>
    <w:uiPriority w:val="99"/>
    <w:semiHidden/>
    <w:rsid w:val="00CB3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313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31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31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1D8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1D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1D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D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1D82"/>
  </w:style>
  <w:style w:styleId="Podnoje" w:type="paragraph">
    <w:name w:val="footer"/>
    <w:basedOn w:val="Normal"/>
    <w:link w:val="Podno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1D82"/>
  </w:style>
  <w:style w:styleId="Tekstrezerviranogmjesta" w:type="character">
    <w:name w:val="Placeholder Text"/>
    <w:basedOn w:val="Zadanifontodlomka"/>
    <w:uiPriority w:val="99"/>
    <w:semiHidden/>
    <w:rsid w:val="00CB3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313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Upućivanje vjerovnika HRVATSKE VODE, 
na parnicu</izvorni_sadrzaj>
    <derivirana_varijabla naziv="DomainObject.Primjedba_1">Upućivanje vjerovnika HRVATSKE VODE, 
na parnicu</derivirana_varijabla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</izvorni_sadrzaj>
    <derivirana_varijabla naziv="DomainObject.Predmet.OstaliListFormated_1">
      <item>Goran Jujnović Lučić punomoćnik sudionika u postupku CENTAR BRAČ d.o.o.</item>
    </derivirana_varijabla>
  </DomainObject.Predmet.OstaliListFormated>
  <DomainObject.Predmet.OstaliListFormatedOIB>
    <izvorni_sadrzaj>
      <item>Goran Jujnović Lučić punomoćnik sudionika u postupku CENTAR BRAČ d.o.o.</item>
    </izvorni_sadrzaj>
    <derivirana_varijabla naziv="DomainObject.Predmet.OstaliListFormatedOIB_1">
      <item>Goran Jujnović Lučić punomoćnik sudionika u postupku CENTAR BRAČ d.o.o.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</izvorni_sadrzaj>
    <derivirana_varijabla naziv="DomainObject.Predmet.OstaliListFormatedWithAdress_1">
      <item>Goran Jujnović Lučić, Strojarska cesta 20/XXII, 10000 Zagreb punomoćnik sudionika u postupku CENTAR BRAČ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</izvorni_sadrzaj>
    <derivirana_varijabla naziv="DomainObject.Predmet.OstaliListFormatedWithAdressOIB_1">
      <item>Goran Jujnović Lučić, Strojarska cesta 20/XXII, 10000 Zagreb punomoćnik sudionika u postupku CENTAR BRAČ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</izvorni_sadrzaj>
    <derivirana_varijabla naziv="DomainObject.Predmet.SudioniciListNaziv_1">
      <item>Josip Škaro</item>
      <item>CENTAR BRAČ d.o.o.</item>
      <item>Goran Jujnović Lučić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</izvorni_sadrzaj>
    <derivirana_varijabla naziv="DomainObject.Predmet.SudioniciListNazivOIB_1">
      <item>, OIB 87466802381</item>
      <item>, OIB 71033423032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1379</properties:Characters>
  <properties:Lines>45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2018-04-19T07:19:00Z</dcterms:created>
  <dc:creator>Vlasta Bogović Milisavljević</dc:creator>
  <cp:lastModifiedBy>Vlasta Bogović Milisavljević</cp:lastModifiedBy>
  <cp:lastPrinted>2018-04-19T08:43:00Z</cp:lastPrinted>
  <dcterms:modified xmlns:xsi="http://www.w3.org/2001/XMLSchema-instance" xsi:type="dcterms:W3CDTF">2018-04-19T08:44:00Z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19.04.,2018..docx)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