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5fa2" w14:paraId="0455fa2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B45CEF">
        <w:rPr>
          <w:rFonts w:hAnsi="Times New Roman" w:ascii="Times New Roman"/>
          <w:bCs/>
        </w:rPr>
        <w:t>7717/15</w:t>
      </w:r>
      <w:r w:rsidR="00157532">
        <w:rPr>
          <w:rFonts w:hAnsi="Times New Roman" w:ascii="Times New Roman"/>
          <w:bCs/>
        </w:rPr>
        <w:t>-38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B45CEF" w:rsidRPr="00B45CEF">
        <w:rPr>
          <w:rFonts w:hAnsi="Times New Roman" w:ascii="Times New Roman"/>
          <w:color w:val="000000"/>
        </w:rPr>
        <w:t>DRITA d.o.o., za ugostiteljstvo i usluge u stečaju, Zagr</w:t>
      </w:r>
      <w:r w:rsidR="00B45CEF">
        <w:rPr>
          <w:rFonts w:hAnsi="Times New Roman" w:ascii="Times New Roman"/>
          <w:color w:val="000000"/>
        </w:rPr>
        <w:t>eb, Beljačka 5, OIB:87907226478, dana 12</w:t>
      </w:r>
      <w:r>
        <w:rPr>
          <w:rFonts w:hAnsi="Times New Roman" w:ascii="Times New Roman"/>
          <w:color w:val="000000"/>
        </w:rPr>
        <w:t xml:space="preserve">. </w:t>
      </w:r>
      <w:r w:rsidR="00B45CEF">
        <w:rPr>
          <w:rFonts w:hAnsi="Times New Roman" w:ascii="Times New Roman"/>
          <w:color w:val="000000"/>
        </w:rPr>
        <w:t>ožujka 2018</w:t>
      </w:r>
      <w:r>
        <w:rPr>
          <w:rFonts w:hAnsi="Times New Roman" w:ascii="Times New Roman"/>
          <w:color w:val="000000"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Pr="00B45CEF">
        <w:rPr>
          <w:rFonts w:hAnsi="Times New Roman" w:ascii="Times New Roman"/>
          <w:color w:val="000000"/>
        </w:rPr>
        <w:t>DRITA d.o.o., za ugostiteljstvo i usluge u stečaju, Zagr</w:t>
      </w:r>
      <w:r>
        <w:rPr>
          <w:rFonts w:hAnsi="Times New Roman" w:ascii="Times New Roman"/>
          <w:color w:val="000000"/>
        </w:rPr>
        <w:t>eb, Beljačka 5, OIB:87907226478</w:t>
      </w:r>
      <w:r w:rsidR="003C5632">
        <w:rPr>
          <w:rFonts w:hAnsi="Times New Roman" w:ascii="Times New Roman"/>
          <w:color w:val="000000"/>
        </w:rPr>
        <w:t>, 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B45CEF" w:rsidP="00B45CEF" w:rsidR="00B45CEF" w:rsidRPr="00B45CEF">
      <w:pPr>
        <w:pStyle w:val="Odlomakpopisa"/>
        <w:jc w:val="both"/>
        <w:rPr>
          <w:rFonts w:hAnsi="Times New Roman" w:ascii="Times New Roman"/>
        </w:rPr>
      </w:pPr>
      <w:r w:rsidRPr="00B45CEF">
        <w:rPr>
          <w:rFonts w:hAnsi="Times New Roman" w:ascii="Times New Roman"/>
        </w:rPr>
        <w:t>-nekretnina upisana u zk.ul. 1003, k.o. Kampor, kat.čest. 660/3 – ZADRUŽNI DOM površine 133 m2, DVORIŠTE površine 132 m2, odnosno ukupna površina 265 m2, upisana u Općinskom sudu u Rijeci, zemljišnoknjižni odjel Rab.</w:t>
      </w:r>
    </w:p>
    <w:p w:rsidRDefault="00B45CEF" w:rsidP="00B45CEF" w:rsidR="00B45CEF">
      <w:pPr>
        <w:pStyle w:val="Odlomakpopisa"/>
        <w:jc w:val="both"/>
        <w:rPr>
          <w:rFonts w:hAnsi="Times New Roman" w:ascii="Times New Roman"/>
        </w:rPr>
      </w:pPr>
    </w:p>
    <w:p w:rsidRDefault="00B45CEF" w:rsidP="00B45CEF" w:rsidR="00B45CEF">
      <w:pPr>
        <w:pStyle w:val="Odlomakpopisa"/>
        <w:ind w:firstLine="696"/>
        <w:jc w:val="both"/>
        <w:rPr>
          <w:rFonts w:hAnsi="Times New Roman" w:ascii="Times New Roman"/>
        </w:rPr>
      </w:pPr>
      <w:r w:rsidRPr="00B45CEF">
        <w:rPr>
          <w:rFonts w:hAnsi="Times New Roman" w:ascii="Times New Roman"/>
        </w:rPr>
        <w:t xml:space="preserve">UKUPNO PROCIJENJENA VRIJEDNOST NEKRETNINE PO SUDSKOM VJEŠTAKU IZNOSI </w:t>
      </w:r>
      <w:r w:rsidR="00E478A2">
        <w:rPr>
          <w:rFonts w:hAnsi="Times New Roman" w:ascii="Times New Roman"/>
        </w:rPr>
        <w:t xml:space="preserve"> </w:t>
      </w:r>
      <w:r w:rsidRPr="00B45CEF">
        <w:rPr>
          <w:rFonts w:hAnsi="Times New Roman" w:ascii="Times New Roman"/>
        </w:rPr>
        <w:t>1.170.468,38 kn.</w:t>
      </w:r>
    </w:p>
    <w:p w:rsidRDefault="00B45CEF" w:rsidP="00B45CEF" w:rsidR="00B45CEF" w:rsidRPr="00B45CEF">
      <w:pPr>
        <w:pStyle w:val="Odlomakpopisa"/>
        <w:jc w:val="both"/>
        <w:rPr>
          <w:rFonts w:hAnsi="Times New Roman" w:ascii="Times New Roman"/>
        </w:rPr>
      </w:pPr>
    </w:p>
    <w:p w:rsidRDefault="00B45CEF" w:rsidP="00B45CEF" w:rsidR="00B45CEF" w:rsidRPr="00B45CEF">
      <w:pPr>
        <w:pStyle w:val="Odlomakpopisa"/>
        <w:ind w:firstLine="696"/>
        <w:jc w:val="both"/>
        <w:rPr>
          <w:rFonts w:hAnsi="Times New Roman" w:ascii="Times New Roman"/>
        </w:rPr>
      </w:pPr>
      <w:r w:rsidRPr="00B45CEF">
        <w:rPr>
          <w:rFonts w:hAnsi="Times New Roman" w:ascii="Times New Roman"/>
        </w:rPr>
        <w:t>Na navedenoj nekretnini upisano je razlučno pravo u korist razlučnog vjerovnika REPUBLIKA HRVATSKA, za iznos  osigurane tražbine od 1.469.489,24 kn, uvećano za kamatu i troškove.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nekretnina nave</w:t>
      </w:r>
      <w:r w:rsidR="00B45CEF">
        <w:rPr>
          <w:rFonts w:hAnsi="Times New Roman" w:ascii="Times New Roman"/>
        </w:rPr>
        <w:t xml:space="preserve">denih i opisanih u točki I. </w:t>
      </w:r>
      <w:r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4115D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4115DB">
        <w:rPr>
          <w:rFonts w:hAnsi="Times New Roman" w:ascii="Times New Roman"/>
        </w:rPr>
        <w:t>:</w:t>
      </w:r>
    </w:p>
    <w:p w:rsidRDefault="004115DB" w:rsidP="004115DB" w:rsidR="003C563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toč. I. ovog zaključka </w:t>
      </w:r>
      <w:r w:rsidR="00E478A2">
        <w:rPr>
          <w:rFonts w:hAnsi="Times New Roman" w:ascii="Times New Roman"/>
        </w:rPr>
        <w:t>1.</w:t>
      </w:r>
      <w:r w:rsidR="00B45CEF">
        <w:rPr>
          <w:rFonts w:hAnsi="Times New Roman" w:ascii="Times New Roman"/>
        </w:rPr>
        <w:t>170.468,38 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tri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jedne polovine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jedne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10.000,00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donio rješenje o prodaji</w:t>
      </w:r>
      <w:r w:rsidR="00D533DE">
        <w:rPr>
          <w:rFonts w:hAnsi="Times New Roman" w:ascii="Times New Roman"/>
          <w:bCs/>
        </w:rPr>
        <w:t xml:space="preserve"> u stečajnom postupku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F259AA">
        <w:rPr>
          <w:rFonts w:hAnsi="Times New Roman" w:ascii="Times New Roman"/>
          <w:bCs/>
        </w:rPr>
        <w:t>je je postalo pravomoćno dana 17. veljače 2018</w:t>
      </w:r>
      <w:r>
        <w:rPr>
          <w:rFonts w:hAnsi="Times New Roman" w:ascii="Times New Roman"/>
          <w:bCs/>
        </w:rPr>
        <w:t>., odnosno u točki I.</w:t>
      </w:r>
      <w:r w:rsidR="00F259AA">
        <w:rPr>
          <w:rFonts w:hAnsi="Times New Roman" w:ascii="Times New Roman"/>
          <w:bCs/>
        </w:rPr>
        <w:t xml:space="preserve"> izreke rješenja.</w:t>
      </w: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Nazočni razlučni vjerovnik bio je suglasan s navedenim prijedlogom stečajnog upravitelja. 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Sukladno čl. 89 st. 1  toč. 9 SZ propisano je, da je stečajni upravitelj dužan unovčiti, odnosno naplatiti s pažnjom dobrog gospodara stvari i prava dužnika koja ulaze u stečajnu masu, te navedeni, a u smislu čl. 2 Pravilnika predstavlja tijelo koje Financijskoj  agenciji dostavlja Zahtjev za prodaju, kao i ostala pismena radi prodaje nekretnina stečajnog dužnika.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D5027D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 12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ožujka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57532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157532" w:rsidP="00157532" w:rsidR="00157532" w:rsidRPr="00157532">
      <w:pPr>
        <w:ind w:left="4248"/>
        <w:rPr>
          <w:rFonts w:hAnsi="Times New Roman" w:ascii="Times New Roman"/>
        </w:rPr>
      </w:pPr>
      <w:r w:rsidRPr="00157532">
        <w:rPr>
          <w:rFonts w:hAnsi="Times New Roman" w:ascii="Times New Roman"/>
        </w:rPr>
        <w:t>Za točnost otpravka-ovlašteni službenik</w:t>
      </w:r>
    </w:p>
    <w:p w:rsidRDefault="00157532" w:rsidP="00157532" w:rsidR="00157532" w:rsidRPr="00157532">
      <w:pPr>
        <w:ind w:left="4248"/>
        <w:rPr>
          <w:rFonts w:hAnsi="Times New Roman" w:ascii="Times New Roman"/>
        </w:rPr>
      </w:pPr>
      <w:r w:rsidRPr="00157532">
        <w:rPr>
          <w:rFonts w:hAnsi="Times New Roman" w:ascii="Times New Roman"/>
        </w:rPr>
        <w:tab/>
        <w:t xml:space="preserve">   Monika Grbac</w:t>
      </w:r>
    </w:p>
    <w:p w:rsidRDefault="00D5027D" w:rsidP="00157532" w:rsidR="00D5027D" w:rsidRPr="00D5027D">
      <w:pPr>
        <w:pStyle w:val="Odlomakpopisa"/>
        <w:rPr>
          <w:rFonts w:hAnsi="Times New Roman" w:ascii="Times New Roman"/>
        </w:rPr>
      </w:pPr>
      <w:r w:rsidRPr="00D5027D">
        <w:rPr>
          <w:rFonts w:hAnsi="Times New Roman" w:ascii="Times New Roman"/>
        </w:rPr>
        <w:t xml:space="preserve"> </w:t>
      </w:r>
    </w:p>
    <w:sectPr w:rsidSect="00F259AA" w:rsidR="00D5027D" w:rsidRPr="00D502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57532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St-7717/15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157532"/>
    <w:rsid w:val="002B4A0D"/>
    <w:rsid w:val="002D6043"/>
    <w:rsid w:val="003C5632"/>
    <w:rsid w:val="004115DB"/>
    <w:rsid w:val="005E5B38"/>
    <w:rsid w:val="005E71F2"/>
    <w:rsid w:val="0086551D"/>
    <w:rsid w:val="008F6A85"/>
    <w:rsid w:val="00972EA4"/>
    <w:rsid w:val="00B45CEF"/>
    <w:rsid w:val="00D5027D"/>
    <w:rsid w:val="00D533DE"/>
    <w:rsid w:val="00E478A2"/>
    <w:rsid w:val="00EA12E4"/>
    <w:rsid w:val="00F21B1C"/>
    <w:rsid w:val="00F259A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2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2E4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2E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2E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2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2E4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2E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2E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St-7717/2015-38</izvorni_sadrzaj>
    <derivirana_varijabla naziv="DomainObject.Oznaka_1">St-7717/2015-38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St-7717/2015-38</izvorni_sadrzaj>
    <derivirana_varijabla naziv="DomainObject.PoslovniBrojDokumenta_1">St-7717/2015-38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4530</properties:Characters>
  <properties:Lines>123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dcterms:modified xmlns:xsi="http://www.w3.org/2001/XMLSchema-instance" xsi:type="dcterms:W3CDTF">2018-03-12T12:35:00Z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St-7717/2015-38 / Odluka - Zaključak - određuje se ročište za dražbu (zaključak_o_prodaji.docx)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