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644D3">
              <w:rPr>
                <w:sz w:val="24"/>
                <w:szCs w:val="24"/>
              </w:rPr>
              <w:t xml:space="preserve">      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4644D3">
              <w:rPr>
                <w:sz w:val="24"/>
                <w:szCs w:val="24"/>
                <w:lang w:val="en-US"/>
              </w:rPr>
              <w:t>237/2015-</w:t>
            </w:r>
            <w:r w:rsidR="00D44E91">
              <w:rPr>
                <w:sz w:val="24"/>
                <w:szCs w:val="24"/>
                <w:lang w:val="en-US"/>
              </w:rPr>
              <w:t>7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5da9f6" w14:paraId="85da9f6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AF633D" w:rsidP="00685F9A" w:rsidR="00AF633D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F633D" w:rsidP="00685F9A" w:rsidR="00AF633D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E6AE1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CERTUS </w:t>
      </w:r>
      <w:r w:rsidR="00954117">
        <w:rPr>
          <w:rFonts w:cs="Times New Roman" w:eastAsia="Times New Roman"/>
          <w:szCs w:val="20"/>
          <w:lang w:eastAsia="hr-HR"/>
        </w:rPr>
        <w:t xml:space="preserve">d.o.o., OIB: </w:t>
      </w:r>
      <w:r w:rsidR="008E3A50">
        <w:rPr>
          <w:rFonts w:cs="Times New Roman" w:eastAsia="Times New Roman"/>
          <w:szCs w:val="20"/>
          <w:lang w:eastAsia="hr-HR"/>
        </w:rPr>
        <w:t>15512541774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E3A50">
        <w:rPr>
          <w:rFonts w:cs="Times New Roman" w:eastAsia="Times New Roman"/>
          <w:szCs w:val="20"/>
          <w:lang w:eastAsia="hr-HR"/>
        </w:rPr>
        <w:t xml:space="preserve">Klis, Svetog Jure 26, </w:t>
      </w:r>
      <w:r w:rsidR="00D44E91">
        <w:rPr>
          <w:rFonts w:cs="Times New Roman" w:eastAsia="Times New Roman"/>
          <w:szCs w:val="20"/>
          <w:lang w:eastAsia="hr-HR"/>
        </w:rPr>
        <w:t>21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F17A3C">
        <w:rPr>
          <w:rFonts w:cs="Times New Roman" w:eastAsia="Times New Roman"/>
          <w:szCs w:val="20"/>
          <w:lang w:eastAsia="hr-HR"/>
        </w:rPr>
        <w:t>siječnja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Pr="007E4E00">
        <w:rPr>
          <w:rFonts w:cs="Times New Roman" w:eastAsia="Times New Roman"/>
          <w:szCs w:val="20"/>
          <w:lang w:eastAsia="hr-HR"/>
        </w:rPr>
        <w:t>CERTUS d.o.o., OIB: 15512541774, Klis, Svetog Jure 26</w:t>
      </w:r>
      <w:r w:rsidRPr="007E4E00">
        <w:rPr>
          <w:rFonts w:cs="Times New Roman" w:eastAsia="Times New Roman"/>
          <w:szCs w:val="24"/>
        </w:rPr>
        <w:t xml:space="preserve">. </w:t>
      </w:r>
    </w:p>
    <w:p w:rsidRDefault="007E4E00" w:rsidP="007E4E00" w:rsidR="007E4E00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20261F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3B5C2F">
        <w:t>19. veljače</w:t>
      </w:r>
      <w:r>
        <w:rPr>
          <w:rFonts w:cs="Times New Roman" w:eastAsia="Times New Roman"/>
          <w:szCs w:val="24"/>
        </w:rPr>
        <w:t xml:space="preserve"> 2019</w:t>
      </w:r>
      <w:r w:rsidRPr="007E4E00">
        <w:rPr>
          <w:rFonts w:cs="Times New Roman" w:eastAsia="Times New Roman"/>
          <w:szCs w:val="24"/>
        </w:rPr>
        <w:t xml:space="preserve">. u </w:t>
      </w:r>
      <w:r w:rsidR="00D44E91">
        <w:rPr>
          <w:rFonts w:cs="Times New Roman" w:eastAsia="Times New Roman"/>
          <w:szCs w:val="24"/>
        </w:rPr>
        <w:t>13:00</w:t>
      </w:r>
      <w:r w:rsidR="0020261F">
        <w:rPr>
          <w:rFonts w:cs="Times New Roman" w:eastAsia="Times New Roman"/>
          <w:szCs w:val="24"/>
        </w:rPr>
        <w:t xml:space="preserve"> sati,</w:t>
      </w:r>
      <w:r w:rsidR="00286E3D">
        <w:rPr>
          <w:rFonts w:cs="Times New Roman" w:eastAsia="Times New Roman"/>
          <w:szCs w:val="24"/>
        </w:rPr>
        <w:t xml:space="preserve"> u</w:t>
      </w:r>
      <w:r w:rsidR="0020261F">
        <w:rPr>
          <w:rFonts w:cs="Times New Roman" w:eastAsia="Times New Roman"/>
          <w:szCs w:val="24"/>
        </w:rPr>
        <w:t xml:space="preserve"> </w:t>
      </w:r>
      <w:r w:rsidR="00286E3D">
        <w:rPr>
          <w:rFonts w:cs="Times New Roman" w:eastAsia="Times New Roman"/>
          <w:szCs w:val="24"/>
        </w:rPr>
        <w:t>sobi</w:t>
      </w:r>
      <w:r w:rsidR="0020261F">
        <w:rPr>
          <w:rFonts w:cs="Times New Roman" w:eastAsia="Times New Roman"/>
          <w:szCs w:val="24"/>
        </w:rPr>
        <w:t xml:space="preserve"> br. 121/I (sudnica br. 5) </w:t>
      </w:r>
      <w:r w:rsidRPr="007E4E00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286E3D" w:rsidR="00286E3D" w:rsidRPr="00286E3D">
      <w:pPr>
        <w:tabs>
          <w:tab w:pos="993" w:val="left"/>
        </w:tabs>
        <w:ind w:left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dužnik</w:t>
      </w:r>
    </w:p>
    <w:p w:rsidRDefault="00F35FD3" w:rsidP="00F35FD3" w:rsidR="007E4E00" w:rsidRP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20261F">
        <w:rPr>
          <w:rFonts w:cs="Times New Roman" w:eastAsia="Times New Roman"/>
          <w:szCs w:val="24"/>
        </w:rPr>
        <w:t>Milivoj Bubić</w:t>
      </w:r>
      <w:r>
        <w:rPr>
          <w:rFonts w:cs="Times New Roman" w:eastAsia="Times New Roman"/>
          <w:szCs w:val="24"/>
        </w:rPr>
        <w:t xml:space="preserve">, OIB: </w:t>
      </w:r>
      <w:r w:rsidRPr="00F35FD3">
        <w:rPr>
          <w:rFonts w:cs="Times New Roman" w:eastAsia="Times New Roman"/>
          <w:szCs w:val="24"/>
        </w:rPr>
        <w:t>16286153778</w:t>
      </w:r>
      <w:r>
        <w:rPr>
          <w:rFonts w:cs="Times New Roman" w:eastAsia="Times New Roman"/>
          <w:szCs w:val="24"/>
        </w:rPr>
        <w:t>,</w:t>
      </w:r>
      <w:r w:rsidR="0020261F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Klis</w:t>
      </w:r>
      <w:r w:rsidR="007E4E00" w:rsidRPr="007E4E00">
        <w:rPr>
          <w:rFonts w:cs="Times New Roman" w:eastAsia="Times New Roman"/>
          <w:szCs w:val="24"/>
        </w:rPr>
        <w:t xml:space="preserve">, </w:t>
      </w:r>
      <w:r w:rsidR="0020261F">
        <w:rPr>
          <w:rFonts w:cs="Times New Roman" w:eastAsia="Times New Roman"/>
          <w:szCs w:val="24"/>
        </w:rPr>
        <w:t>Gašpina Mlinica 40/F,</w:t>
      </w:r>
    </w:p>
    <w:p w:rsidRDefault="00F35FD3" w:rsidP="00F35FD3" w:rsid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7E4E00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III.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Pr="007E4E00">
        <w:rPr>
          <w:rFonts w:cs="Times New Roman" w:eastAsia="Times New Roman"/>
          <w:szCs w:val="24"/>
        </w:rPr>
        <w:t xml:space="preserve">dužnika </w:t>
      </w:r>
      <w:r w:rsidR="00F35FD3">
        <w:rPr>
          <w:rFonts w:cs="Times New Roman" w:eastAsia="Times New Roman"/>
          <w:szCs w:val="24"/>
        </w:rPr>
        <w:t xml:space="preserve">Milivoju Bubiću </w:t>
      </w:r>
      <w:r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2907A2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>
        <w:rPr>
          <w:rFonts w:cs="Times New Roman" w:eastAsia="Times New Roman"/>
          <w:szCs w:val="24"/>
        </w:rPr>
        <w:t>članka 6. stavka</w:t>
      </w:r>
      <w:r w:rsidRPr="00143775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>
        <w:rPr>
          <w:rFonts w:cs="Times New Roman" w:eastAsia="Times New Roman"/>
          <w:szCs w:val="24"/>
        </w:rPr>
        <w:t xml:space="preserve">, te ukoliko </w:t>
      </w:r>
      <w:r w:rsidR="00E42716">
        <w:rPr>
          <w:szCs w:val="24"/>
        </w:rPr>
        <w:t>takve obveze postoje potrebno je navesti u kojem iznosu te u kojem razdoblju</w:t>
      </w:r>
      <w:r w:rsidRPr="00143775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>
        <w:rPr>
          <w:rFonts w:cs="Times New Roman" w:eastAsia="Times New Roman"/>
          <w:szCs w:val="24"/>
        </w:rPr>
        <w:t xml:space="preserve">dva </w:t>
      </w:r>
      <w:r w:rsidRPr="00143775">
        <w:rPr>
          <w:rFonts w:cs="Times New Roman" w:eastAsia="Times New Roman"/>
          <w:szCs w:val="24"/>
        </w:rPr>
        <w:t>dan</w:t>
      </w:r>
      <w:r w:rsidR="00E42716">
        <w:rPr>
          <w:rFonts w:cs="Times New Roman" w:eastAsia="Times New Roman"/>
          <w:szCs w:val="24"/>
        </w:rPr>
        <w:t>a</w:t>
      </w:r>
      <w:r w:rsidRPr="00143775">
        <w:rPr>
          <w:rFonts w:cs="Times New Roman" w:eastAsia="Times New Roman"/>
          <w:szCs w:val="24"/>
        </w:rPr>
        <w:t xml:space="preserve"> prije održavanja zakazanog ročišta. </w:t>
      </w:r>
      <w:r w:rsidR="00E42716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143775" w:rsidR="00E42716">
      <w:pPr>
        <w:pStyle w:val="Odlomakpopisa"/>
        <w:numPr>
          <w:ilvl w:val="0"/>
          <w:numId w:val="3"/>
        </w:numPr>
        <w:ind w:left="709"/>
        <w:jc w:val="both"/>
        <w:rPr>
          <w:rFonts w:cs="Times New Roman" w:eastAsia="Times New Roman"/>
          <w:szCs w:val="24"/>
        </w:rPr>
      </w:pPr>
      <w:r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</w:t>
      </w:r>
      <w:r w:rsidR="00A0043B" w:rsidRPr="00A0043B">
        <w:rPr>
          <w:rFonts w:cs="Times New Roman" w:eastAsia="Times New Roman"/>
          <w:szCs w:val="24"/>
        </w:rPr>
        <w:t xml:space="preserve">OIB: 85821130368, </w:t>
      </w:r>
      <w:r w:rsidRPr="007E4E00">
        <w:rPr>
          <w:rFonts w:cs="Times New Roman" w:eastAsia="Times New Roman"/>
          <w:szCs w:val="24"/>
        </w:rPr>
        <w:t xml:space="preserve">Regionalni centar Split, Podružnica Split, podnijela je ovom sudu </w:t>
      </w:r>
      <w:r w:rsidR="00A0043B">
        <w:rPr>
          <w:rFonts w:cs="Times New Roman" w:eastAsia="Times New Roman"/>
          <w:szCs w:val="24"/>
        </w:rPr>
        <w:t>1</w:t>
      </w:r>
      <w:r w:rsidR="00D44E91">
        <w:rPr>
          <w:rFonts w:cs="Times New Roman" w:eastAsia="Times New Roman"/>
          <w:szCs w:val="24"/>
        </w:rPr>
        <w:t>7</w:t>
      </w:r>
      <w:r w:rsidR="00A0043B">
        <w:rPr>
          <w:rFonts w:cs="Times New Roman" w:eastAsia="Times New Roman"/>
          <w:szCs w:val="24"/>
        </w:rPr>
        <w:t>. rujna 2015.,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2. SZ-a, prijedlog za otvaranje stečajnog postupka nad dužnikom </w:t>
      </w:r>
      <w:r w:rsidR="00A0043B" w:rsidRPr="00A0043B">
        <w:rPr>
          <w:rFonts w:cs="Times New Roman" w:eastAsia="Times New Roman"/>
          <w:szCs w:val="24"/>
        </w:rPr>
        <w:t>CERTUS d.o.o., OIB: 155</w:t>
      </w:r>
      <w:r w:rsidR="00A0043B">
        <w:rPr>
          <w:rFonts w:cs="Times New Roman" w:eastAsia="Times New Roman"/>
          <w:szCs w:val="24"/>
        </w:rPr>
        <w:t xml:space="preserve">12541774, Klis, Svetog Jure 26.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U prijedlogu se navodi </w:t>
      </w:r>
      <w:r w:rsidR="00A0043B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1</w:t>
      </w:r>
      <w:r w:rsidR="00A0043B">
        <w:rPr>
          <w:rFonts w:cs="Times New Roman" w:eastAsia="Times New Roman"/>
          <w:szCs w:val="24"/>
        </w:rPr>
        <w:t>5</w:t>
      </w:r>
      <w:r w:rsidRPr="007E4E00">
        <w:rPr>
          <w:rFonts w:cs="Times New Roman" w:eastAsia="Times New Roman"/>
          <w:szCs w:val="24"/>
        </w:rPr>
        <w:t>. rujna 2015.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rFonts w:cs="Times New Roman" w:eastAsia="Times New Roman"/>
          <w:szCs w:val="24"/>
        </w:rPr>
        <w:t xml:space="preserve">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A0043B">
        <w:rPr>
          <w:rFonts w:cs="Times New Roman" w:eastAsia="Times New Roman"/>
          <w:szCs w:val="24"/>
        </w:rPr>
        <w:t>1.472.229,36</w:t>
      </w:r>
      <w:r w:rsidRPr="007E4E00">
        <w:rPr>
          <w:rFonts w:cs="Times New Roman" w:eastAsia="Times New Roman"/>
          <w:szCs w:val="24"/>
        </w:rPr>
        <w:t xml:space="preserve"> kn, kao i da </w:t>
      </w:r>
      <w:r w:rsidR="006D470D">
        <w:rPr>
          <w:rFonts w:cs="Times New Roman" w:eastAsia="Times New Roman"/>
          <w:szCs w:val="24"/>
        </w:rPr>
        <w:t xml:space="preserve">dužnik ima </w:t>
      </w:r>
      <w:r w:rsidR="00BF69BA">
        <w:rPr>
          <w:rFonts w:cs="Times New Roman" w:eastAsia="Times New Roman"/>
          <w:szCs w:val="24"/>
        </w:rPr>
        <w:t>3</w:t>
      </w:r>
      <w:r w:rsidR="006D470D">
        <w:rPr>
          <w:rFonts w:cs="Times New Roman" w:eastAsia="Times New Roman"/>
          <w:szCs w:val="24"/>
        </w:rPr>
        <w:t xml:space="preserve"> zaposlen</w:t>
      </w:r>
      <w:r w:rsidR="00BF69BA">
        <w:rPr>
          <w:rFonts w:cs="Times New Roman" w:eastAsia="Times New Roman"/>
          <w:szCs w:val="24"/>
        </w:rPr>
        <w:t>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 w:rsidR="006D470D"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110. stavkom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>
        <w:rPr>
          <w:rFonts w:cs="Times New Roman" w:eastAsia="Times New Roman"/>
          <w:szCs w:val="24"/>
        </w:rPr>
        <w:t xml:space="preserve">propisano je da je </w:t>
      </w:r>
      <w:r w:rsidR="007E4E00" w:rsidRPr="007E4E00">
        <w:rPr>
          <w:rFonts w:cs="Times New Roman" w:eastAsia="Times New Roman"/>
          <w:szCs w:val="24"/>
        </w:rPr>
        <w:t>Financijska agencija dužna podnijeti prijedlog za otvaranje stečajnog postupka ako pravna osoba u Očevidniku redoslijeda osnova za plaćanje ima evidentirane neizvršene osnove za plaćanje u neprekinutom razdoblju od 120 dana</w:t>
      </w:r>
      <w:r>
        <w:rPr>
          <w:rFonts w:cs="Times New Roman" w:eastAsia="Times New Roman"/>
          <w:szCs w:val="24"/>
        </w:rPr>
        <w:t>,</w:t>
      </w:r>
      <w:r w:rsidR="007E4E00" w:rsidRPr="007E4E00">
        <w:rPr>
          <w:rFonts w:cs="Times New Roman" w:eastAsia="Times New Roman"/>
          <w:szCs w:val="24"/>
        </w:rPr>
        <w:t xml:space="preserve"> u roku od osam dana od isteka toga razdoblja, osim ako </w:t>
      </w:r>
      <w:r>
        <w:rPr>
          <w:rFonts w:cs="Times New Roman" w:eastAsia="Times New Roman"/>
          <w:szCs w:val="24"/>
        </w:rPr>
        <w:t>su ispunjene pretpostavke iz članka</w:t>
      </w:r>
      <w:r w:rsidR="007E4E00" w:rsidRPr="007E4E00">
        <w:rPr>
          <w:rFonts w:cs="Times New Roman" w:eastAsia="Times New Roman"/>
          <w:szCs w:val="24"/>
        </w:rPr>
        <w:t xml:space="preserve"> 428. </w:t>
      </w:r>
      <w:r>
        <w:rPr>
          <w:rFonts w:cs="Times New Roman" w:eastAsia="Times New Roman"/>
          <w:szCs w:val="24"/>
        </w:rPr>
        <w:t>t</w:t>
      </w:r>
      <w:r w:rsidR="007E4E00" w:rsidRPr="007E4E00">
        <w:rPr>
          <w:rFonts w:cs="Times New Roman" w:eastAsia="Times New Roman"/>
          <w:szCs w:val="24"/>
        </w:rPr>
        <w:t xml:space="preserve">og Zakona za pokretanje skraćenog stečajnog postupka.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6D470D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Nadalje, člankom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D44E91" w:rsidP="007E4E00" w:rsidR="00D44E91">
      <w:pPr>
        <w:ind w:firstLine="708"/>
        <w:jc w:val="both"/>
        <w:rPr>
          <w:rFonts w:cs="Times New Roman" w:eastAsia="Times New Roman"/>
          <w:szCs w:val="24"/>
        </w:rPr>
      </w:pPr>
    </w:p>
    <w:p w:rsidRDefault="00D44E91" w:rsidP="007E4E00" w:rsidR="00D44E91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</w:t>
      </w:r>
      <w:r w:rsidRPr="00D44E91">
        <w:rPr>
          <w:rFonts w:cs="Times New Roman" w:eastAsia="Times New Roman"/>
          <w:szCs w:val="24"/>
        </w:rPr>
        <w:t xml:space="preserve">vidom u Očevidnik neizvršenih osnova za plaćanje koji vodi Financijska agencija, a ispis iz kojega dan </w:t>
      </w:r>
      <w:r w:rsidR="000F4D78">
        <w:rPr>
          <w:rFonts w:cs="Times New Roman" w:eastAsia="Times New Roman"/>
          <w:szCs w:val="24"/>
        </w:rPr>
        <w:t>21</w:t>
      </w:r>
      <w:r w:rsidRPr="00D44E91">
        <w:rPr>
          <w:rFonts w:cs="Times New Roman" w:eastAsia="Times New Roman"/>
          <w:szCs w:val="24"/>
        </w:rPr>
        <w:t xml:space="preserve">. siječnja 2019. prileži listu </w:t>
      </w:r>
      <w:r w:rsidR="000F4D78">
        <w:rPr>
          <w:rFonts w:cs="Times New Roman" w:eastAsia="Times New Roman"/>
          <w:szCs w:val="24"/>
        </w:rPr>
        <w:t>10</w:t>
      </w:r>
      <w:r w:rsidRPr="00D44E91">
        <w:rPr>
          <w:rFonts w:cs="Times New Roman" w:eastAsia="Times New Roman"/>
          <w:szCs w:val="24"/>
        </w:rPr>
        <w:t>-</w:t>
      </w:r>
      <w:r w:rsidR="000F4D78">
        <w:rPr>
          <w:rFonts w:cs="Times New Roman" w:eastAsia="Times New Roman"/>
          <w:szCs w:val="24"/>
        </w:rPr>
        <w:t>34</w:t>
      </w:r>
      <w:r w:rsidRPr="00D44E91">
        <w:rPr>
          <w:rFonts w:cs="Times New Roman" w:eastAsia="Times New Roman"/>
          <w:szCs w:val="24"/>
        </w:rPr>
        <w:t xml:space="preserve"> spisa, proizlazi da dužnik u Očevidniku redoslijeda osnova za plaćanje ima evidentirane neizvršene osnove za plaćanje u neprekinutom razdoblju od </w:t>
      </w:r>
      <w:r w:rsidR="000F4D78">
        <w:rPr>
          <w:rFonts w:cs="Times New Roman" w:eastAsia="Times New Roman"/>
          <w:szCs w:val="24"/>
        </w:rPr>
        <w:t>19</w:t>
      </w:r>
      <w:r w:rsidRPr="00D44E91">
        <w:rPr>
          <w:rFonts w:cs="Times New Roman" w:eastAsia="Times New Roman"/>
          <w:szCs w:val="24"/>
        </w:rPr>
        <w:t xml:space="preserve">. </w:t>
      </w:r>
      <w:r w:rsidR="000F4D78">
        <w:rPr>
          <w:rFonts w:cs="Times New Roman" w:eastAsia="Times New Roman"/>
          <w:szCs w:val="24"/>
        </w:rPr>
        <w:t>svibnja</w:t>
      </w:r>
      <w:r w:rsidRPr="00D44E91">
        <w:rPr>
          <w:rFonts w:cs="Times New Roman" w:eastAsia="Times New Roman"/>
          <w:szCs w:val="24"/>
        </w:rPr>
        <w:t xml:space="preserve"> 2015.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Budući da iz podnesenog prijedloga </w:t>
      </w:r>
      <w:r w:rsidR="000F4D78">
        <w:rPr>
          <w:rFonts w:cs="Times New Roman" w:eastAsia="Times New Roman"/>
          <w:szCs w:val="24"/>
        </w:rPr>
        <w:t xml:space="preserve">i dokumentacije u spisu </w:t>
      </w:r>
      <w:r w:rsidRPr="007E4E00">
        <w:rPr>
          <w:rFonts w:cs="Times New Roman" w:eastAsia="Times New Roman"/>
          <w:szCs w:val="24"/>
        </w:rPr>
        <w:t xml:space="preserve">proizlazi </w:t>
      </w:r>
      <w:r w:rsidR="006D470D"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u Očevidniku redoslijeda osnova za plaćanje ima evidentirane neizvršene osnove za </w:t>
      </w:r>
      <w:r w:rsidRPr="00885D26">
        <w:rPr>
          <w:rFonts w:cs="Times New Roman" w:eastAsia="Times New Roman"/>
          <w:szCs w:val="24"/>
        </w:rPr>
        <w:t xml:space="preserve">plaćanje u neprekinutom razdoblju od </w:t>
      </w:r>
      <w:r w:rsidR="000F4D78">
        <w:rPr>
          <w:rFonts w:cs="Times New Roman" w:eastAsia="Times New Roman"/>
          <w:szCs w:val="24"/>
        </w:rPr>
        <w:t xml:space="preserve">19. svibnja 2015., </w:t>
      </w:r>
      <w:r w:rsidR="006D470D" w:rsidRPr="00885D26">
        <w:rPr>
          <w:rFonts w:cs="Times New Roman" w:eastAsia="Times New Roman"/>
          <w:szCs w:val="24"/>
        </w:rPr>
        <w:t xml:space="preserve">te da isti ima </w:t>
      </w:r>
      <w:r w:rsidR="00F80E8E" w:rsidRPr="00885D26">
        <w:rPr>
          <w:rFonts w:cs="Times New Roman" w:eastAsia="Times New Roman"/>
          <w:szCs w:val="24"/>
        </w:rPr>
        <w:t>3</w:t>
      </w:r>
      <w:r w:rsidR="006D470D" w:rsidRPr="00885D26">
        <w:rPr>
          <w:rFonts w:cs="Times New Roman" w:eastAsia="Times New Roman"/>
          <w:szCs w:val="24"/>
        </w:rPr>
        <w:t xml:space="preserve"> zaposleni</w:t>
      </w:r>
      <w:r w:rsidR="00F80E8E" w:rsidRPr="00885D26">
        <w:rPr>
          <w:rFonts w:cs="Times New Roman" w:eastAsia="Times New Roman"/>
          <w:szCs w:val="24"/>
        </w:rPr>
        <w:t>ka</w:t>
      </w:r>
      <w:r w:rsidRPr="00885D26">
        <w:rPr>
          <w:rFonts w:cs="Times New Roman" w:eastAsia="Times New Roman"/>
          <w:szCs w:val="24"/>
        </w:rPr>
        <w:t>, a zbog č</w:t>
      </w:r>
      <w:r w:rsidR="006D470D" w:rsidRPr="00885D26">
        <w:rPr>
          <w:rFonts w:cs="Times New Roman" w:eastAsia="Times New Roman"/>
          <w:szCs w:val="24"/>
        </w:rPr>
        <w:t xml:space="preserve">ega nisu ispunjeni </w:t>
      </w:r>
      <w:r w:rsidR="006D470D">
        <w:rPr>
          <w:rFonts w:cs="Times New Roman" w:eastAsia="Times New Roman"/>
          <w:szCs w:val="24"/>
        </w:rPr>
        <w:t>uvjeti iz članka</w:t>
      </w:r>
      <w:r w:rsidRPr="007E4E00">
        <w:rPr>
          <w:rFonts w:cs="Times New Roman" w:eastAsia="Times New Roman"/>
          <w:szCs w:val="24"/>
        </w:rPr>
        <w:t xml:space="preserve"> 428. SZ-a za provedbu skraćenog stečajnog postupka, ovaj sud je radi utvrđenja stvarnog stanja stvari, odnosno radi utvrđenja postoje li uvjeti za otvaranje i provođenje stečajnog postupka, odlučio u skladu s </w:t>
      </w:r>
      <w:r w:rsidR="006D470D">
        <w:rPr>
          <w:rFonts w:cs="Times New Roman" w:eastAsia="Times New Roman"/>
          <w:szCs w:val="24"/>
        </w:rPr>
        <w:t>člankom 115. stavkom</w:t>
      </w:r>
      <w:r w:rsidRPr="007E4E00">
        <w:rPr>
          <w:rFonts w:cs="Times New Roman" w:eastAsia="Times New Roman"/>
          <w:szCs w:val="24"/>
        </w:rPr>
        <w:t xml:space="preserve"> 1. SZ-a pokrenuti prethodni postupak</w:t>
      </w:r>
      <w:r w:rsidR="00F80E8E">
        <w:rPr>
          <w:rFonts w:cs="Times New Roman" w:eastAsia="Times New Roman"/>
          <w:szCs w:val="24"/>
        </w:rPr>
        <w:t>. Stoga je,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na temelju</w:t>
      </w:r>
      <w:r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Pr="007E4E00">
        <w:rPr>
          <w:rFonts w:cs="Times New Roman" w:eastAsia="Times New Roman"/>
          <w:szCs w:val="24"/>
        </w:rPr>
        <w:t xml:space="preserve"> 1. SZ-a</w:t>
      </w:r>
      <w:r w:rsidR="00F80E8E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</w:t>
      </w:r>
      <w:r w:rsidR="00F80E8E">
        <w:rPr>
          <w:rFonts w:cs="Times New Roman" w:eastAsia="Times New Roman"/>
          <w:szCs w:val="24"/>
        </w:rPr>
        <w:t>zakazano</w:t>
      </w:r>
      <w:r w:rsidRPr="007E4E00">
        <w:rPr>
          <w:rFonts w:cs="Times New Roman" w:eastAsia="Times New Roman"/>
          <w:szCs w:val="24"/>
        </w:rPr>
        <w:t xml:space="preserve"> ročište radi očitovanja o podnesenom prijedlogu za otvaranje stečajnog postupka. Nadalje,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Pr="007E4E00">
        <w:rPr>
          <w:rFonts w:cs="Times New Roman" w:eastAsia="Times New Roman"/>
          <w:szCs w:val="24"/>
        </w:rPr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  <w:r w:rsidR="00E42716" w:rsidRPr="00E42716">
        <w:rPr>
          <w:rFonts w:cs="Times New Roman" w:eastAsia="Times New Roman"/>
          <w:szCs w:val="24"/>
        </w:rPr>
        <w:t xml:space="preserve">Sukladno </w:t>
      </w:r>
      <w:r w:rsidR="00E42716">
        <w:rPr>
          <w:rFonts w:cs="Times New Roman" w:eastAsia="Times New Roman"/>
          <w:szCs w:val="24"/>
        </w:rPr>
        <w:t>članku 6. stavku 2. i 4. SZ-a te članku 112. stavku 5. SZ-a</w:t>
      </w:r>
      <w:r w:rsidR="00E42716"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>
        <w:rPr>
          <w:rFonts w:cs="Times New Roman" w:eastAsia="Times New Roman"/>
          <w:szCs w:val="24"/>
        </w:rPr>
        <w:t>pod točkama I.-V. izreke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BE7CEC">
        <w:rPr>
          <w:rFonts w:cs="Times New Roman" w:eastAsia="Times New Roman"/>
          <w:szCs w:val="24"/>
        </w:rPr>
        <w:t>21</w:t>
      </w:r>
      <w:r w:rsidRPr="00685F9A">
        <w:rPr>
          <w:rFonts w:cs="Times New Roman" w:eastAsia="Times New Roman"/>
          <w:szCs w:val="24"/>
        </w:rPr>
        <w:t xml:space="preserve">. </w:t>
      </w:r>
      <w:r w:rsidR="008A3181">
        <w:rPr>
          <w:rFonts w:cs="Times New Roman" w:eastAsia="Times New Roman"/>
          <w:szCs w:val="24"/>
        </w:rPr>
        <w:t>siječnja 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D44E91" w:rsidP="00D44E91" w:rsidR="00685F9A" w:rsidRPr="00685F9A">
      <w:pPr>
        <w:spacing w:lineRule="auto" w:line="276"/>
        <w:ind w:left="5245"/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SUTKINJA</w:t>
      </w:r>
    </w:p>
    <w:p w:rsidRDefault="007D2964" w:rsidP="00D44E91" w:rsidR="00685F9A">
      <w:pPr>
        <w:spacing w:lineRule="auto" w:line="276"/>
        <w:ind w:firstLine="6" w:left="5245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Zrinka Ćosić, v.r.</w:t>
      </w: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B5C2F" w:rsidRPr="003B5C2F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D44E91">
      <w:t>237/2015-7</w:t>
    </w:r>
  </w:p>
  <w:p w:rsidRDefault="003B5C2F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E336E"/>
    <w:rsid w:val="000F4D78"/>
    <w:rsid w:val="00143775"/>
    <w:rsid w:val="0020261F"/>
    <w:rsid w:val="00227306"/>
    <w:rsid w:val="00286E3D"/>
    <w:rsid w:val="002907A2"/>
    <w:rsid w:val="00305397"/>
    <w:rsid w:val="003447B2"/>
    <w:rsid w:val="003B5C2F"/>
    <w:rsid w:val="003C3ED5"/>
    <w:rsid w:val="00436BAB"/>
    <w:rsid w:val="00451B0A"/>
    <w:rsid w:val="004644D3"/>
    <w:rsid w:val="00495246"/>
    <w:rsid w:val="004E5863"/>
    <w:rsid w:val="00516502"/>
    <w:rsid w:val="005C4834"/>
    <w:rsid w:val="005E535D"/>
    <w:rsid w:val="00600792"/>
    <w:rsid w:val="006551F5"/>
    <w:rsid w:val="00685F9A"/>
    <w:rsid w:val="006D470D"/>
    <w:rsid w:val="006E6AE1"/>
    <w:rsid w:val="00781784"/>
    <w:rsid w:val="00782F79"/>
    <w:rsid w:val="007C3887"/>
    <w:rsid w:val="007D2964"/>
    <w:rsid w:val="007E4E00"/>
    <w:rsid w:val="008246E5"/>
    <w:rsid w:val="008405E2"/>
    <w:rsid w:val="00885D26"/>
    <w:rsid w:val="008A3181"/>
    <w:rsid w:val="008E3A50"/>
    <w:rsid w:val="009204A3"/>
    <w:rsid w:val="00940791"/>
    <w:rsid w:val="00954117"/>
    <w:rsid w:val="00971382"/>
    <w:rsid w:val="009C7BD8"/>
    <w:rsid w:val="00A0043B"/>
    <w:rsid w:val="00A44433"/>
    <w:rsid w:val="00A700BA"/>
    <w:rsid w:val="00AD01D1"/>
    <w:rsid w:val="00AE7280"/>
    <w:rsid w:val="00AF633D"/>
    <w:rsid w:val="00B62B6A"/>
    <w:rsid w:val="00BE284E"/>
    <w:rsid w:val="00BE7CEC"/>
    <w:rsid w:val="00BF69BA"/>
    <w:rsid w:val="00C501D5"/>
    <w:rsid w:val="00CD5675"/>
    <w:rsid w:val="00D44E91"/>
    <w:rsid w:val="00D72069"/>
    <w:rsid w:val="00E236DE"/>
    <w:rsid w:val="00E40DE8"/>
    <w:rsid w:val="00E42716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8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8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284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28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28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28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284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28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St-237/2015-7</izvorni_sadrzaj>
    <derivirana_varijabla naziv="DomainObject.Oznaka_1">St-237/2015-7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CERTUS društvo s ograničenom odgovornošću za trgovinu i ugostiteljstvo</izvorni_sadrzaj>
    <derivirana_varijabla naziv="DomainObject.Predmet.ProtustrankaFormated_1">  CERTUS društvo s ograničenom odgovornošću za trgovinu i ugostiteljstvo</derivirana_varijabla>
  </DomainObject.Predmet.ProtustrankaFormated>
  <DomainObject.Predmet.ProtustrankaFormatedOIB>
    <izvorni_sadrzaj>  CERTUS društvo s ograničenom odgovornošću za trgovinu i ugostiteljstvo, OIB 15512541774</izvorni_sadrzaj>
    <derivirana_varijabla naziv="DomainObject.Predmet.ProtustrankaFormatedOIB_1">  CERTUS društvo s ograničenom odgovornošću za trgovinu i ugostiteljstvo, OIB 15512541774</derivirana_varijabla>
  </DomainObject.Predmet.ProtustrankaFormatedOIB>
  <DomainObject.Predmet.ProtustrankaFormatedWithAdress>
    <izvorni_sadrzaj> CERTUS društvo s ograničenom odgovornošću za trgovinu i ugostiteljstvo, Svetog Jure 26, 21231 Klis</izvorni_sadrzaj>
    <derivirana_varijabla naziv="DomainObject.Predmet.ProtustrankaFormatedWithAdress_1"> CERTUS društvo s ograničenom odgovornošću za trgovinu i ugostiteljstvo, Svetog Jure 26, 21231 Klis</derivirana_varijabla>
  </DomainObject.Predmet.ProtustrankaFormatedWithAdress>
  <DomainObject.Predmet.ProtustrankaFormatedWithAdressOIB>
    <izvorni_sadrzaj> CERTUS društvo s ograničenom odgovornošću za trgovinu i ugostiteljstvo, OIB 15512541774, Svetog Jure 26, 21231 Klis</izvorni_sadrzaj>
    <derivirana_varijabla naziv="DomainObject.Predmet.ProtustrankaFormatedWithAdressOIB_1"> CERTUS društvo s ograničenom odgovornošću za trgovinu i ugostiteljstvo, OIB 15512541774, Svetog Jure 26, 21231 Klis</derivirana_varijabla>
  </DomainObject.Predmet.ProtustrankaFormatedWithAdressOIB>
  <DomainObject.Predmet.ProtustrankaWithAdress>
    <izvorni_sadrzaj>CERTUS društvo s ograničenom odgovornošću za trgovinu i ugostiteljstvo Svetog Jure 26, 21231 Klis</izvorni_sadrzaj>
    <derivirana_varijabla naziv="DomainObject.Predmet.ProtustrankaWithAdress_1">CERTUS društvo s ograničenom odgovornošću za trgovinu i ugostiteljstvo Svetog Jure 26, 21231 Klis</derivirana_varijabla>
  </DomainObject.Predmet.ProtustrankaWithAdress>
  <DomainObject.Predmet.ProtustrankaWithAdressOIB>
    <izvorni_sadrzaj>CERTUS društvo s ograničenom odgovornošću za trgovinu i ugostiteljstvo, OIB 15512541774, Svetog Jure 26, 21231 Klis</izvorni_sadrzaj>
    <derivirana_varijabla naziv="DomainObject.Predmet.ProtustrankaWithAdressOIB_1">CERTUS društvo s ograničenom odgovornošću za trgovinu i ugostiteljstvo, OIB 15512541774, Svetog Jure 26, 21231 Klis</derivirana_varijabla>
  </DomainObject.Predmet.ProtustrankaWithAdressOIB>
  <DomainObject.Predmet.ProtustrankaNazivFormated>
    <izvorni_sadrzaj>CERTUS društvo s ograničenom odgovornošću za trgovinu i ugostiteljstvo</izvorni_sadrzaj>
    <derivirana_varijabla naziv="DomainObject.Predmet.ProtustrankaNazivFormated_1">CERTUS društvo s ograničenom odgovornošću za trgovinu i ugostiteljstvo</derivirana_varijabla>
  </DomainObject.Predmet.ProtustrankaNazivFormated>
  <DomainObject.Predmet.ProtustrankaNazivFormatedOIB>
    <izvorni_sadrzaj>CERTUS društvo s ograničenom odgovornošću za trgovinu i ugostiteljstvo, OIB 15512541774</izvorni_sadrzaj>
    <derivirana_varijabla naziv="DomainObject.Predmet.ProtustrankaNazivFormatedOIB_1">CERTUS društvo s ograničenom odgovornošću za trgovinu i ugostiteljstvo, OIB 15512541774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1472229.36</izvorni_sadrzaj>
    <derivirana_varijabla naziv="DomainObject.Predmet.TrenutnaVrijednost_1">1472229.36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CERTUS društvo s ograničenom odgovornošću za trgovinu i ugostiteljstvo</item>
    </izvorni_sadrzaj>
    <derivirana_varijabla naziv="DomainObject.Predmet.ProtuStrankaListFormated_1">
      <item>CERTUS društvo s ograničenom odgovornošću za trgovinu i ugostiteljstvo</item>
    </derivirana_varijabla>
  </DomainObject.Predmet.ProtuStrankaListFormated>
  <DomainObject.Predmet.ProtuStrankaListFormatedOIB>
    <izvorni_sadrzaj>
      <item>CERTUS društvo s ograničenom odgovornošću za trgovinu i ugostiteljstvo, OIB 15512541774</item>
    </izvorni_sadrzaj>
    <derivirana_varijabla naziv="DomainObject.Predmet.ProtuStrankaListFormatedOIB_1">
      <item>CERTUS društvo s ograničenom odgovornošću za trgovinu i ugostiteljstvo, OIB 15512541774</item>
    </derivirana_varijabla>
  </DomainObject.Predmet.ProtuStrankaListFormatedOIB>
  <DomainObject.Predmet.ProtuStrankaListFormatedWithAdress>
    <izvorni_sadrzaj>
      <item>CERTUS društvo s ograničenom odgovornošću za trgovinu i ugostiteljstvo, Svetog Jure 26, 21231 Klis</item>
    </izvorni_sadrzaj>
    <derivirana_varijabla naziv="DomainObject.Predmet.ProtuStrankaListFormatedWithAdress_1">
      <item>CERTUS društvo s ograničenom odgovornošću za trgovinu i ugostiteljstvo, Svetog Jure 26, 21231 Klis</item>
    </derivirana_varijabla>
  </DomainObject.Predmet.ProtuStrankaListFormatedWithAdress>
  <DomainObject.Predmet.ProtuStrankaListFormatedWithAdressOIB>
    <izvorni_sadrzaj>
      <item>CERTUS društvo s ograničenom odgovornošću za trgovinu i ugostiteljstvo, OIB 15512541774, Svetog Jure 26, 21231 Klis</item>
    </izvorni_sadrzaj>
    <derivirana_varijabla naziv="DomainObject.Predmet.ProtuStrankaListFormatedWithAdressOIB_1">
      <item>CERTUS društvo s ograničenom odgovornošću za trgovinu i ugostiteljstvo, OIB 15512541774, Svetog Jure 26, 21231 Klis</item>
    </derivirana_varijabla>
  </DomainObject.Predmet.ProtuStrankaListFormatedWithAdressOIB>
  <DomainObject.Predmet.ProtuStrankaListNazivFormated>
    <izvorni_sadrzaj>
      <item>CERTUS društvo s ograničenom odgovornošću za trgovinu i ugostiteljstvo</item>
    </izvorni_sadrzaj>
    <derivirana_varijabla naziv="DomainObject.Predmet.ProtuStrankaListNazivFormated_1">
      <item>CERTUS društvo s ograničenom odgovornošću za trgovinu i ugostiteljstvo</item>
    </derivirana_varijabla>
  </DomainObject.Predmet.ProtuStrankaListNazivFormated>
  <DomainObject.Predmet.ProtuStrankaListNazivFormatedOIB>
    <izvorni_sadrzaj>
      <item>CERTUS društvo s ograničenom odgovornošću za trgovinu i ugostiteljstvo, OIB 15512541774</item>
    </izvorni_sadrzaj>
    <derivirana_varijabla naziv="DomainObject.Predmet.ProtuStrankaListNazivFormatedOIB_1">
      <item>CERTUS društvo s ograničenom odgovornošću za trgovinu i ugostiteljstvo, OIB 15512541774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St-237/2015-7</izvorni_sadrzaj>
    <derivirana_varijabla naziv="DomainObject.PoslovniBrojDokumenta_1">St-237/2015-7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CERTUS društvo s ograničenom odgovornošću za trgovinu i ugostiteljstvo</izvorni_sadrzaj>
    <derivirana_varijabla naziv="DomainObject.Predmet.ProtustrankaIDrugi_1">CERTUS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CERTUS društvo s ograničenom odgovornošću za trgovinu i ugostiteljstvo, OIB 15512541774, Svetog Jure 26, 21231 Klis</izvorni_sadrzaj>
    <derivirana_varijabla naziv="DomainObject.Predmet.ProtustrankaIDrugiAdressOIB_1">CERTUS društvo s ograničenom odgovornošću za trgovinu i ugostiteljstvo, OIB 15512541774, Svetog Jure 26,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CERTUS društvo s ograničenom odgovornošću za trgovinu i ugostiteljstvo</item>
    </izvorni_sadrzaj>
    <derivirana_varijabla naziv="DomainObject.Predmet.SudioniciListNaziv_1">
      <item>FINANCIJSKA AGENCIJA, RC SPLIT</item>
      <item>CERTUS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CERTUS društvo s ograničenom odgovornošću za trgovinu i ugostiteljstvo, OIB 15512541774, Svetog Jure 26,21231 Klis</item>
    </izvorni_sadrzaj>
    <derivirana_varijabla naziv="DomainObject.Predmet.SudioniciListAdressOIB_1">
      <item>FINANCIJSKA AGENCIJA, RC SPLIT, OIB 85821130368, Mažuranićevo šetalište 24 b,21000 Split</item>
      <item>CERTUS društvo s ograničenom odgovornošću za trgovinu i ugostiteljstvo, OIB 15512541774, Svetog Jure 26,21231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15512541774</item>
    </izvorni_sadrzaj>
    <derivirana_varijabla naziv="DomainObject.Predmet.SudioniciListNazivOIB_1">
      <item>, OIB 85821130368</item>
      <item>, OIB 15512541774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St-237/2015-9</izvorni_sadrzaj>
    <derivirana_varijabla naziv="DomainObject.PredzadnjaOdlukaIzPredmeta.Oznaka_1">St-237/2015-9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DA778-A5ED-4396-A986-A9BB4273D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5599</properties:Characters>
  <properties:Lines>137</properties:Lines>
  <properties:Paragraphs>47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2019-01-09T09:49:00Z</dcterms:created>
  <dc:creator>Zrinka Ćosić</dc:creator>
  <cp:lastModifiedBy>Zrinka Ćosić</cp:lastModifiedBy>
  <cp:lastPrinted>2019-01-21T12:04:00Z</cp:lastPrinted>
  <dcterms:modified xmlns:xsi="http://www.w3.org/2001/XMLSchema-instance" xsi:type="dcterms:W3CDTF">2019-01-21T13:07:00Z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St-237/2015-7 / Odluka - Rješenje - pokretanje prethodnog postupka radi utvrđivanja uvjeta za otvaranje stečajnog postupka (St-237-15_-_CERTUS_d.o.o._-_rješenje_-_pokretanje_prethodnog_postupka_-_FINA_čl._110._st._1._SZ_(2015)_-_bez_broja_dana_i_HZMO._sz_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