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b2824" w14:paraId="98b2824" w:rsidRDefault="00B46CF5" w:rsidP="00613237"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C76976">
        <w:rPr>
          <w:rFonts w:hAnsi="Times New Roman" w:ascii="Times New Roman"/>
        </w:rPr>
        <w:t>4</w:t>
      </w:r>
      <w:r w:rsidR="00C21D4C">
        <w:rPr>
          <w:rFonts w:hAnsi="Times New Roman" w:ascii="Times New Roman"/>
        </w:rPr>
        <w:t>6</w:t>
      </w:r>
      <w:r w:rsidR="005174C5">
        <w:rPr>
          <w:rFonts w:hAnsi="Times New Roman" w:ascii="Times New Roman"/>
        </w:rPr>
        <w:t>92</w:t>
      </w:r>
      <w:r w:rsidR="00674E31">
        <w:rPr>
          <w:rFonts w:hAnsi="Times New Roman" w:ascii="Times New Roman"/>
        </w:rPr>
        <w:t>/</w:t>
      </w:r>
      <w:r w:rsidR="00613237">
        <w:rPr>
          <w:rFonts w:hAnsi="Times New Roman" w:ascii="Times New Roman"/>
        </w:rPr>
        <w:t>16</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613237"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 xml:space="preserve">stečajnom postupku nad dužnikom </w:t>
      </w:r>
      <w:r w:rsidR="005174C5" w:rsidRPr="005174C5">
        <w:rPr>
          <w:rFonts w:hAnsi="Times New Roman" w:ascii="Times New Roman"/>
        </w:rPr>
        <w:t>MAJOR I PARTNERI d.o.o.</w:t>
      </w:r>
      <w:r w:rsidR="005174C5">
        <w:rPr>
          <w:rFonts w:hAnsi="Times New Roman" w:ascii="Times New Roman"/>
        </w:rPr>
        <w:t xml:space="preserve">, </w:t>
      </w:r>
      <w:r w:rsidR="005977C4">
        <w:rPr>
          <w:rFonts w:hAnsi="Times New Roman" w:ascii="Times New Roman"/>
        </w:rPr>
        <w:t>Zagreb</w:t>
      </w:r>
      <w:r w:rsidR="005A797C">
        <w:rPr>
          <w:rFonts w:hAnsi="Times New Roman" w:ascii="Times New Roman"/>
        </w:rPr>
        <w:t xml:space="preserve">, </w:t>
      </w:r>
      <w:r w:rsidR="005174C5">
        <w:rPr>
          <w:rFonts w:hAnsi="Times New Roman" w:ascii="Times New Roman"/>
        </w:rPr>
        <w:t>Roberta Frangeša Mihanovića 5</w:t>
      </w:r>
      <w:r w:rsidR="00F776E4">
        <w:rPr>
          <w:rFonts w:hAnsi="Times New Roman" w:ascii="Times New Roman"/>
        </w:rPr>
        <w:t xml:space="preserve">, </w:t>
      </w:r>
      <w:r w:rsidRPr="001C1019">
        <w:rPr>
          <w:rFonts w:hAnsi="Times New Roman" w:ascii="Times New Roman"/>
        </w:rPr>
        <w:t>OIB:</w:t>
      </w:r>
      <w:r w:rsidR="00F949BA">
        <w:rPr>
          <w:rFonts w:hAnsi="Times New Roman" w:ascii="Times New Roman"/>
        </w:rPr>
        <w:t xml:space="preserve"> </w:t>
      </w:r>
      <w:r w:rsidR="005174C5" w:rsidRPr="005174C5">
        <w:rPr>
          <w:rFonts w:hAnsi="Times New Roman" w:ascii="Times New Roman"/>
        </w:rPr>
        <w:t>56731380564</w:t>
      </w:r>
      <w:r w:rsidR="00943B15">
        <w:rPr>
          <w:rFonts w:hAnsi="Times New Roman" w:ascii="Times New Roman"/>
        </w:rPr>
        <w:t xml:space="preserve">, </w:t>
      </w:r>
      <w:r w:rsidR="007275F2">
        <w:rPr>
          <w:rFonts w:hAnsi="Times New Roman" w:ascii="Times New Roman"/>
        </w:rPr>
        <w:t>13</w:t>
      </w:r>
      <w:r w:rsidR="008C0FD2">
        <w:rPr>
          <w:rFonts w:hAnsi="Times New Roman" w:ascii="Times New Roman"/>
        </w:rPr>
        <w:t>.</w:t>
      </w:r>
      <w:r w:rsidR="007275F2">
        <w:rPr>
          <w:rFonts w:hAnsi="Times New Roman" w:ascii="Times New Roman"/>
        </w:rPr>
        <w:t xml:space="preserve"> prosinca</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D80A79">
        <w:rPr>
          <w:rFonts w:hAnsi="Times New Roman" w:ascii="Times New Roman"/>
        </w:rPr>
        <w:t xml:space="preserve">a otvaranje stečajnog postupka </w:t>
      </w:r>
      <w:r w:rsidR="00B716F2">
        <w:rPr>
          <w:rFonts w:hAnsi="Times New Roman" w:ascii="Times New Roman"/>
        </w:rPr>
        <w:t xml:space="preserve">nad </w:t>
      </w:r>
      <w:r w:rsidR="005A33C5">
        <w:rPr>
          <w:rFonts w:hAnsi="Times New Roman" w:ascii="Times New Roman"/>
        </w:rPr>
        <w:t xml:space="preserve">dužnikom </w:t>
      </w:r>
      <w:r w:rsidR="005174C5" w:rsidRPr="005174C5">
        <w:rPr>
          <w:rFonts w:hAnsi="Times New Roman" w:ascii="Times New Roman"/>
        </w:rPr>
        <w:t>MAJOR I PARTNERI d.o.o., Zagreb, Roberta Frangeša Mihanovića 5, OIB: 56731380564</w:t>
      </w:r>
      <w:r w:rsidR="00E32A6B">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 xml:space="preserve">I. </w:t>
      </w:r>
      <w:r w:rsidR="00764E08">
        <w:rPr>
          <w:rFonts w:hAnsi="Times New Roman" w:ascii="Times New Roman"/>
        </w:rPr>
        <w:t>Naređuje se osob</w:t>
      </w:r>
      <w:r w:rsidR="005174C5">
        <w:rPr>
          <w:rFonts w:hAnsi="Times New Roman" w:ascii="Times New Roman"/>
        </w:rPr>
        <w:t>ama</w:t>
      </w:r>
      <w:r w:rsidRPr="006F2EF0">
        <w:rPr>
          <w:rFonts w:hAnsi="Times New Roman" w:ascii="Times New Roman"/>
        </w:rPr>
        <w:t xml:space="preserve"> ovlašten</w:t>
      </w:r>
      <w:r w:rsidR="005174C5">
        <w:rPr>
          <w:rFonts w:hAnsi="Times New Roman" w:ascii="Times New Roman"/>
        </w:rPr>
        <w:t>im</w:t>
      </w:r>
      <w:r w:rsidR="005157DD">
        <w:rPr>
          <w:rFonts w:hAnsi="Times New Roman" w:ascii="Times New Roman"/>
        </w:rPr>
        <w:t xml:space="preserve"> </w:t>
      </w:r>
      <w:r w:rsidRPr="006F2EF0">
        <w:rPr>
          <w:rFonts w:hAnsi="Times New Roman" w:ascii="Times New Roman"/>
        </w:rPr>
        <w:t xml:space="preserve">za zastupanje dužnika – </w:t>
      </w:r>
      <w:r w:rsidR="005174C5">
        <w:rPr>
          <w:rFonts w:hAnsi="Times New Roman" w:ascii="Times New Roman"/>
        </w:rPr>
        <w:t xml:space="preserve">Veronika </w:t>
      </w:r>
      <w:r w:rsidR="00613237">
        <w:rPr>
          <w:rFonts w:hAnsi="Times New Roman" w:ascii="Times New Roman"/>
        </w:rPr>
        <w:t>Poslon</w:t>
      </w:r>
      <w:r w:rsidR="00027F75">
        <w:rPr>
          <w:rFonts w:hAnsi="Times New Roman" w:ascii="Times New Roman"/>
        </w:rPr>
        <w:t>,</w:t>
      </w:r>
      <w:r w:rsidRPr="006F2EF0">
        <w:rPr>
          <w:rFonts w:hAnsi="Times New Roman" w:ascii="Times New Roman"/>
        </w:rPr>
        <w:t xml:space="preserve"> </w:t>
      </w:r>
      <w:r w:rsidR="00613237">
        <w:rPr>
          <w:rFonts w:hAnsi="Times New Roman" w:ascii="Times New Roman"/>
        </w:rPr>
        <w:t>Mostari</w:t>
      </w:r>
      <w:r w:rsidR="00947F9D" w:rsidRPr="00947F9D">
        <w:rPr>
          <w:rFonts w:hAnsi="Times New Roman" w:ascii="Times New Roman"/>
        </w:rPr>
        <w:t xml:space="preserve">, </w:t>
      </w:r>
      <w:r w:rsidR="00613237">
        <w:rPr>
          <w:rFonts w:hAnsi="Times New Roman" w:ascii="Times New Roman"/>
        </w:rPr>
        <w:t>Mostari 85</w:t>
      </w:r>
      <w:r w:rsidR="00C340E1">
        <w:rPr>
          <w:rFonts w:hAnsi="Times New Roman" w:ascii="Times New Roman"/>
        </w:rPr>
        <w:t>,</w:t>
      </w:r>
      <w:r w:rsidRPr="006F2EF0">
        <w:rPr>
          <w:rFonts w:hAnsi="Times New Roman" w:ascii="Times New Roman"/>
        </w:rPr>
        <w:t xml:space="preserve"> OIB:</w:t>
      </w:r>
      <w:r w:rsidR="005174C5">
        <w:rPr>
          <w:rFonts w:hAnsi="Times New Roman" w:ascii="Times New Roman"/>
        </w:rPr>
        <w:t xml:space="preserve"> 44221078614 i Ernest Major, Zagreb, </w:t>
      </w:r>
      <w:r w:rsidR="00613237">
        <w:rPr>
          <w:rFonts w:hAnsi="Times New Roman" w:ascii="Times New Roman"/>
        </w:rPr>
        <w:t>Ulica Antuna Šoljana 22</w:t>
      </w:r>
      <w:r w:rsidR="00CC7C0A">
        <w:rPr>
          <w:rFonts w:hAnsi="Times New Roman" w:ascii="Times New Roman"/>
        </w:rPr>
        <w:t>,</w:t>
      </w:r>
      <w:r w:rsidR="005174C5">
        <w:rPr>
          <w:rFonts w:hAnsi="Times New Roman" w:ascii="Times New Roman"/>
        </w:rPr>
        <w:t xml:space="preserve"> OIB: 59174694314</w:t>
      </w:r>
      <w:r w:rsidR="00764E08">
        <w:rPr>
          <w:rFonts w:hAnsi="Times New Roman" w:ascii="Times New Roman"/>
        </w:rPr>
        <w:t xml:space="preserve">, </w:t>
      </w:r>
      <w:r w:rsidRPr="006F2EF0">
        <w:rPr>
          <w:rFonts w:hAnsi="Times New Roman" w:ascii="Times New Roman"/>
        </w:rPr>
        <w:t>u roku od osam dana, dostaviti ovom sudu na gornji broj spisa, pisano izvješće o financijsko-gospodarskom stanju dužnika u kojem će, među ostalim, biti naznačeni podaci o imovini dužnika posebice: gdje se nalaze pojedine stvar</w:t>
      </w:r>
      <w:r w:rsidR="00D2212F">
        <w:rPr>
          <w:rFonts w:hAnsi="Times New Roman" w:ascii="Times New Roman"/>
        </w:rPr>
        <w:t xml:space="preserve">i koje čine dužnikovu imovinu, </w:t>
      </w:r>
      <w:r w:rsidRPr="006F2EF0">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8444D8">
        <w:rPr>
          <w:rFonts w:hAnsi="Times New Roman" w:ascii="Times New Roman"/>
        </w:rPr>
        <w:t xml:space="preserve"> </w:t>
      </w:r>
      <w:r w:rsidRPr="006F2EF0">
        <w:rPr>
          <w:rFonts w:hAnsi="Times New Roman" w:ascii="Times New Roman"/>
        </w:rPr>
        <w:t>ima li dužnik kakvu drugu imovinu.</w:t>
      </w:r>
    </w:p>
    <w:p w:rsidRDefault="006F2EF0" w:rsidP="009A3118" w:rsidR="006F2EF0"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Pr="001C1019">
        <w:rPr>
          <w:rFonts w:hAnsi="Times New Roman" w:ascii="Times New Roman"/>
        </w:rPr>
        <w:t>za zastu</w:t>
      </w:r>
      <w:r w:rsidR="00792A4B">
        <w:rPr>
          <w:rFonts w:hAnsi="Times New Roman" w:ascii="Times New Roman"/>
        </w:rPr>
        <w:t xml:space="preserve">panje </w:t>
      </w:r>
      <w:r w:rsidRPr="001C1019">
        <w:rPr>
          <w:rFonts w:hAnsi="Times New Roman" w:ascii="Times New Roman"/>
        </w:rPr>
        <w:t>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3624C" w:rsidP="007275F2" w:rsidR="00C3624C">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7275F2">
        <w:rPr>
          <w:rFonts w:hAnsi="Times New Roman" w:ascii="Times New Roman"/>
          <w:b/>
        </w:rPr>
        <w:t>9</w:t>
      </w:r>
      <w:r w:rsidR="00BC41A7" w:rsidRPr="000F3CF9">
        <w:rPr>
          <w:rFonts w:hAnsi="Times New Roman" w:ascii="Times New Roman"/>
          <w:b/>
        </w:rPr>
        <w:t xml:space="preserve">. </w:t>
      </w:r>
      <w:r w:rsidR="007275F2">
        <w:rPr>
          <w:rFonts w:hAnsi="Times New Roman" w:ascii="Times New Roman"/>
          <w:b/>
        </w:rPr>
        <w:t>veljače</w:t>
      </w:r>
      <w:r w:rsidR="00BC41A7" w:rsidRPr="000F3CF9">
        <w:rPr>
          <w:rFonts w:hAnsi="Times New Roman" w:ascii="Times New Roman"/>
          <w:b/>
        </w:rPr>
        <w:t xml:space="preserve"> 2</w:t>
      </w:r>
      <w:r w:rsidR="007275F2">
        <w:rPr>
          <w:rFonts w:hAnsi="Times New Roman" w:ascii="Times New Roman"/>
          <w:b/>
        </w:rPr>
        <w:t>017</w:t>
      </w:r>
      <w:r w:rsidR="00665D5F" w:rsidRPr="000F3CF9">
        <w:rPr>
          <w:rFonts w:hAnsi="Times New Roman" w:ascii="Times New Roman"/>
          <w:b/>
        </w:rPr>
        <w:t xml:space="preserve">. </w:t>
      </w:r>
      <w:r w:rsidRPr="000F3CF9">
        <w:rPr>
          <w:rFonts w:hAnsi="Times New Roman" w:ascii="Times New Roman"/>
          <w:b/>
        </w:rPr>
        <w:t xml:space="preserve">u </w:t>
      </w:r>
      <w:r w:rsidR="007275F2">
        <w:rPr>
          <w:rFonts w:hAnsi="Times New Roman" w:ascii="Times New Roman"/>
          <w:b/>
        </w:rPr>
        <w:t>10,0</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5A33C5" w:rsidP="005A33C5" w:rsidR="00B46CF5">
      <w:pPr>
        <w:ind w:firstLine="708"/>
        <w:jc w:val="both"/>
        <w:rPr>
          <w:rFonts w:hAnsi="Times New Roman" w:ascii="Times New Roman"/>
        </w:rPr>
      </w:pPr>
      <w:r w:rsidRPr="005A33C5">
        <w:rPr>
          <w:rFonts w:hAnsi="Times New Roman" w:ascii="Times New Roman"/>
        </w:rPr>
        <w:t xml:space="preserve">Financijska agencija, podnijela je ovom sudu prijedlog </w:t>
      </w:r>
      <w:r w:rsidR="00D2212F">
        <w:rPr>
          <w:rFonts w:hAnsi="Times New Roman" w:ascii="Times New Roman"/>
        </w:rPr>
        <w:t xml:space="preserve">za otvaranje stečajnog postupka </w:t>
      </w:r>
      <w:r w:rsidRPr="005A33C5">
        <w:rPr>
          <w:rFonts w:hAnsi="Times New Roman" w:ascii="Times New Roman"/>
        </w:rPr>
        <w:t xml:space="preserve">nad dužnikom </w:t>
      </w:r>
      <w:r w:rsidR="005174C5" w:rsidRPr="005174C5">
        <w:rPr>
          <w:rFonts w:hAnsi="Times New Roman" w:ascii="Times New Roman"/>
        </w:rPr>
        <w:t>MAJOR I PARTNERI d.o.o., Zagreb, Roberta Frangeša Mihanovića 5, OIB: 56731380564</w:t>
      </w:r>
      <w:r w:rsidRPr="005A33C5">
        <w:rPr>
          <w:rFonts w:hAnsi="Times New Roman" w:ascii="Times New Roman"/>
        </w:rPr>
        <w:t>.</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D52116">
      <w:pPr>
        <w:jc w:val="both"/>
        <w:rPr>
          <w:rFonts w:hAnsi="Times New Roman" w:ascii="Times New Roman"/>
        </w:rPr>
      </w:pPr>
      <w:r w:rsidRPr="001C1019">
        <w:rPr>
          <w:rFonts w:hAnsi="Times New Roman" w:ascii="Times New Roman"/>
        </w:rPr>
        <w:tab/>
      </w:r>
      <w:r w:rsidR="007275F2" w:rsidRPr="007275F2">
        <w:rPr>
          <w:rFonts w:hAnsi="Times New Roman" w:ascii="Times New Roman"/>
        </w:rPr>
        <w:t>Kako je dakle ovlašteni predlagatelj za otvaranje stečajnog postupka dokazao da  pravna osoba u Očevidniku redoslijeda osnova za plaćanje ima evidentirane neizvršene osnove za plaćanje u neprekinutom razdoblju dužem od 120 dana, temeljem odredbe članka 115. stavak 1. SZ-a riješeno je kao pod toč. I. izreke rješenja.</w:t>
      </w:r>
    </w:p>
    <w:p w:rsidRDefault="007275F2" w:rsidP="009A3118" w:rsidR="007275F2">
      <w:pPr>
        <w:jc w:val="both"/>
        <w:rPr>
          <w:rFonts w:hAnsi="Times New Roman" w:ascii="Times New Roman"/>
        </w:rPr>
      </w:pPr>
    </w:p>
    <w:p w:rsidRDefault="00D52116" w:rsidP="009A3118" w:rsidR="00D52116" w:rsidRPr="001C1019">
      <w:pPr>
        <w:jc w:val="both"/>
        <w:rPr>
          <w:rFonts w:hAnsi="Times New Roman" w:ascii="Times New Roman"/>
        </w:rPr>
      </w:pPr>
      <w:r>
        <w:rPr>
          <w:rFonts w:hAnsi="Times New Roman" w:ascii="Times New Roman"/>
        </w:rPr>
        <w:tab/>
        <w:t>Radi izbora načina otvaranja stečajnog postupka nužno je provjeriti podatke o imovini predloženog dužnika.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BB7D77" w:rsidR="00B46CF5" w:rsidRPr="001C1019">
      <w:pPr>
        <w:ind w:firstLine="708"/>
        <w:jc w:val="both"/>
        <w:rPr>
          <w:rFonts w:hAnsi="Times New Roman" w:ascii="Times New Roman"/>
        </w:rPr>
      </w:pPr>
      <w:r w:rsidRPr="001C1019">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Temeljem p</w:t>
      </w:r>
      <w:r w:rsidR="00792A4B">
        <w:rPr>
          <w:rFonts w:hAnsi="Times New Roman" w:ascii="Times New Roman"/>
        </w:rPr>
        <w:t xml:space="preserve">rijedloga Financijske agencije, </w:t>
      </w:r>
      <w:r w:rsidRPr="001C1019">
        <w:rPr>
          <w:rFonts w:hAnsi="Times New Roman" w:ascii="Times New Roman"/>
        </w:rPr>
        <w:t xml:space="preserve">odnosno iz drugih javno dostupnih podataka nije bilo moguće utvrditi imovinu dužnika, slijedom čega je sud temeljem naprijed citiranog članka 117. stavak </w:t>
      </w:r>
      <w:r w:rsidR="008444D8">
        <w:rPr>
          <w:rFonts w:hAnsi="Times New Roman" w:ascii="Times New Roman"/>
        </w:rPr>
        <w:t>1.</w:t>
      </w:r>
      <w:r w:rsidRPr="001C1019">
        <w:rPr>
          <w:rFonts w:hAnsi="Times New Roman" w:ascii="Times New Roman"/>
        </w:rPr>
        <w:t xml:space="preserve"> i 2. SZ-a naredio osobi ovlaštenoj za zastupanje dužnika na dostavu izvješća o financijsko-gospodarskom stanju, u kojem će posebice biti navedena cjelokupna imovina dužnika, pa</w:t>
      </w:r>
      <w:r w:rsidR="007275F2">
        <w:rPr>
          <w:rFonts w:hAnsi="Times New Roman" w:ascii="Times New Roman"/>
        </w:rPr>
        <w:t xml:space="preserve"> je odlučeno kao pod točkom I. 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7275F2">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Prema odredbi članka 123. stavak 1. SZ-a u rješenju o pokretanju prethodnog postupka sud će odmah zakazati ročište (radi očitovanja o prijedlogu za otvaranje stečajnog postupka) na koje će pozvati</w:t>
      </w:r>
      <w:r w:rsidR="003A0087">
        <w:rPr>
          <w:rFonts w:hAnsi="Times New Roman" w:ascii="Times New Roman"/>
        </w:rPr>
        <w:t xml:space="preserve"> osobe ovlaštene za zastupanje </w:t>
      </w:r>
      <w:r w:rsidRPr="001C1019">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8D6BD8">
        <w:rPr>
          <w:rFonts w:hAnsi="Times New Roman" w:ascii="Times New Roman"/>
        </w:rPr>
        <w:t xml:space="preserve">postupka, </w:t>
      </w:r>
      <w:r w:rsidR="002539F0">
        <w:rPr>
          <w:rFonts w:hAnsi="Times New Roman" w:ascii="Times New Roman"/>
        </w:rPr>
        <w:t>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2C352F">
        <w:rPr>
          <w:rFonts w:hAnsi="Times New Roman" w:ascii="Times New Roman"/>
        </w:rPr>
        <w:t>1</w:t>
      </w:r>
      <w:r w:rsidR="007275F2">
        <w:rPr>
          <w:rFonts w:hAnsi="Times New Roman" w:ascii="Times New Roman"/>
        </w:rPr>
        <w:t>3</w:t>
      </w:r>
      <w:r w:rsidR="00CA4F2A">
        <w:rPr>
          <w:rFonts w:hAnsi="Times New Roman" w:ascii="Times New Roman"/>
        </w:rPr>
        <w:t xml:space="preserve">. </w:t>
      </w:r>
      <w:r w:rsidR="007275F2">
        <w:rPr>
          <w:rFonts w:hAnsi="Times New Roman" w:ascii="Times New Roman"/>
        </w:rPr>
        <w:t>prosinca</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0C4EFD">
        <w:rPr>
          <w:rFonts w:hAnsi="Times New Roman" w:ascii="Times New Roman"/>
        </w:rPr>
        <w:t>, v.r.</w:t>
      </w:r>
    </w:p>
    <w:p w:rsidRDefault="000C4EFD" w:rsidP="000F3CF9" w:rsidR="000C4EFD">
      <w:pPr>
        <w:jc w:val="right"/>
        <w:rPr>
          <w:rFonts w:hAnsi="Times New Roman" w:ascii="Times New Roman"/>
        </w:rPr>
      </w:pPr>
    </w:p>
    <w:p w:rsidRDefault="000C4EFD" w:rsidP="000C4EFD" w:rsidR="000C4EFD" w:rsidRPr="000C4EFD">
      <w:pPr>
        <w:jc w:val="right"/>
        <w:rPr>
          <w:rFonts w:hAnsi="Times New Roman" w:ascii="Times New Roman"/>
        </w:rPr>
      </w:pPr>
      <w:r w:rsidRPr="000C4EFD">
        <w:rPr>
          <w:rFonts w:hAnsi="Times New Roman" w:ascii="Times New Roman"/>
        </w:rPr>
        <w:t>Za točnost otpravka-</w:t>
      </w:r>
    </w:p>
    <w:p w:rsidRDefault="000C4EFD" w:rsidP="000C4EFD" w:rsidR="000C4EFD" w:rsidRPr="000C4EFD">
      <w:pPr>
        <w:jc w:val="right"/>
        <w:rPr>
          <w:rFonts w:hAnsi="Times New Roman" w:ascii="Times New Roman"/>
        </w:rPr>
      </w:pPr>
      <w:r w:rsidRPr="000C4EFD">
        <w:rPr>
          <w:rFonts w:hAnsi="Times New Roman" w:ascii="Times New Roman"/>
        </w:rPr>
        <w:t>Ovlašteni službenik:</w:t>
      </w:r>
    </w:p>
    <w:p w:rsidRDefault="000C4EFD" w:rsidP="000C4EFD" w:rsidR="000C4EFD">
      <w:pPr>
        <w:jc w:val="right"/>
        <w:rPr>
          <w:rFonts w:hAnsi="Times New Roman" w:ascii="Times New Roman"/>
        </w:rPr>
      </w:pPr>
      <w:r w:rsidRPr="000C4EFD">
        <w:rPr>
          <w:rFonts w:hAnsi="Times New Roman" w:ascii="Times New Roman"/>
        </w:rPr>
        <w:t>Žana Livaja</w:t>
      </w:r>
    </w:p>
    <w:p w:rsidRDefault="000C4EFD" w:rsidP="000C4EFD" w:rsidR="000C4EFD" w:rsidRPr="001C1019">
      <w:pPr>
        <w:jc w:val="right"/>
        <w:rPr>
          <w:rFonts w:hAnsi="Times New Roman" w:ascii="Times New Roman"/>
        </w:rPr>
      </w:pP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861EB0">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D05A8B">
      <w:rPr>
        <w:rFonts w:hAnsi="Times New Roman" w:ascii="Times New Roman"/>
      </w:rPr>
      <w:t>4</w:t>
    </w:r>
    <w:r w:rsidR="00947F9D">
      <w:rPr>
        <w:rFonts w:hAnsi="Times New Roman" w:ascii="Times New Roman"/>
      </w:rPr>
      <w:t>6</w:t>
    </w:r>
    <w:r w:rsidR="005174C5">
      <w:rPr>
        <w:rFonts w:hAnsi="Times New Roman" w:ascii="Times New Roman"/>
      </w:rPr>
      <w:t>92</w:t>
    </w:r>
    <w:r w:rsidR="00674E31">
      <w:rPr>
        <w:rFonts w:hAnsi="Times New Roman" w:ascii="Times New Roman"/>
      </w:rPr>
      <w:t>/</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6144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27F75"/>
    <w:rsid w:val="0003266B"/>
    <w:rsid w:val="00072597"/>
    <w:rsid w:val="000C4EFD"/>
    <w:rsid w:val="000C7A75"/>
    <w:rsid w:val="000F3CF9"/>
    <w:rsid w:val="00154B3E"/>
    <w:rsid w:val="00170D58"/>
    <w:rsid w:val="001C1019"/>
    <w:rsid w:val="001D328D"/>
    <w:rsid w:val="001D67C7"/>
    <w:rsid w:val="001F371D"/>
    <w:rsid w:val="00235E4F"/>
    <w:rsid w:val="0024440D"/>
    <w:rsid w:val="002539F0"/>
    <w:rsid w:val="00255777"/>
    <w:rsid w:val="00257EA8"/>
    <w:rsid w:val="00260AD6"/>
    <w:rsid w:val="00271D09"/>
    <w:rsid w:val="002817CC"/>
    <w:rsid w:val="002A2C84"/>
    <w:rsid w:val="002C352F"/>
    <w:rsid w:val="002D7CF9"/>
    <w:rsid w:val="002E7E57"/>
    <w:rsid w:val="0034702D"/>
    <w:rsid w:val="00354C62"/>
    <w:rsid w:val="003A0087"/>
    <w:rsid w:val="003B45A4"/>
    <w:rsid w:val="003B534B"/>
    <w:rsid w:val="003B5A01"/>
    <w:rsid w:val="003F416B"/>
    <w:rsid w:val="004021CC"/>
    <w:rsid w:val="00446A94"/>
    <w:rsid w:val="004475AF"/>
    <w:rsid w:val="00457506"/>
    <w:rsid w:val="00462914"/>
    <w:rsid w:val="004933AD"/>
    <w:rsid w:val="004D1BAA"/>
    <w:rsid w:val="004D5D59"/>
    <w:rsid w:val="005151B2"/>
    <w:rsid w:val="005157DD"/>
    <w:rsid w:val="005174C5"/>
    <w:rsid w:val="005246A4"/>
    <w:rsid w:val="00543829"/>
    <w:rsid w:val="00587757"/>
    <w:rsid w:val="005977C4"/>
    <w:rsid w:val="005A33C5"/>
    <w:rsid w:val="005A797C"/>
    <w:rsid w:val="005B5D82"/>
    <w:rsid w:val="005B5E5E"/>
    <w:rsid w:val="005F5C53"/>
    <w:rsid w:val="00613237"/>
    <w:rsid w:val="00621029"/>
    <w:rsid w:val="00665D5F"/>
    <w:rsid w:val="00674E31"/>
    <w:rsid w:val="006902B0"/>
    <w:rsid w:val="00696366"/>
    <w:rsid w:val="006A4DA8"/>
    <w:rsid w:val="006D0994"/>
    <w:rsid w:val="006D71CD"/>
    <w:rsid w:val="006F2EF0"/>
    <w:rsid w:val="007136E1"/>
    <w:rsid w:val="00725823"/>
    <w:rsid w:val="007275F2"/>
    <w:rsid w:val="00731D29"/>
    <w:rsid w:val="007558E6"/>
    <w:rsid w:val="00756DC1"/>
    <w:rsid w:val="00764E08"/>
    <w:rsid w:val="00792A4B"/>
    <w:rsid w:val="007D54BC"/>
    <w:rsid w:val="00821919"/>
    <w:rsid w:val="00841EDF"/>
    <w:rsid w:val="008444D8"/>
    <w:rsid w:val="00861EB0"/>
    <w:rsid w:val="0088142F"/>
    <w:rsid w:val="00881C9B"/>
    <w:rsid w:val="00885922"/>
    <w:rsid w:val="008A14A9"/>
    <w:rsid w:val="008A4881"/>
    <w:rsid w:val="008C0FD2"/>
    <w:rsid w:val="008D18B2"/>
    <w:rsid w:val="008D6BD8"/>
    <w:rsid w:val="008F6D36"/>
    <w:rsid w:val="00935D15"/>
    <w:rsid w:val="00943B15"/>
    <w:rsid w:val="00947F9D"/>
    <w:rsid w:val="00970F86"/>
    <w:rsid w:val="009A3118"/>
    <w:rsid w:val="009B58C3"/>
    <w:rsid w:val="009B7407"/>
    <w:rsid w:val="009C3172"/>
    <w:rsid w:val="009E2A4D"/>
    <w:rsid w:val="009F493D"/>
    <w:rsid w:val="00A032E6"/>
    <w:rsid w:val="00A303F7"/>
    <w:rsid w:val="00A5077C"/>
    <w:rsid w:val="00A54C05"/>
    <w:rsid w:val="00A81532"/>
    <w:rsid w:val="00A83AC6"/>
    <w:rsid w:val="00AB11C7"/>
    <w:rsid w:val="00B00E4B"/>
    <w:rsid w:val="00B0422D"/>
    <w:rsid w:val="00B05904"/>
    <w:rsid w:val="00B212BD"/>
    <w:rsid w:val="00B4398D"/>
    <w:rsid w:val="00B45591"/>
    <w:rsid w:val="00B46C55"/>
    <w:rsid w:val="00B46CF5"/>
    <w:rsid w:val="00B50CDA"/>
    <w:rsid w:val="00B6796F"/>
    <w:rsid w:val="00B716F2"/>
    <w:rsid w:val="00B75861"/>
    <w:rsid w:val="00B82BBF"/>
    <w:rsid w:val="00B8396D"/>
    <w:rsid w:val="00BB7D77"/>
    <w:rsid w:val="00BC41A7"/>
    <w:rsid w:val="00BC580B"/>
    <w:rsid w:val="00BE6742"/>
    <w:rsid w:val="00C21D4C"/>
    <w:rsid w:val="00C340E1"/>
    <w:rsid w:val="00C3624C"/>
    <w:rsid w:val="00C52A39"/>
    <w:rsid w:val="00C61C01"/>
    <w:rsid w:val="00C76976"/>
    <w:rsid w:val="00CA4F2A"/>
    <w:rsid w:val="00CB7054"/>
    <w:rsid w:val="00CC7C0A"/>
    <w:rsid w:val="00CD7E4D"/>
    <w:rsid w:val="00CF104E"/>
    <w:rsid w:val="00D05A8B"/>
    <w:rsid w:val="00D2212F"/>
    <w:rsid w:val="00D4440D"/>
    <w:rsid w:val="00D46BFE"/>
    <w:rsid w:val="00D52116"/>
    <w:rsid w:val="00D57B67"/>
    <w:rsid w:val="00D639FE"/>
    <w:rsid w:val="00D70ED5"/>
    <w:rsid w:val="00D80A79"/>
    <w:rsid w:val="00D956E9"/>
    <w:rsid w:val="00DC2868"/>
    <w:rsid w:val="00DD2A42"/>
    <w:rsid w:val="00DE5A25"/>
    <w:rsid w:val="00E00E55"/>
    <w:rsid w:val="00E21051"/>
    <w:rsid w:val="00E22663"/>
    <w:rsid w:val="00E32285"/>
    <w:rsid w:val="00E32A6B"/>
    <w:rsid w:val="00E374B1"/>
    <w:rsid w:val="00E37F24"/>
    <w:rsid w:val="00E55929"/>
    <w:rsid w:val="00E74E4A"/>
    <w:rsid w:val="00EC66E7"/>
    <w:rsid w:val="00F129BE"/>
    <w:rsid w:val="00F12B62"/>
    <w:rsid w:val="00F22A72"/>
    <w:rsid w:val="00F33BE0"/>
    <w:rsid w:val="00F35602"/>
    <w:rsid w:val="00F43883"/>
    <w:rsid w:val="00F776E4"/>
    <w:rsid w:val="00F81C44"/>
    <w:rsid w:val="00F949BA"/>
    <w:rsid w:val="00F95AED"/>
    <w:rsid w:val="00FC2361"/>
    <w:rsid w:val="00FF174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0C4EFD"/>
    <w:rPr>
      <w:color w:val="808080"/>
      <w:bdr w:space="0" w:sz="0" w:color="auto" w:val="none"/>
      <w:shd w:fill="auto" w:color="auto" w:val="clear"/>
    </w:rPr>
  </w:style>
  <w:style w:customStyle="true" w:styleId="eSPISCCParagraphDefaultFont" w:type="character">
    <w:name w:val="eSPIS_CC_Paragraph Default Font"/>
    <w:basedOn w:val="Zadanifontodlomka"/>
    <w:rsid w:val="000C4EF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C4EFD"/>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0C4EF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C4EF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0C4EFD"/>
    <w:rPr>
      <w:color w:val="808080"/>
      <w:bdr w:color="auto" w:space="0" w:sz="0" w:val="none"/>
      <w:shd w:color="auto" w:fill="auto" w:val="clear"/>
    </w:rPr>
  </w:style>
  <w:style w:customStyle="1" w:styleId="eSPISCCParagraphDefaultFont" w:type="character">
    <w:name w:val="eSPIS_CC_Paragraph Default Font"/>
    <w:basedOn w:val="Zadanifontodlomka"/>
    <w:rsid w:val="000C4EF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C4EFD"/>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0C4EF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C4EF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prosinca 2016.</izvorni_sadrzaj>
    <derivirana_varijabla naziv="DomainObject.DatumDonosenjaOdluke_1">13.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4692</izvorni_sadrzaj>
    <derivirana_varijabla naziv="DomainObject.Predmet.Broj_1">4692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2016.</izvorni_sadrzaj>
    <derivirana_varijabla naziv="DomainObject.Predmet.DatumOsnivanja_1">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St-4692/2016</izvorni_sadrzaj>
    <derivirana_varijabla naziv="DomainObject.Predmet.OznakaBroj_1">St-4692/2016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MAJOR I PARTNERI d.o.o.</izvorni_sadrzaj>
    <derivirana_varijabla naziv="DomainObject.Predmet.ProtustrankaFormated_1">  MAJOR I PARTNERI d.o.o.</derivirana_varijabla>
  </DomainObject.Predmet.ProtustrankaFormated>
  <DomainObject.Predmet.ProtustrankaFormatedOIB>
    <izvorni_sadrzaj>  MAJOR I PARTNERI d.o.o., OIB 56731380564</izvorni_sadrzaj>
    <derivirana_varijabla naziv="DomainObject.Predmet.ProtustrankaFormatedOIB_1">  MAJOR I PARTNERI d.o.o., OIB 56731380564</derivirana_varijabla>
  </DomainObject.Predmet.ProtustrankaFormatedOIB>
  <DomainObject.Predmet.ProtustrankaFormatedWithAdress>
    <izvorni_sadrzaj> MAJOR I PARTNERI d.o.o., Roberta Frangeša Mihanovića 5, 10000 Zagreb</izvorni_sadrzaj>
    <derivirana_varijabla naziv="DomainObject.Predmet.ProtustrankaFormatedWithAdress_1"> MAJOR I PARTNERI d.o.o., Roberta Frangeša Mihanovića 5, 10000 Zagreb</derivirana_varijabla>
  </DomainObject.Predmet.ProtustrankaFormatedWithAdress>
  <DomainObject.Predmet.ProtustrankaFormatedWithAdressOIB>
    <izvorni_sadrzaj> MAJOR I PARTNERI d.o.o., OIB 56731380564, Roberta Frangeša Mihanovića 5, 10000 Zagreb</izvorni_sadrzaj>
    <derivirana_varijabla naziv="DomainObject.Predmet.ProtustrankaFormatedWithAdressOIB_1"> MAJOR I PARTNERI d.o.o., OIB 56731380564, Roberta Frangeša Mihanovića 5, 10000 Zagreb</derivirana_varijabla>
  </DomainObject.Predmet.ProtustrankaFormatedWithAdressOIB>
  <DomainObject.Predmet.ProtustrankaWithAdress>
    <izvorni_sadrzaj>MAJOR I PARTNERI d.o.o. Roberta Frangeša Mihanovića 5, 10000 Zagreb</izvorni_sadrzaj>
    <derivirana_varijabla naziv="DomainObject.Predmet.ProtustrankaWithAdress_1">MAJOR I PARTNERI d.o.o. Roberta Frangeša Mihanovića 5, 10000 Zagreb</derivirana_varijabla>
  </DomainObject.Predmet.ProtustrankaWithAdress>
  <DomainObject.Predmet.ProtustrankaWithAdressOIB>
    <izvorni_sadrzaj>MAJOR I PARTNERI d.o.o., OIB 56731380564, Roberta Frangeša Mihanovića 5, 10000 Zagreb</izvorni_sadrzaj>
    <derivirana_varijabla naziv="DomainObject.Predmet.ProtustrankaWithAdressOIB_1">MAJOR I PARTNERI d.o.o., OIB 56731380564, Roberta Frangeša Mihanovića 5, 10000 Zagreb</derivirana_varijabla>
  </DomainObject.Predmet.ProtustrankaWithAdressOIB>
  <DomainObject.Predmet.ProtustrankaNazivFormated>
    <izvorni_sadrzaj>MAJOR I PARTNERI d.o.o.</izvorni_sadrzaj>
    <derivirana_varijabla naziv="DomainObject.Predmet.ProtustrankaNazivFormated_1">MAJOR I PARTNERI d.o.o.</derivirana_varijabla>
  </DomainObject.Predmet.ProtustrankaNazivFormated>
  <DomainObject.Predmet.ProtustrankaNazivFormatedOIB>
    <izvorni_sadrzaj>MAJOR I PARTNERI d.o.o., OIB 56731380564</izvorni_sadrzaj>
    <derivirana_varijabla naziv="DomainObject.Predmet.ProtustrankaNazivFormatedOIB_1">MAJOR I PARTNERI d.o.o., OIB 56731380564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MAJOR I PARTNERI d.o.o.</item>
    </izvorni_sadrzaj>
    <derivirana_varijabla naziv="DomainObject.Predmet.ProtuStrankaListFormated_1">
      <item>MAJOR I PARTNERI d.o.o.</item>
    </derivirana_varijabla>
  </DomainObject.Predmet.ProtuStrankaListFormated>
  <DomainObject.Predmet.ProtuStrankaListFormatedOIB>
    <izvorni_sadrzaj>
      <item>MAJOR I PARTNERI d.o.o., OIB 56731380564</item>
    </izvorni_sadrzaj>
    <derivirana_varijabla naziv="DomainObject.Predmet.ProtuStrankaListFormatedOIB_1">
      <item>MAJOR I PARTNERI d.o.o., OIB 56731380564</item>
    </derivirana_varijabla>
  </DomainObject.Predmet.ProtuStrankaListFormatedOIB>
  <DomainObject.Predmet.ProtuStrankaListFormatedWithAdress>
    <izvorni_sadrzaj>
      <item>MAJOR I PARTNERI d.o.o., Roberta Frangeša Mihanovića 5, 10000 Zagreb</item>
    </izvorni_sadrzaj>
    <derivirana_varijabla naziv="DomainObject.Predmet.ProtuStrankaListFormatedWithAdress_1">
      <item>MAJOR I PARTNERI d.o.o., Roberta Frangeša Mihanovića 5, 10000 Zagreb</item>
    </derivirana_varijabla>
  </DomainObject.Predmet.ProtuStrankaListFormatedWithAdress>
  <DomainObject.Predmet.ProtuStrankaListFormatedWithAdressOIB>
    <izvorni_sadrzaj>
      <item>MAJOR I PARTNERI d.o.o., OIB 56731380564, Roberta Frangeša Mihanovića 5, 10000 Zagreb</item>
    </izvorni_sadrzaj>
    <derivirana_varijabla naziv="DomainObject.Predmet.ProtuStrankaListFormatedWithAdressOIB_1">
      <item>MAJOR I PARTNERI d.o.o., OIB 56731380564, Roberta Frangeša Mihanovića 5, 10000 Zagreb</item>
    </derivirana_varijabla>
  </DomainObject.Predmet.ProtuStrankaListFormatedWithAdressOIB>
  <DomainObject.Predmet.ProtuStrankaListNazivFormated>
    <izvorni_sadrzaj>
      <item>MAJOR I PARTNERI d.o.o.</item>
    </izvorni_sadrzaj>
    <derivirana_varijabla naziv="DomainObject.Predmet.ProtuStrankaListNazivFormated_1">
      <item>MAJOR I PARTNERI d.o.o.</item>
    </derivirana_varijabla>
  </DomainObject.Predmet.ProtuStrankaListNazivFormated>
  <DomainObject.Predmet.ProtuStrankaListNazivFormatedOIB>
    <izvorni_sadrzaj>
      <item>MAJOR I PARTNERI d.o.o., OIB 56731380564</item>
    </izvorni_sadrzaj>
    <derivirana_varijabla naziv="DomainObject.Predmet.ProtuStrankaListNazivFormatedOIB_1">
      <item>MAJOR I PARTNERI d.o.o., OIB 56731380564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2016.</izvorni_sadrzaj>
    <derivirana_varijabla naziv="DomainObject.Datum_1">13.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MAJOR I PARTNERI d.o.o.</izvorni_sadrzaj>
    <derivirana_varijabla naziv="DomainObject.Predmet.ProtustrankaIDrugi_1">MAJOR I PARTNERI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MAJOR I PARTNERI d.o.o., OIB 56731380564, Roberta Frangeša Mihanovića 5, 10000 Zagreb</izvorni_sadrzaj>
    <derivirana_varijabla naziv="DomainObject.Predmet.ProtustrankaIDrugiAdressOIB_1">MAJOR I PARTNERI d.o.o., OIB 56731380564, Roberta Frangeša Mihanovića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MAJOR I PARTNERI d.o.o.</item>
    </izvorni_sadrzaj>
    <derivirana_varijabla naziv="DomainObject.Predmet.SudioniciListNaziv_1">
      <item>FINA Regionalni centar Zagreb</item>
      <item>MAJOR I PARTNERI d.o.o.</item>
    </derivirana_varijabla>
  </DomainObject.Predmet.SudioniciListNaziv>
  <DomainObject.Predmet.SudioniciListAdressOIB>
    <izvorni_sadrzaj>
      <item>FINA Regionalni centar Zagreb, OIB 85821130368, Trg svibanjskih žrtava 1995. br. 1,10000 Zagreb</item>
      <item>MAJOR I PARTNERI d.o.o., OIB 56731380564, Roberta Frangeša Mihanovića 5,10000 Zagreb</item>
    </izvorni_sadrzaj>
    <derivirana_varijabla naziv="DomainObject.Predmet.SudioniciListAdressOIB_1">
      <item>FINA Regionalni centar Zagreb, OIB 85821130368, Trg svibanjskih žrtava 1995. br. 1,10000 Zagreb</item>
      <item>MAJOR I PARTNERI d.o.o., OIB 56731380564, Roberta Frangeša Mihanovića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56731380564</item>
    </izvorni_sadrzaj>
    <derivirana_varijabla naziv="DomainObject.Predmet.SudioniciListNazivOIB_1">
      <item>, OIB 85821130368</item>
      <item>, OIB 56731380564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B688503-EFCD-4B0C-B08A-D30C20A81C8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873</properties:Words>
  <properties:Characters>4820</properties:Characters>
  <properties:Lines>129</properties:Lines>
  <properties:Paragraphs>45</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2016-08-08T08:32:00Z</dcterms:created>
  <dc:creator>Vesna Fundurulić Perišin</dc:creator>
  <cp:lastModifiedBy>Žana Livaja</cp:lastModifiedBy>
  <cp:lastPrinted>2016-03-21T08:17:00Z</cp:lastPrinted>
  <dcterms:modified xmlns:xsi="http://www.w3.org/2001/XMLSchema-instance" xsi:type="dcterms:W3CDTF">2016-12-13T13:04:00Z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