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17df7" w14:paraId="af17df7" w:rsidRDefault="00D50B9A" w:rsidP="0042337F" w:rsidR="00D50B9A">
      <w:pPr>
        <w:spacing w:lineRule="auto" w:line="240" w:after="0"/>
        <w:ind w:firstLine="708"/>
        <w:jc w:val="right"/>
        <w15:collapsed w:val="false"/>
        <w:rPr>
          <w:rFonts w:cs="Times New Roman" w:eastAsia="Times New Roman" w:hAnsi="Times New Roman" w:ascii="Times New Roman"/>
          <w:sz w:val="24"/>
          <w:szCs w:val="24"/>
          <w:lang w:eastAsia="hr-HR"/>
        </w:rPr>
      </w:pPr>
      <w:bookmarkStart w:name="_GoBack" w:id="0"/>
      <w:bookmarkEnd w:id="0"/>
    </w:p>
    <w:p w:rsidRDefault="00D50B9A" w:rsidP="0042337F" w:rsidR="00D50B9A">
      <w:pPr>
        <w:spacing w:lineRule="auto" w:line="240" w:after="0"/>
        <w:ind w:firstLine="708"/>
        <w:jc w:val="right"/>
        <w:rPr>
          <w:rFonts w:cs="Times New Roman" w:eastAsia="Times New Roman" w:hAnsi="Times New Roman" w:ascii="Times New Roman"/>
          <w:sz w:val="24"/>
          <w:szCs w:val="24"/>
          <w:lang w:eastAsia="hr-HR"/>
        </w:rPr>
      </w:pPr>
    </w:p>
    <w:p w:rsidRDefault="00D50B9A" w:rsidP="0042337F" w:rsidR="00D50B9A">
      <w:pPr>
        <w:spacing w:lineRule="auto" w:line="240" w:after="0"/>
        <w:ind w:firstLine="708"/>
        <w:jc w:val="right"/>
        <w:rPr>
          <w:rFonts w:cs="Times New Roman" w:eastAsia="Times New Roman" w:hAnsi="Times New Roman" w:ascii="Times New Roman"/>
          <w:sz w:val="24"/>
          <w:szCs w:val="24"/>
          <w:lang w:eastAsia="hr-HR"/>
        </w:rPr>
      </w:pPr>
    </w:p>
    <w:p w:rsidRDefault="00D50B9A" w:rsidP="0042337F" w:rsidR="00D50B9A">
      <w:pPr>
        <w:spacing w:lineRule="auto" w:line="240" w:after="0"/>
        <w:ind w:firstLine="708"/>
        <w:jc w:val="right"/>
        <w:rPr>
          <w:rFonts w:cs="Times New Roman" w:eastAsia="Times New Roman" w:hAnsi="Times New Roman" w:ascii="Times New Roman"/>
          <w:sz w:val="24"/>
          <w:szCs w:val="24"/>
          <w:lang w:eastAsia="hr-HR"/>
        </w:rPr>
      </w:pPr>
    </w:p>
    <w:p w:rsidRDefault="00D50B9A" w:rsidP="00D50B9A" w:rsidR="0042337F">
      <w:pPr>
        <w:tabs>
          <w:tab w:pos="9072" w:val="right"/>
        </w:tabs>
        <w:spacing w:lineRule="auto" w:line="240" w:after="0"/>
        <w:ind w:firstLine="708"/>
        <w:rPr>
          <w:rFonts w:cs="Times New Roman" w:eastAsia="Times New Roman" w:hAnsi="Times New Roman" w:ascii="Times New Roman"/>
          <w:sz w:val="24"/>
          <w:szCs w:val="24"/>
          <w:lang w:eastAsia="hr-HR"/>
        </w:rPr>
      </w:pPr>
      <w:r>
        <w:rPr>
          <w:noProof/>
        </w:rPr>
        <w:t xml:space="preserve">          </w:t>
      </w:r>
      <w:r w:rsidRPr="002754E8">
        <w:rPr>
          <w:noProof/>
          <w:lang w:eastAsia="hr-HR"/>
        </w:rPr>
        <w:drawing>
          <wp:inline distR="0" distL="0" distB="0" distT="0">
            <wp:extent cy="746125" cx="592455"/>
            <wp:effectExtent b="0"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6125" cx="592455"/>
                    </a:xfrm>
                    <a:prstGeom prst="rect">
                      <a:avLst/>
                    </a:prstGeom>
                    <a:noFill/>
                    <a:ln>
                      <a:noFill/>
                    </a:ln>
                  </pic:spPr>
                </pic:pic>
              </a:graphicData>
            </a:graphic>
          </wp:inline>
        </w:drawing>
      </w:r>
      <w:r>
        <w:rPr>
          <w:rFonts w:cs="Times New Roman" w:eastAsia="Times New Roman" w:hAnsi="Times New Roman" w:ascii="Times New Roman"/>
          <w:sz w:val="24"/>
          <w:szCs w:val="24"/>
          <w:lang w:eastAsia="hr-HR"/>
        </w:rPr>
        <w:tab/>
      </w:r>
      <w:r w:rsidR="0042337F">
        <w:rPr>
          <w:rFonts w:cs="Times New Roman" w:eastAsia="Times New Roman" w:hAnsi="Times New Roman" w:ascii="Times New Roman"/>
          <w:sz w:val="24"/>
          <w:szCs w:val="24"/>
          <w:lang w:eastAsia="hr-HR"/>
        </w:rPr>
        <w:t>Poslovni broj: 6 St-</w:t>
      </w:r>
      <w:r w:rsidR="00ED748B">
        <w:rPr>
          <w:rFonts w:cs="Times New Roman" w:eastAsia="Times New Roman" w:hAnsi="Times New Roman" w:ascii="Times New Roman"/>
          <w:sz w:val="24"/>
          <w:szCs w:val="24"/>
          <w:lang w:eastAsia="hr-HR"/>
        </w:rPr>
        <w:t>537</w:t>
      </w:r>
      <w:r w:rsidR="0042337F">
        <w:rPr>
          <w:rFonts w:cs="Times New Roman" w:eastAsia="Times New Roman" w:hAnsi="Times New Roman" w:ascii="Times New Roman"/>
          <w:sz w:val="24"/>
          <w:szCs w:val="24"/>
          <w:lang w:eastAsia="hr-HR"/>
        </w:rPr>
        <w:t>/2017-6</w:t>
      </w:r>
    </w:p>
    <w:p w:rsidRDefault="0042337F" w:rsidP="0042337F" w:rsidR="0042337F">
      <w:pPr>
        <w:spacing w:lineRule="auto" w:line="240" w:after="0"/>
        <w:rPr>
          <w:rFonts w:cs="Times New Roman" w:eastAsia="Times New Roman" w:hAnsi="Times New Roman" w:ascii="Times New Roman"/>
          <w:noProof/>
          <w:color w:val="0000FF"/>
          <w:sz w:val="24"/>
          <w:szCs w:val="24"/>
          <w:lang w:eastAsia="hr-HR"/>
        </w:rPr>
      </w:pPr>
      <w:r>
        <w:rPr>
          <w:rFonts w:cs="Times New Roman" w:eastAsia="Times New Roman" w:hAnsi="Times New Roman" w:ascii="Times New Roman"/>
          <w:sz w:val="24"/>
          <w:szCs w:val="24"/>
          <w:lang w:eastAsia="hr-HR"/>
        </w:rPr>
        <w:t xml:space="preserve">           Republika Hrvatska</w:t>
      </w:r>
    </w:p>
    <w:p w:rsidRDefault="0042337F" w:rsidP="0042337F" w:rsidR="0042337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Trgovački sud u Zadru</w:t>
      </w:r>
    </w:p>
    <w:p w:rsidRDefault="0042337F" w:rsidP="0042337F" w:rsidR="0042337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Zadar, Dr. Franje Tuđmana 35</w:t>
      </w:r>
    </w:p>
    <w:p w:rsidRDefault="0042337F" w:rsidP="0042337F" w:rsidR="0042337F">
      <w:pPr>
        <w:spacing w:lineRule="auto" w:line="240" w:after="0"/>
        <w:rPr>
          <w:rFonts w:cs="Times New Roman" w:eastAsia="Times New Roman" w:hAnsi="Times New Roman" w:ascii="Times New Roman"/>
          <w:sz w:val="24"/>
          <w:szCs w:val="24"/>
          <w:lang w:eastAsia="hr-HR"/>
        </w:rPr>
      </w:pPr>
    </w:p>
    <w:p w:rsidRDefault="0042337F" w:rsidP="0042337F" w:rsidR="0042337F">
      <w:pPr>
        <w:spacing w:lineRule="auto" w:line="240" w:after="0"/>
        <w:rPr>
          <w:rFonts w:cs="Times New Roman" w:eastAsia="Times New Roman" w:hAnsi="Times New Roman" w:ascii="Times New Roman"/>
          <w:sz w:val="24"/>
          <w:szCs w:val="24"/>
          <w:lang w:eastAsia="hr-HR"/>
        </w:rPr>
      </w:pPr>
    </w:p>
    <w:p w:rsidRDefault="0042337F" w:rsidP="0042337F" w:rsidR="0042337F">
      <w:pPr>
        <w:tabs>
          <w:tab w:pos="4677" w:val="center"/>
          <w:tab w:pos="7407"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R E PU B L I K A   H R V A T S K A</w:t>
      </w:r>
      <w:r>
        <w:rPr>
          <w:rFonts w:cs="Times New Roman" w:eastAsia="Times New Roman" w:hAnsi="Times New Roman" w:ascii="Times New Roman"/>
          <w:sz w:val="24"/>
          <w:szCs w:val="24"/>
          <w:lang w:eastAsia="hr-HR"/>
        </w:rPr>
        <w:tab/>
      </w:r>
    </w:p>
    <w:p w:rsidRDefault="0042337F" w:rsidP="0042337F" w:rsidR="0042337F">
      <w:pPr>
        <w:spacing w:lineRule="auto" w:line="240" w:after="0"/>
        <w:jc w:val="center"/>
        <w:rPr>
          <w:rFonts w:cs="Times New Roman" w:eastAsia="Times New Roman" w:hAnsi="Times New Roman" w:ascii="Times New Roman"/>
          <w:sz w:val="24"/>
          <w:szCs w:val="24"/>
          <w:lang w:eastAsia="hr-HR"/>
        </w:rPr>
      </w:pPr>
    </w:p>
    <w:p w:rsidRDefault="0042337F" w:rsidP="0042337F" w:rsidR="0042337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A K </w:t>
      </w:r>
    </w:p>
    <w:p w:rsidRDefault="0042337F" w:rsidP="0042337F" w:rsidR="0042337F">
      <w:pPr>
        <w:spacing w:lineRule="auto" w:line="240" w:after="0"/>
        <w:jc w:val="center"/>
        <w:rPr>
          <w:rFonts w:cs="Times New Roman" w:eastAsia="Times New Roman" w:hAnsi="Times New Roman" w:ascii="Times New Roman"/>
          <w:sz w:val="24"/>
          <w:szCs w:val="24"/>
          <w:lang w:eastAsia="hr-HR"/>
        </w:rPr>
      </w:pPr>
    </w:p>
    <w:p w:rsidRDefault="0042337F" w:rsidP="0042337F" w:rsidR="0042337F">
      <w:pPr>
        <w:pStyle w:val="Tijeloteksta"/>
        <w:rPr>
          <w:szCs w:val="24"/>
        </w:rPr>
      </w:pPr>
      <w:r>
        <w:rPr>
          <w:szCs w:val="24"/>
        </w:rPr>
        <w:tab/>
        <w:t>Trgovački sud u Zadru, OIB: 39670464653, po sudskoj savjetnici Anamariji Kovačić Milković, odlučujući o zahtjevu Financijske agencije, Regionalnog centra Split, Podružnica Zadar od 16. listopada 2017. za provedbu skraćenog stečajnoga postupka nad dužnikom</w:t>
      </w:r>
      <w:r>
        <w:t xml:space="preserve"> </w:t>
      </w:r>
      <w:r w:rsidR="00ED748B" w:rsidRPr="0077358E">
        <w:t>DINO DOM d.o.o., Nin, Šubića bribirskih 10, OIB: 56463054228</w:t>
      </w:r>
      <w:r>
        <w:rPr>
          <w:color w:themeColor="text1" w:val="000000"/>
          <w:szCs w:val="24"/>
        </w:rPr>
        <w:t xml:space="preserve">, </w:t>
      </w:r>
      <w:r w:rsidR="00ED748B">
        <w:rPr>
          <w:color w:themeColor="text1" w:val="000000"/>
          <w:szCs w:val="24"/>
        </w:rPr>
        <w:t>20</w:t>
      </w:r>
      <w:r>
        <w:rPr>
          <w:color w:themeColor="text1" w:val="000000"/>
          <w:szCs w:val="24"/>
        </w:rPr>
        <w:t xml:space="preserve">. </w:t>
      </w:r>
      <w:r w:rsidR="00ED748B">
        <w:rPr>
          <w:color w:themeColor="text1" w:val="000000"/>
          <w:szCs w:val="24"/>
        </w:rPr>
        <w:t>ožujka</w:t>
      </w:r>
      <w:r>
        <w:rPr>
          <w:color w:themeColor="text1" w:val="000000"/>
          <w:szCs w:val="24"/>
        </w:rPr>
        <w:t xml:space="preserve"> </w:t>
      </w:r>
      <w:r>
        <w:rPr>
          <w:szCs w:val="24"/>
        </w:rPr>
        <w:t xml:space="preserve">2018., </w:t>
      </w:r>
    </w:p>
    <w:p w:rsidRDefault="0042337F" w:rsidP="0042337F" w:rsidR="0042337F">
      <w:pPr>
        <w:pStyle w:val="Tijeloteksta"/>
        <w:rPr>
          <w:szCs w:val="24"/>
        </w:rPr>
      </w:pPr>
    </w:p>
    <w:p w:rsidRDefault="0042337F" w:rsidP="0042337F" w:rsidR="0042337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i o  j e</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center"/>
        <w:rPr>
          <w:rFonts w:cs="Times New Roman" w:eastAsia="Times New Roman" w:hAnsi="Times New Roman" w:ascii="Times New Roman"/>
          <w:color w:themeColor="text1" w:val="000000"/>
          <w:sz w:val="24"/>
          <w:szCs w:val="24"/>
          <w:lang w:eastAsia="hr-HR"/>
        </w:rPr>
      </w:pPr>
      <w:r>
        <w:rPr>
          <w:rFonts w:cs="Times New Roman" w:eastAsia="Times New Roman" w:hAnsi="Times New Roman" w:ascii="Times New Roman"/>
          <w:sz w:val="24"/>
          <w:szCs w:val="24"/>
          <w:lang w:eastAsia="hr-HR"/>
        </w:rPr>
        <w:t xml:space="preserve">U </w:t>
      </w:r>
      <w:r>
        <w:rPr>
          <w:rFonts w:cs="Times New Roman" w:eastAsia="Times New Roman" w:hAnsi="Times New Roman" w:ascii="Times New Roman"/>
          <w:color w:themeColor="text1" w:val="000000"/>
          <w:sz w:val="24"/>
          <w:szCs w:val="24"/>
          <w:lang w:eastAsia="hr-HR"/>
        </w:rPr>
        <w:t xml:space="preserve">Zadru </w:t>
      </w:r>
      <w:r w:rsidR="00ED748B">
        <w:rPr>
          <w:rFonts w:cs="Times New Roman" w:eastAsia="Times New Roman" w:hAnsi="Times New Roman" w:ascii="Times New Roman"/>
          <w:color w:themeColor="text1" w:val="000000"/>
          <w:sz w:val="24"/>
          <w:szCs w:val="24"/>
          <w:lang w:eastAsia="hr-HR"/>
        </w:rPr>
        <w:t>20</w:t>
      </w:r>
      <w:r>
        <w:rPr>
          <w:rFonts w:cs="Times New Roman" w:eastAsia="Times New Roman" w:hAnsi="Times New Roman" w:ascii="Times New Roman"/>
          <w:color w:themeColor="text1" w:val="000000"/>
          <w:sz w:val="24"/>
          <w:szCs w:val="24"/>
          <w:lang w:eastAsia="hr-HR"/>
        </w:rPr>
        <w:t xml:space="preserve">. </w:t>
      </w:r>
      <w:r w:rsidR="00ED748B">
        <w:rPr>
          <w:rFonts w:cs="Times New Roman" w:eastAsia="Times New Roman" w:hAnsi="Times New Roman" w:ascii="Times New Roman"/>
          <w:color w:themeColor="text1" w:val="000000"/>
          <w:sz w:val="24"/>
          <w:szCs w:val="24"/>
          <w:lang w:eastAsia="hr-HR"/>
        </w:rPr>
        <w:t>ožujka</w:t>
      </w:r>
      <w:r>
        <w:rPr>
          <w:rFonts w:cs="Times New Roman" w:eastAsia="Times New Roman" w:hAnsi="Times New Roman" w:ascii="Times New Roman"/>
          <w:color w:themeColor="text1" w:val="000000"/>
          <w:sz w:val="24"/>
          <w:szCs w:val="24"/>
          <w:lang w:eastAsia="hr-HR"/>
        </w:rPr>
        <w:t xml:space="preserve"> 2018. </w:t>
      </w:r>
    </w:p>
    <w:p w:rsidRDefault="0042337F" w:rsidP="0042337F" w:rsidR="0042337F">
      <w:pPr>
        <w:tabs>
          <w:tab w:pos="9355" w:val="right"/>
        </w:tabs>
        <w:spacing w:lineRule="auto" w:line="240" w:after="0"/>
        <w:rPr>
          <w:rFonts w:cs="Times New Roman" w:eastAsia="Times New Roman" w:hAnsi="Times New Roman" w:ascii="Times New Roman"/>
          <w:sz w:val="24"/>
          <w:szCs w:val="24"/>
          <w:lang w:eastAsia="hr-HR"/>
        </w:rPr>
      </w:pPr>
    </w:p>
    <w:p w:rsidRDefault="0042337F" w:rsidP="0042337F" w:rsidR="0042337F">
      <w:pPr>
        <w:tabs>
          <w:tab w:pos="9355" w:val="right"/>
        </w:tabs>
        <w:spacing w:lineRule="auto" w:line="240" w:after="0"/>
        <w:rPr>
          <w:rFonts w:cs="Times New Roman" w:eastAsia="Times New Roman" w:hAnsi="Times New Roman" w:ascii="Times New Roman"/>
          <w:sz w:val="24"/>
          <w:szCs w:val="24"/>
          <w:lang w:eastAsia="hr-HR"/>
        </w:rPr>
      </w:pPr>
    </w:p>
    <w:p w:rsidRDefault="007849EC" w:rsidP="007849EC" w:rsidR="0042337F">
      <w:pPr>
        <w:tabs>
          <w:tab w:pos="684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 točnost otpravka-ovlaštena službenica</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t xml:space="preserve">    </w:t>
      </w:r>
      <w:r w:rsidR="0042337F">
        <w:rPr>
          <w:rFonts w:cs="Times New Roman" w:eastAsia="Times New Roman" w:hAnsi="Times New Roman" w:ascii="Times New Roman"/>
          <w:sz w:val="24"/>
          <w:szCs w:val="24"/>
          <w:lang w:eastAsia="hr-HR"/>
        </w:rPr>
        <w:t>Sudska savjetnica</w:t>
      </w:r>
    </w:p>
    <w:p w:rsidRDefault="007849EC" w:rsidP="007849EC" w:rsidR="0042337F">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Anita Ivandić </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t xml:space="preserve">             </w:t>
      </w:r>
      <w:r w:rsidR="0042337F">
        <w:rPr>
          <w:rFonts w:cs="Times New Roman" w:eastAsia="Times New Roman" w:hAnsi="Times New Roman" w:ascii="Times New Roman"/>
          <w:sz w:val="24"/>
          <w:szCs w:val="24"/>
          <w:lang w:eastAsia="hr-HR"/>
        </w:rPr>
        <w:t>Anamarija Kovačić Milković</w:t>
      </w:r>
      <w:r>
        <w:rPr>
          <w:rFonts w:cs="Times New Roman" w:eastAsia="Times New Roman" w:hAnsi="Times New Roman" w:ascii="Times New Roman"/>
          <w:sz w:val="24"/>
          <w:szCs w:val="24"/>
          <w:lang w:eastAsia="hr-HR"/>
        </w:rPr>
        <w:t>, v.r.</w:t>
      </w:r>
    </w:p>
    <w:p w:rsidRDefault="0042337F" w:rsidP="00D50B9A" w:rsidR="0042337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Uputa o pravnom lijeku</w:t>
      </w:r>
    </w:p>
    <w:p w:rsidRDefault="0042337F" w:rsidP="0042337F" w:rsidR="0042337F">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žalba.</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DN-a:</w:t>
      </w:r>
    </w:p>
    <w:p w:rsidRDefault="0042337F" w:rsidP="0042337F" w:rsidR="0042337F">
      <w:pPr>
        <w:pStyle w:val="Odlomakpopisa"/>
        <w:numPr>
          <w:ilvl w:val="0"/>
          <w:numId w:val="1"/>
        </w:num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e-Oglasne ploče suda </w:t>
      </w:r>
    </w:p>
    <w:sectPr w:rsidR="0042337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337F"/>
    <w:rsid w:val="0042337F"/>
    <w:rsid w:val="007849EC"/>
    <w:rsid w:val="00A046E3"/>
    <w:rsid w:val="00D50B9A"/>
    <w:rsid w:val="00ED748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2337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iPriority w:val="99"/>
    <w:semiHidden/>
    <w:unhideWhenUsed/>
    <w:rsid w:val="0042337F"/>
    <w:pPr>
      <w:spacing w:lineRule="auto" w:line="240" w:after="0"/>
      <w:jc w:val="both"/>
    </w:pPr>
    <w:rPr>
      <w:rFonts w:cs="Times New Roman" w:eastAsia="Times New Roman" w:hAnsi="Times New Roman" w:ascii="Times New Roman"/>
      <w:sz w:val="24"/>
      <w:szCs w:val="20"/>
      <w:lang w:eastAsia="hr-HR"/>
    </w:rPr>
  </w:style>
  <w:style w:customStyle="true" w:styleId="TijelotekstaChar" w:type="character">
    <w:name w:val="Tijelo teksta Char"/>
    <w:basedOn w:val="Zadanifontodlomka"/>
    <w:link w:val="Tijeloteksta"/>
    <w:uiPriority w:val="99"/>
    <w:semiHidden/>
    <w:rsid w:val="0042337F"/>
    <w:rPr>
      <w:rFonts w:cs="Times New Roman" w:eastAsia="Times New Roman" w:hAnsi="Times New Roman" w:ascii="Times New Roman"/>
      <w:sz w:val="24"/>
      <w:szCs w:val="20"/>
      <w:lang w:eastAsia="hr-HR"/>
    </w:rPr>
  </w:style>
  <w:style w:styleId="Odlomakpopisa" w:type="paragraph">
    <w:name w:val="List Paragraph"/>
    <w:basedOn w:val="Normal"/>
    <w:uiPriority w:val="34"/>
    <w:qFormat/>
    <w:rsid w:val="0042337F"/>
    <w:pPr>
      <w:ind w:left="720"/>
      <w:contextualSpacing/>
    </w:pPr>
  </w:style>
  <w:style w:styleId="Tekstbalonia" w:type="paragraph">
    <w:name w:val="Balloon Text"/>
    <w:basedOn w:val="Normal"/>
    <w:link w:val="TekstbaloniaChar"/>
    <w:uiPriority w:val="99"/>
    <w:semiHidden/>
    <w:unhideWhenUsed/>
    <w:rsid w:val="00D50B9A"/>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50B9A"/>
    <w:rPr>
      <w:rFonts w:cs="Tahoma" w:hAnsi="Tahoma" w:ascii="Tahoma"/>
      <w:sz w:val="16"/>
      <w:szCs w:val="16"/>
    </w:rPr>
  </w:style>
  <w:style w:styleId="Tekstrezerviranogmjesta" w:type="character">
    <w:name w:val="Placeholder Text"/>
    <w:basedOn w:val="Zadanifontodlomka"/>
    <w:uiPriority w:val="99"/>
    <w:semiHidden/>
    <w:rsid w:val="007849EC"/>
    <w:rPr>
      <w:color w:val="808080"/>
      <w:bdr w:space="0" w:sz="0" w:color="auto" w:val="none"/>
      <w:shd w:fill="auto" w:color="auto" w:val="clear"/>
    </w:rPr>
  </w:style>
  <w:style w:customStyle="true" w:styleId="eSPISCCParagraphDefaultFont" w:type="character">
    <w:name w:val="eSPIS_CC_Paragraph Default Font"/>
    <w:basedOn w:val="Zadanifontodlomka"/>
    <w:rsid w:val="007849EC"/>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7849EC"/>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7849EC"/>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849EC"/>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2337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iPriority w:val="99"/>
    <w:semiHidden/>
    <w:unhideWhenUsed/>
    <w:rsid w:val="0042337F"/>
    <w:pPr>
      <w:spacing w:after="0" w:line="240" w:lineRule="auto"/>
      <w:jc w:val="both"/>
    </w:pPr>
    <w:rPr>
      <w:rFonts w:ascii="Times New Roman" w:cs="Times New Roman" w:eastAsia="Times New Roman" w:hAnsi="Times New Roman"/>
      <w:sz w:val="24"/>
      <w:szCs w:val="20"/>
      <w:lang w:eastAsia="hr-HR"/>
    </w:rPr>
  </w:style>
  <w:style w:customStyle="1" w:styleId="TijelotekstaChar" w:type="character">
    <w:name w:val="Tijelo teksta Char"/>
    <w:basedOn w:val="Zadanifontodlomka"/>
    <w:link w:val="Tijeloteksta"/>
    <w:uiPriority w:val="99"/>
    <w:semiHidden/>
    <w:rsid w:val="0042337F"/>
    <w:rPr>
      <w:rFonts w:ascii="Times New Roman" w:cs="Times New Roman" w:eastAsia="Times New Roman" w:hAnsi="Times New Roman"/>
      <w:sz w:val="24"/>
      <w:szCs w:val="20"/>
      <w:lang w:eastAsia="hr-HR"/>
    </w:rPr>
  </w:style>
  <w:style w:styleId="Odlomakpopisa" w:type="paragraph">
    <w:name w:val="List Paragraph"/>
    <w:basedOn w:val="Normal"/>
    <w:uiPriority w:val="34"/>
    <w:qFormat/>
    <w:rsid w:val="0042337F"/>
    <w:pPr>
      <w:ind w:left="720"/>
      <w:contextualSpacing/>
    </w:pPr>
  </w:style>
  <w:style w:styleId="Tekstbalonia" w:type="paragraph">
    <w:name w:val="Balloon Text"/>
    <w:basedOn w:val="Normal"/>
    <w:link w:val="TekstbaloniaChar"/>
    <w:uiPriority w:val="99"/>
    <w:semiHidden/>
    <w:unhideWhenUsed/>
    <w:rsid w:val="00D50B9A"/>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50B9A"/>
    <w:rPr>
      <w:rFonts w:ascii="Tahoma" w:cs="Tahoma" w:hAnsi="Tahoma"/>
      <w:sz w:val="16"/>
      <w:szCs w:val="16"/>
    </w:rPr>
  </w:style>
  <w:style w:styleId="Tekstrezerviranogmjesta" w:type="character">
    <w:name w:val="Placeholder Text"/>
    <w:basedOn w:val="Zadanifontodlomka"/>
    <w:uiPriority w:val="99"/>
    <w:semiHidden/>
    <w:rsid w:val="007849EC"/>
    <w:rPr>
      <w:color w:val="808080"/>
      <w:bdr w:color="auto" w:space="0" w:sz="0" w:val="none"/>
      <w:shd w:color="auto" w:fill="auto" w:val="clear"/>
    </w:rPr>
  </w:style>
  <w:style w:customStyle="1" w:styleId="eSPISCCParagraphDefaultFont" w:type="character">
    <w:name w:val="eSPIS_CC_Paragraph Default Font"/>
    <w:basedOn w:val="Zadanifontodlomka"/>
    <w:rsid w:val="007849EC"/>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7849EC"/>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7849EC"/>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849EC"/>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56890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ožujka 2018.</izvorni_sadrzaj>
    <derivirana_varijabla naziv="DomainObject.DatumDonosenjaOdluke_1">20.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537</izvorni_sadrzaj>
    <derivirana_varijabla naziv="DomainObject.Predmet.Broj_1">537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2017.</izvorni_sadrzaj>
    <derivirana_varijabla naziv="DomainObject.Predmet.DatumOsnivanja_1">28.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St-537/2017</izvorni_sadrzaj>
    <derivirana_varijabla naziv="DomainObject.Predmet.OznakaBroj_1">St-537/2017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DINO DOM d.o.o. za graditeljstvo</izvorni_sadrzaj>
    <derivirana_varijabla naziv="DomainObject.Predmet.ProtustrankaFormated_1">  DINO DOM d.o.o. za graditeljstvo</derivirana_varijabla>
  </DomainObject.Predmet.ProtustrankaFormated>
  <DomainObject.Predmet.ProtustrankaFormatedOIB>
    <izvorni_sadrzaj>  DINO DOM d.o.o. za graditeljstvo, OIB 56463054228</izvorni_sadrzaj>
    <derivirana_varijabla naziv="DomainObject.Predmet.ProtustrankaFormatedOIB_1">  DINO DOM d.o.o. za graditeljstvo, OIB 56463054228</derivirana_varijabla>
  </DomainObject.Predmet.ProtustrankaFormatedOIB>
  <DomainObject.Predmet.ProtustrankaFormatedWithAdress>
    <izvorni_sadrzaj> DINO DOM d.o.o. za graditeljstvo, Šubića bribirskih 10, 23232 Nin</izvorni_sadrzaj>
    <derivirana_varijabla naziv="DomainObject.Predmet.ProtustrankaFormatedWithAdress_1"> DINO DOM d.o.o. za graditeljstvo, Šubića bribirskih 10, 23232 Nin</derivirana_varijabla>
  </DomainObject.Predmet.ProtustrankaFormatedWithAdress>
  <DomainObject.Predmet.ProtustrankaFormatedWithAdressOIB>
    <izvorni_sadrzaj> DINO DOM d.o.o. za graditeljstvo, OIB 56463054228, Šubića bribirskih 10, 23232 Nin</izvorni_sadrzaj>
    <derivirana_varijabla naziv="DomainObject.Predmet.ProtustrankaFormatedWithAdressOIB_1"> DINO DOM d.o.o. za graditeljstvo, OIB 56463054228, Šubića bribirskih 10, 23232 Nin</derivirana_varijabla>
  </DomainObject.Predmet.ProtustrankaFormatedWithAdressOIB>
  <DomainObject.Predmet.ProtustrankaWithAdress>
    <izvorni_sadrzaj>DINO DOM d.o.o. za graditeljstvo Šubića bribirskih 10, 23232 Nin</izvorni_sadrzaj>
    <derivirana_varijabla naziv="DomainObject.Predmet.ProtustrankaWithAdress_1">DINO DOM d.o.o. za graditeljstvo Šubića bribirskih 10, 23232 Nin</derivirana_varijabla>
  </DomainObject.Predmet.ProtustrankaWithAdress>
  <DomainObject.Predmet.ProtustrankaWithAdressOIB>
    <izvorni_sadrzaj>DINO DOM d.o.o. za graditeljstvo, OIB 56463054228, Šubića bribirskih 10, 23232 Nin</izvorni_sadrzaj>
    <derivirana_varijabla naziv="DomainObject.Predmet.ProtustrankaWithAdressOIB_1">DINO DOM d.o.o. za graditeljstvo, OIB 56463054228, Šubića bribirskih 10, 23232 Nin</derivirana_varijabla>
  </DomainObject.Predmet.ProtustrankaWithAdressOIB>
  <DomainObject.Predmet.ProtustrankaNazivFormated>
    <izvorni_sadrzaj>DINO DOM d.o.o. za graditeljstvo</izvorni_sadrzaj>
    <derivirana_varijabla naziv="DomainObject.Predmet.ProtustrankaNazivFormated_1">DINO DOM d.o.o. za graditeljstvo</derivirana_varijabla>
  </DomainObject.Predmet.ProtustrankaNazivFormated>
  <DomainObject.Predmet.ProtustrankaNazivFormatedOIB>
    <izvorni_sadrzaj>DINO DOM d.o.o. za graditeljstvo, OIB 56463054228</izvorni_sadrzaj>
    <derivirana_varijabla naziv="DomainObject.Predmet.ProtustrankaNazivFormatedOIB_1">DINO DOM d.o.o. za graditeljstvo, OIB 56463054228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DINO DOM d.o.o. za graditeljstvo</item>
    </izvorni_sadrzaj>
    <derivirana_varijabla naziv="DomainObject.Predmet.ProtuStrankaListFormated_1">
      <item>DINO DOM d.o.o. za graditeljstvo</item>
    </derivirana_varijabla>
  </DomainObject.Predmet.ProtuStrankaListFormated>
  <DomainObject.Predmet.ProtuStrankaListFormatedOIB>
    <izvorni_sadrzaj>
      <item>DINO DOM d.o.o. za graditeljstvo, OIB 56463054228</item>
    </izvorni_sadrzaj>
    <derivirana_varijabla naziv="DomainObject.Predmet.ProtuStrankaListFormatedOIB_1">
      <item>DINO DOM d.o.o. za graditeljstvo, OIB 56463054228</item>
    </derivirana_varijabla>
  </DomainObject.Predmet.ProtuStrankaListFormatedOIB>
  <DomainObject.Predmet.ProtuStrankaListFormatedWithAdress>
    <izvorni_sadrzaj>
      <item>DINO DOM d.o.o. za graditeljstvo, Šubića bribirskih 10, 23232 Nin</item>
    </izvorni_sadrzaj>
    <derivirana_varijabla naziv="DomainObject.Predmet.ProtuStrankaListFormatedWithAdress_1">
      <item>DINO DOM d.o.o. za graditeljstvo, Šubića bribirskih 10, 23232 Nin</item>
    </derivirana_varijabla>
  </DomainObject.Predmet.ProtuStrankaListFormatedWithAdress>
  <DomainObject.Predmet.ProtuStrankaListFormatedWithAdressOIB>
    <izvorni_sadrzaj>
      <item>DINO DOM d.o.o. za graditeljstvo, OIB 56463054228, Šubića bribirskih 10, 23232 Nin</item>
    </izvorni_sadrzaj>
    <derivirana_varijabla naziv="DomainObject.Predmet.ProtuStrankaListFormatedWithAdressOIB_1">
      <item>DINO DOM d.o.o. za graditeljstvo, OIB 56463054228, Šubića bribirskih 10, 23232 Nin</item>
    </derivirana_varijabla>
  </DomainObject.Predmet.ProtuStrankaListFormatedWithAdressOIB>
  <DomainObject.Predmet.ProtuStrankaListNazivFormated>
    <izvorni_sadrzaj>
      <item>DINO DOM d.o.o. za graditeljstvo</item>
    </izvorni_sadrzaj>
    <derivirana_varijabla naziv="DomainObject.Predmet.ProtuStrankaListNazivFormated_1">
      <item>DINO DOM d.o.o. za graditeljstvo</item>
    </derivirana_varijabla>
  </DomainObject.Predmet.ProtuStrankaListNazivFormated>
  <DomainObject.Predmet.ProtuStrankaListNazivFormatedOIB>
    <izvorni_sadrzaj>
      <item>DINO DOM d.o.o. za graditeljstvo, OIB 56463054228</item>
    </izvorni_sadrzaj>
    <derivirana_varijabla naziv="DomainObject.Predmet.ProtuStrankaListNazivFormatedOIB_1">
      <item>DINO DOM d.o.o. za graditeljstvo, OIB 56463054228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2018.</izvorni_sadrzaj>
    <derivirana_varijabla naziv="DomainObject.Datum_1">20. ožujka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DINO DOM d.o.o. za graditeljstvo</izvorni_sadrzaj>
    <derivirana_varijabla naziv="DomainObject.Predmet.ProtustrankaIDrugi_1">DINO DOM d.o.o. za graditeljstvo</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DINO DOM d.o.o. za graditeljstvo, OIB 56463054228, Šubića bribirskih 10, 23232 Nin</izvorni_sadrzaj>
    <derivirana_varijabla naziv="DomainObject.Predmet.ProtustrankaIDrugiAdressOIB_1">DINO DOM d.o.o. za graditeljstvo, OIB 56463054228, Šubića bribirskih 10, 23232 Nin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DINO DOM d.o.o. za graditeljstvo</item>
    </izvorni_sadrzaj>
    <derivirana_varijabla naziv="DomainObject.Predmet.SudioniciListNaziv_1">
      <item>FINA</item>
      <item>DINO DOM d.o.o. za graditeljstvo</item>
    </derivirana_varijabla>
  </DomainObject.Predmet.SudioniciListNaziv>
  <DomainObject.Predmet.SudioniciListAdressOIB>
    <izvorni_sadrzaj>
      <item>FINA, OIB 85821130368</item>
      <item>DINO DOM d.o.o. za graditeljstvo, OIB 56463054228, Šubića bribirskih 10,23232 Nin</item>
    </izvorni_sadrzaj>
    <derivirana_varijabla naziv="DomainObject.Predmet.SudioniciListAdressOIB_1">
      <item>FINA, OIB 85821130368</item>
      <item>DINO DOM d.o.o. za graditeljstvo, OIB 56463054228, Šubića bribirskih 10,23232 Nin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56463054228</item>
    </izvorni_sadrzaj>
    <derivirana_varijabla naziv="DomainObject.Predmet.SudioniciListNazivOIB_1">
      <item>, OIB 85821130368</item>
      <item>, OIB 56463054228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208</properties:Words>
  <properties:Characters>1054</properties:Characters>
  <properties:Lines>45</properties:Lines>
  <properties:Paragraphs>17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2018-03-19T14:06:00Z</dcterms:created>
  <dc:creator>Anamarija Kovačić Milković</dc:creator>
  <cp:lastModifiedBy>Anita Ivandić</cp:lastModifiedBy>
  <cp:lastPrinted>2018-03-19T14:08:00Z</cp:lastPrinted>
  <dcterms:modified xmlns:xsi="http://www.w3.org/2001/XMLSchema-instance" xsi:type="dcterms:W3CDTF">2018-03-20T08:32:00Z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(St-537-17-ZADAR.docx)</vt:lpwstr>
  </prop:property>
  <prop:property name="CC_coloring" pid="4" fmtid="{D5CDD505-2E9C-101B-9397-08002B2CF9AE}">
    <vt:bool>false</vt:bool>
  </prop:property>
  <prop:property name="BrojStranica" pid="5" fmtid="{D5CDD505-2E9C-101B-9397-08002B2CF9AE}">
    <vt:i4>1</vt:i4>
  </prop:property>
</prop:Properties>
</file>