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47a5b" w14:paraId="e747a5b"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1F7E59">
        <w:rPr>
          <w:bCs/>
          <w:sz w:val="24"/>
          <w:szCs w:val="24"/>
        </w:rPr>
        <w:t>9223/15</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7F50B0">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1F7E59">
        <w:rPr>
          <w:rFonts w:hAnsi="Times New Roman" w:ascii="Times New Roman"/>
          <w:szCs w:val="24"/>
        </w:rPr>
        <w:t>10</w:t>
      </w:r>
      <w:r w:rsidR="00D34EEA" w:rsidRPr="007F50B0">
        <w:rPr>
          <w:rFonts w:hAnsi="Times New Roman" w:ascii="Times New Roman"/>
          <w:szCs w:val="24"/>
        </w:rPr>
        <w:t>. srpnja</w:t>
      </w:r>
      <w:r w:rsidR="004520B8" w:rsidRPr="007F50B0">
        <w:rPr>
          <w:rFonts w:hAnsi="Times New Roman" w:ascii="Times New Roman"/>
          <w:szCs w:val="24"/>
        </w:rPr>
        <w:t xml:space="preserve"> 2017</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6B317D" w:rsidRPr="00653FBB">
        <w:rPr>
          <w:rFonts w:hAnsi="Times New Roman" w:ascii="Times New Roman"/>
          <w:szCs w:val="24"/>
        </w:rPr>
        <w:t>TK TIM d.o.o. za građenje, trgovinu i usluge, Zagreb, Avenija Većeslava Holjevca 27, OIB: 93015327682</w:t>
      </w:r>
      <w:r w:rsidR="00B54B27" w:rsidRPr="007F50B0">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2858DA" w:rsidRPr="007F50B0">
        <w:rPr>
          <w:sz w:val="24"/>
          <w:szCs w:val="24"/>
        </w:rPr>
        <w:t xml:space="preserve">pristupio stečajni upravitelj </w:t>
      </w:r>
      <w:r w:rsidR="006B317D">
        <w:rPr>
          <w:sz w:val="24"/>
          <w:szCs w:val="24"/>
        </w:rPr>
        <w:t>Nebojša Antolić</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B16170" w:rsidRPr="007F50B0">
        <w:rPr>
          <w:bCs/>
          <w:sz w:val="24"/>
          <w:szCs w:val="24"/>
        </w:rPr>
        <w:t>10</w:t>
      </w:r>
      <w:r w:rsidRPr="007F50B0">
        <w:rPr>
          <w:bCs/>
          <w:sz w:val="24"/>
          <w:szCs w:val="24"/>
        </w:rPr>
        <w:t>,00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B9009F" w:rsidR="004F2A2B">
      <w:pPr>
        <w:numPr>
          <w:ilvl w:val="0"/>
          <w:numId w:val="2"/>
        </w:numPr>
        <w:jc w:val="both"/>
        <w:rPr>
          <w:bCs/>
          <w:sz w:val="24"/>
          <w:szCs w:val="24"/>
        </w:rPr>
      </w:pPr>
      <w:r w:rsidRPr="007F50B0">
        <w:rPr>
          <w:bCs/>
          <w:sz w:val="24"/>
          <w:szCs w:val="24"/>
        </w:rPr>
        <w:t xml:space="preserve">za </w:t>
      </w:r>
      <w:r w:rsidR="00031AC5" w:rsidRPr="007F50B0">
        <w:rPr>
          <w:bCs/>
          <w:sz w:val="24"/>
          <w:szCs w:val="24"/>
        </w:rPr>
        <w:t xml:space="preserve">RH, MINISTARSTVO FINANCIJA, POREZNA UPRAVA - </w:t>
      </w:r>
      <w:r w:rsidR="00A613FC">
        <w:rPr>
          <w:bCs/>
          <w:sz w:val="24"/>
          <w:szCs w:val="24"/>
        </w:rPr>
        <w:t>Željka Vrbićek Mesic, savjetnica u ŽDO zagreb</w:t>
      </w:r>
    </w:p>
    <w:p w:rsidRDefault="00A613FC" w:rsidP="00B9009F" w:rsidR="00A613FC">
      <w:pPr>
        <w:numPr>
          <w:ilvl w:val="0"/>
          <w:numId w:val="2"/>
        </w:numPr>
        <w:jc w:val="both"/>
        <w:rPr>
          <w:bCs/>
          <w:sz w:val="24"/>
          <w:szCs w:val="24"/>
        </w:rPr>
      </w:pPr>
      <w:r>
        <w:rPr>
          <w:bCs/>
          <w:sz w:val="24"/>
          <w:szCs w:val="24"/>
        </w:rPr>
        <w:t>za METAL-PACOM d.o.o. - Damijan Vukić, odvjetnik iz OD Miletić i partneri</w:t>
      </w:r>
    </w:p>
    <w:p w:rsidRDefault="00A613FC" w:rsidP="00B9009F" w:rsidR="00A613FC">
      <w:pPr>
        <w:numPr>
          <w:ilvl w:val="0"/>
          <w:numId w:val="2"/>
        </w:numPr>
        <w:jc w:val="both"/>
        <w:rPr>
          <w:bCs/>
          <w:sz w:val="24"/>
          <w:szCs w:val="24"/>
        </w:rPr>
      </w:pPr>
      <w:r>
        <w:rPr>
          <w:bCs/>
          <w:sz w:val="24"/>
          <w:szCs w:val="24"/>
        </w:rPr>
        <w:t>za ROBERT ILINIĆ - Tihana Miletić, odvjetnica</w:t>
      </w:r>
    </w:p>
    <w:p w:rsidRDefault="00A613FC" w:rsidP="00B9009F" w:rsidR="00A613FC">
      <w:pPr>
        <w:numPr>
          <w:ilvl w:val="0"/>
          <w:numId w:val="2"/>
        </w:numPr>
        <w:jc w:val="both"/>
        <w:rPr>
          <w:bCs/>
          <w:sz w:val="24"/>
          <w:szCs w:val="24"/>
        </w:rPr>
      </w:pPr>
      <w:r>
        <w:rPr>
          <w:bCs/>
          <w:sz w:val="24"/>
          <w:szCs w:val="24"/>
        </w:rPr>
        <w:t>za ERSTE STEIERMARKISCHE BANK d.d. Rijeka - Lada Ćustić, odvjetnica u OD Buterin i Posavec</w:t>
      </w:r>
    </w:p>
    <w:p w:rsidRDefault="00A613FC" w:rsidP="002858DA" w:rsidR="002858DA" w:rsidRPr="00A613FC">
      <w:pPr>
        <w:numPr>
          <w:ilvl w:val="0"/>
          <w:numId w:val="2"/>
        </w:numPr>
        <w:jc w:val="both"/>
        <w:rPr>
          <w:bCs/>
          <w:sz w:val="24"/>
          <w:szCs w:val="24"/>
        </w:rPr>
      </w:pPr>
      <w:r w:rsidRPr="00A613FC">
        <w:rPr>
          <w:bCs/>
          <w:sz w:val="24"/>
          <w:szCs w:val="24"/>
        </w:rPr>
        <w:t xml:space="preserve">za </w:t>
      </w:r>
      <w:r>
        <w:rPr>
          <w:bCs/>
          <w:sz w:val="24"/>
          <w:szCs w:val="24"/>
        </w:rPr>
        <w:t>SUVLASNICI STAMBENO POSLOVNE ZGRADE - Frano Škulić, odvjetnik u Zagrebu</w:t>
      </w:r>
    </w:p>
    <w:p w:rsidRDefault="00932265" w:rsidP="00B16170" w:rsidR="00932265">
      <w:pPr>
        <w:numPr>
          <w:ilvl w:val="12"/>
          <w:numId w:val="0"/>
        </w:numPr>
        <w:ind w:firstLine="720"/>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4F2A2B" w:rsidRPr="007F50B0">
        <w:rPr>
          <w:bCs/>
          <w:sz w:val="24"/>
          <w:szCs w:val="24"/>
        </w:rPr>
        <w:t xml:space="preserve">na e-oglasnoj ploči suda </w:t>
      </w:r>
      <w:r w:rsidR="002858DA" w:rsidRPr="007F50B0">
        <w:rPr>
          <w:bCs/>
          <w:sz w:val="24"/>
          <w:szCs w:val="24"/>
        </w:rPr>
        <w:t>28. lipnja</w:t>
      </w:r>
      <w:r w:rsidR="004F2A2B" w:rsidRPr="007F50B0">
        <w:rPr>
          <w:bCs/>
          <w:sz w:val="24"/>
          <w:szCs w:val="24"/>
        </w:rPr>
        <w:t xml:space="preserve"> 2017.</w:t>
      </w:r>
    </w:p>
    <w:p w:rsidRDefault="002858DA" w:rsidP="002858DA" w:rsidR="002858DA" w:rsidRPr="007F50B0">
      <w:pPr>
        <w:jc w:val="both"/>
        <w:rPr>
          <w:sz w:val="24"/>
          <w:szCs w:val="24"/>
        </w:rPr>
      </w:pPr>
      <w:r w:rsidRPr="007F50B0">
        <w:rPr>
          <w:sz w:val="24"/>
          <w:szCs w:val="24"/>
        </w:rPr>
        <w:tab/>
        <w:t>Stečajni upravitelj obavještava stečajne vjerovnike da je sastavio tablicu stečajnih vjerovnika I višeg isplatnog reda:</w:t>
      </w:r>
    </w:p>
    <w:tbl>
      <w:tblPr>
        <w:tblW w:type="auto" w:w="0"/>
        <w:tblInd w:type="dxa" w:w="100"/>
        <w:tblLook w:val="04A0" w:noVBand="1" w:noHBand="0" w:lastColumn="0" w:firstColumn="1" w:lastRow="0" w:firstRow="1"/>
      </w:tblPr>
      <w:tblGrid>
        <w:gridCol w:w="2367"/>
        <w:gridCol w:w="612"/>
        <w:gridCol w:w="910"/>
        <w:gridCol w:w="519"/>
        <w:gridCol w:w="849"/>
        <w:gridCol w:w="689"/>
        <w:gridCol w:w="604"/>
        <w:gridCol w:w="578"/>
        <w:gridCol w:w="779"/>
        <w:gridCol w:w="849"/>
      </w:tblGrid>
      <w:tr w:rsidTr="006B317D" w:rsidR="006B317D" w:rsidRPr="00CB7BE9">
        <w:trPr>
          <w:trHeight w:val="870"/>
        </w:trPr>
        <w:tc>
          <w:tcPr>
            <w:tcW w:type="auto" w:w="0"/>
            <w:tcBorders>
              <w:top w:space="0" w:sz="4" w:color="auto" w:val="single"/>
              <w:left w:space="0" w:sz="4" w:color="auto" w:val="single"/>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rPr>
            </w:pPr>
            <w:r w:rsidRPr="00CB7BE9">
              <w:rPr>
                <w:rFonts w:cs="Calibri" w:hAnsi="Calibri" w:ascii="Calibri"/>
                <w:b/>
                <w:bCs/>
                <w:color w:val="000000"/>
              </w:rPr>
              <w:t>Redni  broj</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rPr>
            </w:pPr>
            <w:r w:rsidRPr="00CB7BE9">
              <w:rPr>
                <w:rFonts w:cs="Calibri" w:hAnsi="Calibri" w:ascii="Calibri"/>
                <w:b/>
                <w:bCs/>
                <w:color w:val="000000"/>
              </w:rPr>
              <w:t>Broj prijave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rPr>
            </w:pPr>
            <w:r w:rsidRPr="00CB7BE9">
              <w:rPr>
                <w:rFonts w:cs="Calibri" w:hAnsi="Calibri" w:ascii="Calibri"/>
                <w:b/>
                <w:bCs/>
                <w:color w:val="000000"/>
              </w:rPr>
              <w:t>Naziv vjerovnika i adresa  i OIB</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rPr>
            </w:pPr>
            <w:r w:rsidRPr="00CB7BE9">
              <w:rPr>
                <w:rFonts w:cs="Calibri" w:hAnsi="Calibri" w:ascii="Calibri"/>
                <w:b/>
                <w:bCs/>
                <w:color w:val="000000"/>
              </w:rPr>
              <w:t>Neto plaća</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rPr>
            </w:pPr>
            <w:r w:rsidRPr="00CB7BE9">
              <w:rPr>
                <w:rFonts w:cs="Calibri" w:hAnsi="Calibri" w:ascii="Calibri"/>
                <w:b/>
                <w:bCs/>
                <w:color w:val="000000"/>
              </w:rPr>
              <w:t>Dopinosi, porez i prirez</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rPr>
            </w:pPr>
            <w:r w:rsidRPr="00CB7BE9">
              <w:rPr>
                <w:rFonts w:cs="Calibri" w:hAnsi="Calibri" w:ascii="Calibri"/>
                <w:b/>
                <w:bCs/>
                <w:color w:val="000000"/>
              </w:rPr>
              <w:t>Ukupno priznate bruto plaće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rPr>
            </w:pPr>
            <w:r w:rsidRPr="00CB7BE9">
              <w:rPr>
                <w:rFonts w:cs="Calibri" w:hAnsi="Calibri" w:ascii="Calibri"/>
                <w:b/>
                <w:bCs/>
                <w:color w:val="000000"/>
              </w:rPr>
              <w:t>Neto za isplatu</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rPr>
            </w:pPr>
            <w:r>
              <w:rPr>
                <w:rFonts w:cs="Calibri" w:hAnsi="Calibri" w:ascii="Calibri"/>
                <w:b/>
                <w:bCs/>
                <w:color w:val="000000"/>
              </w:rPr>
              <w:t>Dopri-n</w:t>
            </w:r>
            <w:r w:rsidRPr="00CB7BE9">
              <w:rPr>
                <w:rFonts w:cs="Calibri" w:hAnsi="Calibri" w:ascii="Calibri"/>
                <w:b/>
                <w:bCs/>
                <w:color w:val="000000"/>
              </w:rPr>
              <w:t>osi na plaću</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rPr>
            </w:pPr>
            <w:r w:rsidRPr="00CB7BE9">
              <w:rPr>
                <w:rFonts w:cs="Calibri" w:hAnsi="Calibri" w:ascii="Calibri"/>
                <w:b/>
                <w:bCs/>
                <w:color w:val="000000"/>
              </w:rPr>
              <w:t>Kamate</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rPr>
            </w:pPr>
            <w:r w:rsidRPr="00CB7BE9">
              <w:rPr>
                <w:rFonts w:cs="Calibri" w:hAnsi="Calibri" w:ascii="Calibri"/>
                <w:b/>
                <w:bCs/>
                <w:color w:val="000000"/>
              </w:rPr>
              <w:t>Bruto iznos tražbine</w:t>
            </w:r>
          </w:p>
        </w:tc>
      </w:tr>
      <w:tr w:rsidTr="006B317D" w:rsidR="006B317D" w:rsidRPr="00CB7BE9">
        <w:trPr>
          <w:trHeight w:val="300"/>
        </w:trPr>
        <w:tc>
          <w:tcPr>
            <w:tcW w:type="auto" w:w="0"/>
            <w:tcBorders>
              <w:top w:val="nil"/>
              <w:left w:space="0" w:sz="4" w:color="auto" w:val="single"/>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sz w:val="14"/>
                <w:szCs w:val="14"/>
              </w:rPr>
            </w:pP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sz w:val="14"/>
                <w:szCs w:val="14"/>
              </w:rPr>
            </w:pPr>
            <w:r>
              <w:rPr>
                <w:rFonts w:cs="Calibri" w:hAnsi="Calibri" w:ascii="Calibri"/>
                <w:b/>
                <w:bCs/>
                <w:color w:val="000000"/>
                <w:sz w:val="14"/>
                <w:szCs w:val="14"/>
              </w:rPr>
              <w:t>2</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sz w:val="14"/>
                <w:szCs w:val="14"/>
              </w:rPr>
            </w:pPr>
            <w:r w:rsidRPr="00CB7BE9">
              <w:rPr>
                <w:rFonts w:cs="Calibri" w:hAnsi="Calibri" w:ascii="Calibri"/>
                <w:b/>
                <w:bCs/>
                <w:color w:val="000000"/>
                <w:sz w:val="14"/>
                <w:szCs w:val="14"/>
              </w:rPr>
              <w:t>3</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sz w:val="14"/>
                <w:szCs w:val="14"/>
              </w:rPr>
            </w:pPr>
            <w:r w:rsidRPr="00CB7BE9">
              <w:rPr>
                <w:rFonts w:cs="Calibri" w:hAnsi="Calibri" w:ascii="Calibri"/>
                <w:b/>
                <w:bCs/>
                <w:color w:val="000000"/>
                <w:sz w:val="14"/>
                <w:szCs w:val="14"/>
              </w:rPr>
              <w:t>4</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sz w:val="14"/>
                <w:szCs w:val="14"/>
              </w:rPr>
            </w:pPr>
            <w:r w:rsidRPr="00CB7BE9">
              <w:rPr>
                <w:rFonts w:cs="Calibri" w:hAnsi="Calibri" w:ascii="Calibri"/>
                <w:b/>
                <w:bCs/>
                <w:color w:val="000000"/>
                <w:sz w:val="14"/>
                <w:szCs w:val="14"/>
              </w:rPr>
              <w:t>5</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sz w:val="14"/>
                <w:szCs w:val="14"/>
              </w:rPr>
            </w:pPr>
            <w:r w:rsidRPr="00CB7BE9">
              <w:rPr>
                <w:rFonts w:cs="Calibri" w:hAnsi="Calibri" w:ascii="Calibri"/>
                <w:b/>
                <w:bCs/>
                <w:color w:val="000000"/>
                <w:sz w:val="14"/>
                <w:szCs w:val="14"/>
              </w:rPr>
              <w:t>6 (4+5)</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sz w:val="14"/>
                <w:szCs w:val="14"/>
              </w:rPr>
            </w:pPr>
            <w:r w:rsidRPr="00CB7BE9">
              <w:rPr>
                <w:rFonts w:cs="Calibri" w:hAnsi="Calibri" w:ascii="Calibri"/>
                <w:b/>
                <w:bCs/>
                <w:color w:val="000000"/>
                <w:sz w:val="14"/>
                <w:szCs w:val="14"/>
              </w:rPr>
              <w:t>7</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sz w:val="14"/>
                <w:szCs w:val="14"/>
              </w:rPr>
            </w:pPr>
            <w:r w:rsidRPr="00CB7BE9">
              <w:rPr>
                <w:rFonts w:cs="Calibri" w:hAnsi="Calibri" w:ascii="Calibri"/>
                <w:b/>
                <w:bCs/>
                <w:color w:val="000000"/>
                <w:sz w:val="14"/>
                <w:szCs w:val="14"/>
              </w:rPr>
              <w:t>8</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sz w:val="14"/>
                <w:szCs w:val="14"/>
              </w:rPr>
            </w:pPr>
            <w:r w:rsidRPr="00CB7BE9">
              <w:rPr>
                <w:rFonts w:cs="Calibri" w:hAnsi="Calibri" w:ascii="Calibri"/>
                <w:b/>
                <w:bCs/>
                <w:color w:val="000000"/>
                <w:sz w:val="14"/>
                <w:szCs w:val="14"/>
              </w:rPr>
              <w:t>9</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center"/>
              <w:rPr>
                <w:rFonts w:cs="Calibri" w:hAnsi="Calibri" w:ascii="Calibri"/>
                <w:b/>
                <w:bCs/>
                <w:color w:val="000000"/>
                <w:sz w:val="14"/>
                <w:szCs w:val="14"/>
              </w:rPr>
            </w:pPr>
            <w:r w:rsidRPr="00CB7BE9">
              <w:rPr>
                <w:rFonts w:cs="Calibri" w:hAnsi="Calibri" w:ascii="Calibri"/>
                <w:b/>
                <w:bCs/>
                <w:color w:val="000000"/>
                <w:sz w:val="14"/>
                <w:szCs w:val="14"/>
              </w:rPr>
              <w:t>10 (6+8+9)</w:t>
            </w:r>
          </w:p>
        </w:tc>
      </w:tr>
      <w:tr w:rsidTr="006B317D" w:rsidR="006B317D" w:rsidRPr="00CB7BE9">
        <w:trPr>
          <w:trHeight w:val="1335"/>
        </w:trPr>
        <w:tc>
          <w:tcPr>
            <w:tcW w:type="auto" w:w="0"/>
            <w:tcBorders>
              <w:top w:val="nil"/>
              <w:left w:space="0" w:sz="4" w:color="auto" w:val="single"/>
              <w:bottom w:space="0" w:sz="4" w:color="auto" w:val="single"/>
              <w:right w:space="0" w:sz="4" w:color="auto" w:val="single"/>
            </w:tcBorders>
            <w:shd w:fill="auto" w:color="auto" w:val="clear"/>
            <w:hideMark/>
          </w:tcPr>
          <w:p w:rsidRDefault="006B317D" w:rsidP="006B317D" w:rsidR="006B317D" w:rsidRPr="00CB7BE9">
            <w:pPr>
              <w:rPr>
                <w:rFonts w:cs="Calibri" w:hAnsi="Calibri" w:ascii="Calibri"/>
                <w:b/>
                <w:bCs/>
                <w:color w:val="000000"/>
                <w:sz w:val="14"/>
                <w:szCs w:val="14"/>
              </w:rPr>
            </w:pPr>
            <w:r>
              <w:rPr>
                <w:rFonts w:cs="Calibri" w:hAnsi="Calibri" w:ascii="Calibri"/>
                <w:b/>
                <w:bCs/>
                <w:color w:val="000000"/>
                <w:sz w:val="14"/>
                <w:szCs w:val="14"/>
              </w:rPr>
              <w:t>1.</w:t>
            </w:r>
          </w:p>
        </w:tc>
        <w:tc>
          <w:tcPr>
            <w:tcW w:type="auto" w:w="0"/>
            <w:tcBorders>
              <w:top w:val="nil"/>
              <w:left w:val="nil"/>
              <w:bottom w:space="0" w:sz="4" w:color="auto" w:val="single"/>
              <w:right w:space="0" w:sz="4" w:color="auto" w:val="single"/>
            </w:tcBorders>
            <w:shd w:fill="auto" w:color="auto" w:val="clear"/>
            <w:hideMark/>
          </w:tcPr>
          <w:p w:rsidRDefault="006B317D" w:rsidP="006B317D" w:rsidR="006B317D" w:rsidRPr="00CB7BE9">
            <w:pPr>
              <w:rPr>
                <w:rFonts w:cs="Calibri" w:hAnsi="Calibri" w:ascii="Calibri"/>
                <w:b/>
                <w:bCs/>
                <w:color w:val="000000"/>
                <w:sz w:val="14"/>
                <w:szCs w:val="14"/>
              </w:rPr>
            </w:pPr>
            <w:r>
              <w:rPr>
                <w:rFonts w:cs="Calibri" w:hAnsi="Calibri" w:ascii="Calibri"/>
                <w:b/>
                <w:bCs/>
                <w:color w:val="000000"/>
                <w:sz w:val="14"/>
                <w:szCs w:val="14"/>
              </w:rPr>
              <w:t>1/I</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rPr>
                <w:rFonts w:cs="Calibri" w:hAnsi="Calibri" w:ascii="Calibri"/>
                <w:b/>
                <w:bCs/>
                <w:color w:val="000000"/>
                <w:sz w:val="18"/>
                <w:szCs w:val="18"/>
              </w:rPr>
            </w:pPr>
            <w:r w:rsidRPr="00CB7BE9">
              <w:rPr>
                <w:rFonts w:cs="Calibri" w:hAnsi="Calibri" w:ascii="Calibri"/>
                <w:b/>
                <w:bCs/>
                <w:color w:val="000000"/>
                <w:sz w:val="18"/>
                <w:szCs w:val="18"/>
              </w:rPr>
              <w:t xml:space="preserve">RH Ministarstvo financija, Porezna uprava, </w:t>
            </w:r>
            <w:r w:rsidRPr="00CB7BE9">
              <w:rPr>
                <w:rFonts w:cs="Calibri" w:hAnsi="Calibri" w:ascii="Calibri"/>
                <w:b/>
                <w:bCs/>
                <w:color w:val="000000"/>
                <w:sz w:val="18"/>
                <w:szCs w:val="18"/>
              </w:rPr>
              <w:lastRenderedPageBreak/>
              <w:t>Područni ured Zagreb, zastupan po ŽDO Zagreb, Savska cesta 41, OIB: 18683136487</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right"/>
              <w:rPr>
                <w:rFonts w:cs="Calibri" w:hAnsi="Calibri" w:ascii="Calibri"/>
                <w:color w:val="000000"/>
              </w:rPr>
            </w:pPr>
            <w:r w:rsidRPr="00CB7BE9">
              <w:rPr>
                <w:rFonts w:cs="Calibri" w:hAnsi="Calibri" w:ascii="Calibri"/>
                <w:color w:val="000000"/>
              </w:rPr>
              <w:lastRenderedPageBreak/>
              <w:t>0,00</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right"/>
              <w:rPr>
                <w:rFonts w:cs="Calibri" w:hAnsi="Calibri" w:ascii="Calibri"/>
                <w:color w:val="000000"/>
              </w:rPr>
            </w:pPr>
            <w:r w:rsidRPr="00CB7BE9">
              <w:rPr>
                <w:rFonts w:cs="Calibri" w:hAnsi="Calibri" w:ascii="Calibri"/>
                <w:color w:val="000000"/>
              </w:rPr>
              <w:t>1</w:t>
            </w:r>
            <w:r>
              <w:rPr>
                <w:rFonts w:cs="Calibri" w:hAnsi="Calibri" w:ascii="Calibri"/>
                <w:color w:val="000000"/>
              </w:rPr>
              <w:t>20.320,96</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right"/>
              <w:rPr>
                <w:rFonts w:cs="Calibri" w:hAnsi="Calibri" w:ascii="Calibri"/>
                <w:color w:val="000000"/>
              </w:rPr>
            </w:pPr>
            <w:r w:rsidRPr="00CB7BE9">
              <w:rPr>
                <w:rFonts w:cs="Calibri" w:hAnsi="Calibri" w:ascii="Calibri"/>
                <w:color w:val="000000"/>
              </w:rPr>
              <w:t>0,00</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right"/>
              <w:rPr>
                <w:rFonts w:cs="Calibri" w:hAnsi="Calibri" w:ascii="Calibri"/>
                <w:color w:val="000000"/>
              </w:rPr>
            </w:pPr>
            <w:r w:rsidRPr="00CB7BE9">
              <w:rPr>
                <w:rFonts w:cs="Calibri" w:hAnsi="Calibri" w:ascii="Calibri"/>
                <w:color w:val="000000"/>
              </w:rPr>
              <w:t>0,00</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right"/>
              <w:rPr>
                <w:rFonts w:cs="Calibri" w:hAnsi="Calibri" w:ascii="Calibri"/>
                <w:color w:val="000000"/>
              </w:rPr>
            </w:pPr>
            <w:r w:rsidRPr="00CB7BE9">
              <w:rPr>
                <w:rFonts w:cs="Calibri" w:hAnsi="Calibri" w:ascii="Calibri"/>
                <w:color w:val="000000"/>
              </w:rPr>
              <w:t>0,00</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CB7BE9">
            <w:pPr>
              <w:jc w:val="right"/>
              <w:rPr>
                <w:rFonts w:cs="Calibri" w:hAnsi="Calibri" w:ascii="Calibri"/>
                <w:color w:val="000000"/>
              </w:rPr>
            </w:pPr>
            <w:r>
              <w:rPr>
                <w:rFonts w:cs="Calibri" w:hAnsi="Calibri" w:ascii="Calibri"/>
                <w:color w:val="000000"/>
              </w:rPr>
              <w:t>49.533,61</w:t>
            </w:r>
          </w:p>
        </w:tc>
        <w:tc>
          <w:tcPr>
            <w:tcW w:type="auto" w:w="0"/>
            <w:tcBorders>
              <w:top w:val="nil"/>
              <w:left w:val="nil"/>
              <w:bottom w:space="0" w:sz="4" w:color="auto" w:val="single"/>
              <w:right w:space="0" w:sz="4" w:color="auto" w:val="single"/>
            </w:tcBorders>
            <w:shd w:fill="auto" w:color="auto" w:val="clear"/>
            <w:noWrap/>
            <w:vAlign w:val="bottom"/>
            <w:hideMark/>
          </w:tcPr>
          <w:p w:rsidRDefault="006B317D" w:rsidP="006B317D" w:rsidR="006B317D" w:rsidRPr="00CB7BE9">
            <w:pPr>
              <w:jc w:val="right"/>
              <w:rPr>
                <w:rFonts w:cs="Calibri" w:hAnsi="Calibri" w:ascii="Calibri"/>
              </w:rPr>
            </w:pPr>
            <w:r>
              <w:rPr>
                <w:rFonts w:cs="Calibri" w:hAnsi="Calibri" w:ascii="Calibri"/>
              </w:rPr>
              <w:t>169.854,57</w:t>
            </w:r>
          </w:p>
        </w:tc>
      </w:tr>
      <w:tr w:rsidTr="006B317D" w:rsidR="006B317D" w:rsidRPr="00CB7BE9">
        <w:trPr>
          <w:trHeight w:val="495"/>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6B317D" w:rsidP="006B317D" w:rsidR="006B317D" w:rsidRPr="00CB7BE9">
            <w:pPr>
              <w:rPr>
                <w:rFonts w:cs="Calibri" w:hAnsi="Calibri" w:ascii="Calibri"/>
                <w:b/>
                <w:bCs/>
                <w:color w:val="000000"/>
                <w:sz w:val="24"/>
                <w:szCs w:val="24"/>
              </w:rPr>
            </w:pPr>
            <w:r w:rsidRPr="00CB7BE9">
              <w:rPr>
                <w:rFonts w:cs="Calibri" w:hAnsi="Calibri" w:ascii="Calibri"/>
                <w:b/>
                <w:bCs/>
                <w:color w:val="000000"/>
                <w:sz w:val="24"/>
                <w:szCs w:val="24"/>
              </w:rPr>
              <w:lastRenderedPageBreak/>
              <w:t>I. VIŠI ISPLATNI RED - UKUPNO:</w:t>
            </w:r>
          </w:p>
        </w:tc>
        <w:tc>
          <w:tcPr>
            <w:tcW w:type="auto" w:w="0"/>
            <w:tcBorders>
              <w:top w:val="nil"/>
              <w:left w:val="nil"/>
              <w:bottom w:space="0" w:sz="4" w:color="auto" w:val="single"/>
              <w:right w:space="0" w:sz="4" w:color="auto" w:val="single"/>
            </w:tcBorders>
            <w:shd w:fill="auto" w:color="auto" w:val="clear"/>
            <w:noWrap/>
            <w:vAlign w:val="bottom"/>
            <w:hideMark/>
          </w:tcPr>
          <w:p w:rsidRDefault="006B317D" w:rsidP="006B317D" w:rsidR="006B317D" w:rsidRPr="00CB7BE9">
            <w:pPr>
              <w:rPr>
                <w:rFonts w:cs="Calibri" w:hAnsi="Calibri" w:ascii="Calibri"/>
                <w:b/>
                <w:bCs/>
                <w:color w:val="000000"/>
                <w:sz w:val="24"/>
                <w:szCs w:val="24"/>
              </w:rPr>
            </w:pPr>
            <w:r w:rsidRPr="00CB7BE9">
              <w:rPr>
                <w:rFonts w:cs="Calibri" w:hAnsi="Calibri" w:ascii="Calibri"/>
                <w:b/>
                <w:bCs/>
                <w:color w:val="000000"/>
                <w:sz w:val="24"/>
                <w:szCs w:val="24"/>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B317D" w:rsidP="006B317D" w:rsidR="006B317D" w:rsidRPr="00CB7BE9">
            <w:pPr>
              <w:rPr>
                <w:rFonts w:cs="Calibri" w:hAnsi="Calibri" w:ascii="Calibri"/>
                <w:b/>
                <w:bCs/>
                <w:color w:val="000000"/>
                <w:sz w:val="24"/>
                <w:szCs w:val="24"/>
              </w:rPr>
            </w:pPr>
            <w:r w:rsidRPr="00CB7BE9">
              <w:rPr>
                <w:rFonts w:cs="Calibri" w:hAnsi="Calibri" w:ascii="Calibri"/>
                <w:b/>
                <w:bCs/>
                <w:color w:val="000000"/>
                <w:sz w:val="24"/>
                <w:szCs w:val="24"/>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6B317D" w:rsidP="006B317D" w:rsidR="006B317D" w:rsidRPr="00CB7BE9">
            <w:pPr>
              <w:jc w:val="right"/>
              <w:rPr>
                <w:rFonts w:cs="Calibri" w:hAnsi="Calibri" w:ascii="Calibri"/>
                <w:b/>
                <w:bCs/>
                <w:color w:val="000000"/>
              </w:rPr>
            </w:pPr>
            <w:r>
              <w:rPr>
                <w:rFonts w:cs="Calibri" w:hAnsi="Calibri" w:ascii="Calibri"/>
                <w:b/>
                <w:bCs/>
                <w:color w:val="000000"/>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6B317D" w:rsidP="006B317D" w:rsidR="006B317D" w:rsidRPr="00CB7BE9">
            <w:pPr>
              <w:jc w:val="right"/>
              <w:rPr>
                <w:rFonts w:cs="Calibri" w:hAnsi="Calibri" w:ascii="Calibri"/>
                <w:b/>
                <w:bCs/>
                <w:color w:val="000000"/>
              </w:rPr>
            </w:pPr>
            <w:r>
              <w:rPr>
                <w:rFonts w:cs="Calibri" w:hAnsi="Calibri" w:ascii="Calibri"/>
                <w:b/>
                <w:bCs/>
                <w:color w:val="000000"/>
              </w:rPr>
              <w:t>120.320,96</w:t>
            </w:r>
          </w:p>
        </w:tc>
        <w:tc>
          <w:tcPr>
            <w:tcW w:type="auto" w:w="0"/>
            <w:tcBorders>
              <w:top w:val="nil"/>
              <w:left w:val="nil"/>
              <w:bottom w:space="0" w:sz="4" w:color="auto" w:val="single"/>
              <w:right w:space="0" w:sz="4" w:color="auto" w:val="single"/>
            </w:tcBorders>
            <w:shd w:fill="auto" w:color="auto" w:val="clear"/>
            <w:noWrap/>
            <w:vAlign w:val="bottom"/>
            <w:hideMark/>
          </w:tcPr>
          <w:p w:rsidRDefault="006B317D" w:rsidP="006B317D" w:rsidR="006B317D" w:rsidRPr="00CB7BE9">
            <w:pPr>
              <w:jc w:val="right"/>
              <w:rPr>
                <w:rFonts w:cs="Calibri" w:hAnsi="Calibri" w:ascii="Calibri"/>
                <w:b/>
                <w:bCs/>
                <w:color w:val="000000"/>
              </w:rPr>
            </w:pPr>
            <w:r>
              <w:rPr>
                <w:rFonts w:cs="Calibri" w:hAnsi="Calibri" w:ascii="Calibri"/>
                <w:b/>
                <w:bCs/>
                <w:color w:val="000000"/>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6B317D" w:rsidP="006B317D" w:rsidR="006B317D" w:rsidRPr="00CB7BE9">
            <w:pPr>
              <w:jc w:val="right"/>
              <w:rPr>
                <w:rFonts w:cs="Calibri" w:hAnsi="Calibri" w:ascii="Calibri"/>
                <w:b/>
                <w:bCs/>
                <w:color w:val="000000"/>
              </w:rPr>
            </w:pPr>
            <w:r>
              <w:rPr>
                <w:rFonts w:cs="Calibri" w:hAnsi="Calibri" w:ascii="Calibri"/>
                <w:b/>
                <w:bCs/>
                <w:color w:val="000000"/>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6B317D" w:rsidP="006B317D" w:rsidR="006B317D" w:rsidRPr="00CB7BE9">
            <w:pPr>
              <w:jc w:val="right"/>
              <w:rPr>
                <w:rFonts w:cs="Calibri" w:hAnsi="Calibri" w:ascii="Calibri"/>
                <w:b/>
                <w:bCs/>
                <w:color w:val="000000"/>
              </w:rPr>
            </w:pPr>
            <w:r>
              <w:rPr>
                <w:rFonts w:cs="Calibri" w:hAnsi="Calibri" w:ascii="Calibri"/>
                <w:b/>
                <w:bCs/>
                <w:color w:val="000000"/>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6B317D" w:rsidP="006B317D" w:rsidR="006B317D" w:rsidRPr="00CB7BE9">
            <w:pPr>
              <w:jc w:val="right"/>
              <w:rPr>
                <w:rFonts w:cs="Calibri" w:hAnsi="Calibri" w:ascii="Calibri"/>
                <w:b/>
                <w:bCs/>
                <w:color w:val="000000"/>
              </w:rPr>
            </w:pPr>
            <w:r>
              <w:rPr>
                <w:rFonts w:cs="Calibri" w:hAnsi="Calibri" w:ascii="Calibri"/>
                <w:b/>
                <w:bCs/>
                <w:color w:val="000000"/>
              </w:rPr>
              <w:t>49.533,61</w:t>
            </w:r>
          </w:p>
        </w:tc>
        <w:tc>
          <w:tcPr>
            <w:tcW w:type="auto" w:w="0"/>
            <w:tcBorders>
              <w:top w:val="nil"/>
              <w:left w:val="nil"/>
              <w:bottom w:space="0" w:sz="4" w:color="auto" w:val="single"/>
              <w:right w:space="0" w:sz="4" w:color="auto" w:val="single"/>
            </w:tcBorders>
            <w:shd w:fill="auto" w:color="auto" w:val="clear"/>
            <w:noWrap/>
            <w:vAlign w:val="bottom"/>
            <w:hideMark/>
          </w:tcPr>
          <w:p w:rsidRDefault="006B317D" w:rsidP="006B317D" w:rsidR="006B317D" w:rsidRPr="00CB7BE9">
            <w:pPr>
              <w:jc w:val="right"/>
              <w:rPr>
                <w:rFonts w:cs="Calibri" w:hAnsi="Calibri" w:ascii="Calibri"/>
                <w:b/>
                <w:bCs/>
                <w:color w:val="000000"/>
              </w:rPr>
            </w:pPr>
            <w:r>
              <w:rPr>
                <w:rFonts w:cs="Calibri" w:hAnsi="Calibri" w:ascii="Calibri"/>
                <w:b/>
                <w:bCs/>
                <w:color w:val="000000"/>
              </w:rPr>
              <w:t>169.854,57</w:t>
            </w:r>
          </w:p>
        </w:tc>
      </w:tr>
    </w:tbl>
    <w:p w:rsidRDefault="006B317D" w:rsidP="004A3E09" w:rsidR="006B317D">
      <w:pPr>
        <w:jc w:val="both"/>
        <w:rPr>
          <w:sz w:val="24"/>
          <w:szCs w:val="24"/>
        </w:rPr>
      </w:pPr>
    </w:p>
    <w:p w:rsidRDefault="004A3E09" w:rsidP="004A3E09" w:rsidR="004A3E09">
      <w:pPr>
        <w:jc w:val="both"/>
        <w:rPr>
          <w:sz w:val="24"/>
          <w:szCs w:val="24"/>
        </w:rPr>
      </w:pPr>
      <w:r w:rsidRPr="007F50B0">
        <w:rPr>
          <w:sz w:val="24"/>
          <w:szCs w:val="24"/>
        </w:rPr>
        <w:tab/>
        <w:t>Stečajni upravitelj obavještava stečajne vjerovnike da je sastavio tablicu stečajnih vjerovnika II višeg isplatnog reda:</w:t>
      </w:r>
    </w:p>
    <w:tbl>
      <w:tblPr>
        <w:tblW w:type="auto" w:w="0"/>
        <w:tblInd w:type="dxa" w:w="93"/>
        <w:tblLook w:val="04A0" w:noVBand="1" w:noHBand="0" w:lastColumn="0" w:firstColumn="1" w:lastRow="0" w:firstRow="1"/>
      </w:tblPr>
      <w:tblGrid>
        <w:gridCol w:w="307"/>
        <w:gridCol w:w="2496"/>
        <w:gridCol w:w="445"/>
        <w:gridCol w:w="574"/>
        <w:gridCol w:w="425"/>
        <w:gridCol w:w="1169"/>
        <w:gridCol w:w="445"/>
        <w:gridCol w:w="2051"/>
        <w:gridCol w:w="851"/>
      </w:tblGrid>
      <w:tr w:rsidTr="006B317D" w:rsidR="006B317D">
        <w:trPr>
          <w:trHeight w:val="1215"/>
        </w:trPr>
        <w:tc>
          <w:tcPr>
            <w:tcW w:type="auto" w:w="0"/>
            <w:tcBorders>
              <w:top w:space="0" w:sz="4" w:color="auto" w:val="single"/>
              <w:left w:space="0" w:sz="4" w:color="auto" w:val="single"/>
              <w:bottom w:space="0" w:sz="4" w:color="auto" w:val="single"/>
              <w:right w:space="0" w:sz="4" w:color="auto" w:val="single"/>
            </w:tcBorders>
            <w:vAlign w:val="bottom"/>
            <w:hideMark/>
          </w:tcPr>
          <w:p w:rsidRDefault="006B317D" w:rsidR="006B317D">
            <w:pPr>
              <w:rPr>
                <w:rFonts w:cs="Calibri" w:hAnsi="Calibri" w:ascii="Calibri"/>
                <w:color w:val="000000"/>
                <w:sz w:val="22"/>
                <w:szCs w:val="22"/>
              </w:rPr>
            </w:pPr>
            <w:r>
              <w:rPr>
                <w:rFonts w:cs="Calibri" w:hAnsi="Calibri" w:ascii="Calibri"/>
                <w:color w:val="000000"/>
              </w:rPr>
              <w:t>Red. broj tražb.</w:t>
            </w:r>
          </w:p>
        </w:tc>
        <w:tc>
          <w:tcPr>
            <w:tcW w:type="auto" w:w="0"/>
            <w:tcBorders>
              <w:top w:space="0" w:sz="4" w:color="auto" w:val="single"/>
              <w:left w:val="nil"/>
              <w:bottom w:space="0" w:sz="4" w:color="auto" w:val="single"/>
              <w:right w:space="0" w:sz="4" w:color="auto" w:val="single"/>
            </w:tcBorders>
            <w:vAlign w:val="bottom"/>
            <w:hideMark/>
          </w:tcPr>
          <w:p w:rsidRDefault="006B317D" w:rsidR="006B317D">
            <w:pPr>
              <w:rPr>
                <w:rFonts w:cs="Calibri" w:hAnsi="Calibri" w:ascii="Calibri"/>
                <w:color w:val="000000"/>
                <w:sz w:val="22"/>
                <w:szCs w:val="22"/>
              </w:rPr>
            </w:pPr>
            <w:r>
              <w:rPr>
                <w:rFonts w:cs="Calibri" w:hAnsi="Calibri" w:ascii="Calibri"/>
                <w:color w:val="000000"/>
              </w:rPr>
              <w:t xml:space="preserve">Ime i prezime/tvrtka ili naziv vjerovnika, OIB, adresa/sjedište vjerovnika </w:t>
            </w:r>
          </w:p>
        </w:tc>
        <w:tc>
          <w:tcPr>
            <w:tcW w:type="auto" w:w="0"/>
            <w:tcBorders>
              <w:top w:space="0" w:sz="4" w:color="auto" w:val="single"/>
              <w:left w:val="nil"/>
              <w:bottom w:space="0" w:sz="4" w:color="auto" w:val="single"/>
              <w:right w:space="0" w:sz="4" w:color="auto" w:val="single"/>
            </w:tcBorders>
            <w:vAlign w:val="bottom"/>
            <w:hideMark/>
          </w:tcPr>
          <w:p w:rsidRDefault="006B317D" w:rsidR="006B317D">
            <w:pPr>
              <w:rPr>
                <w:rFonts w:cs="Calibri" w:hAnsi="Calibri" w:ascii="Calibri"/>
                <w:color w:val="000000"/>
                <w:sz w:val="22"/>
                <w:szCs w:val="22"/>
              </w:rPr>
            </w:pPr>
            <w:r>
              <w:rPr>
                <w:rFonts w:cs="Calibri" w:hAnsi="Calibri" w:ascii="Calibri"/>
                <w:color w:val="000000"/>
              </w:rPr>
              <w:t>Iznos prijavljene tražbine (kn)</w:t>
            </w:r>
          </w:p>
        </w:tc>
        <w:tc>
          <w:tcPr>
            <w:tcW w:type="auto" w:w="0"/>
            <w:tcBorders>
              <w:top w:space="0" w:sz="4" w:color="auto" w:val="single"/>
              <w:left w:val="nil"/>
              <w:bottom w:space="0" w:sz="4" w:color="auto" w:val="single"/>
              <w:right w:space="0" w:sz="4" w:color="auto" w:val="single"/>
            </w:tcBorders>
            <w:vAlign w:val="bottom"/>
            <w:hideMark/>
          </w:tcPr>
          <w:p w:rsidRDefault="006B317D" w:rsidR="006B317D">
            <w:pPr>
              <w:rPr>
                <w:rFonts w:cs="Calibri" w:hAnsi="Calibri" w:ascii="Calibri"/>
                <w:color w:val="000000"/>
                <w:sz w:val="22"/>
                <w:szCs w:val="22"/>
              </w:rPr>
            </w:pPr>
            <w:r>
              <w:rPr>
                <w:rFonts w:cs="Calibri" w:hAnsi="Calibri" w:ascii="Calibri"/>
                <w:color w:val="000000"/>
              </w:rPr>
              <w:t>Pravna osnova prijavljene tražbine</w:t>
            </w:r>
          </w:p>
        </w:tc>
        <w:tc>
          <w:tcPr>
            <w:tcW w:type="auto" w:w="0"/>
            <w:tcBorders>
              <w:top w:space="0" w:sz="4" w:color="auto" w:val="single"/>
              <w:left w:val="nil"/>
              <w:bottom w:space="0" w:sz="4" w:color="auto" w:val="single"/>
              <w:right w:space="0" w:sz="4" w:color="auto" w:val="single"/>
            </w:tcBorders>
            <w:vAlign w:val="bottom"/>
            <w:hideMark/>
          </w:tcPr>
          <w:p w:rsidRDefault="006B317D" w:rsidR="006B317D">
            <w:pPr>
              <w:rPr>
                <w:rFonts w:cs="Calibri" w:hAnsi="Calibri" w:ascii="Calibri"/>
                <w:color w:val="000000"/>
                <w:sz w:val="22"/>
                <w:szCs w:val="22"/>
              </w:rPr>
            </w:pPr>
            <w:r>
              <w:rPr>
                <w:rFonts w:cs="Calibri" w:hAnsi="Calibri" w:ascii="Calibri"/>
                <w:color w:val="000000"/>
              </w:rPr>
              <w:t>Iznos priznate tražbine (kn)</w:t>
            </w:r>
          </w:p>
        </w:tc>
        <w:tc>
          <w:tcPr>
            <w:tcW w:type="auto" w:w="0"/>
            <w:tcBorders>
              <w:top w:space="0" w:sz="4" w:color="auto" w:val="single"/>
              <w:left w:val="nil"/>
              <w:bottom w:space="0" w:sz="4" w:color="auto" w:val="single"/>
              <w:right w:space="0" w:sz="4" w:color="auto" w:val="single"/>
            </w:tcBorders>
            <w:vAlign w:val="bottom"/>
            <w:hideMark/>
          </w:tcPr>
          <w:p w:rsidRDefault="006B317D" w:rsidR="006B317D">
            <w:pPr>
              <w:rPr>
                <w:rFonts w:cs="Calibri" w:hAnsi="Calibri" w:ascii="Calibri"/>
                <w:color w:val="000000"/>
                <w:sz w:val="22"/>
                <w:szCs w:val="22"/>
              </w:rPr>
            </w:pPr>
            <w:r>
              <w:rPr>
                <w:rFonts w:cs="Calibri" w:hAnsi="Calibri" w:ascii="Calibri"/>
                <w:color w:val="000000"/>
              </w:rPr>
              <w:t>Pravna osnova priznate tražbine</w:t>
            </w:r>
          </w:p>
        </w:tc>
        <w:tc>
          <w:tcPr>
            <w:tcW w:type="auto" w:w="0"/>
            <w:tcBorders>
              <w:top w:space="0" w:sz="4" w:color="auto" w:val="single"/>
              <w:left w:val="nil"/>
              <w:bottom w:space="0" w:sz="4" w:color="auto" w:val="single"/>
              <w:right w:space="0" w:sz="4" w:color="auto" w:val="single"/>
            </w:tcBorders>
            <w:vAlign w:val="bottom"/>
            <w:hideMark/>
          </w:tcPr>
          <w:p w:rsidRDefault="006B317D" w:rsidR="006B317D">
            <w:pPr>
              <w:rPr>
                <w:rFonts w:cs="Calibri" w:hAnsi="Calibri" w:ascii="Calibri"/>
                <w:color w:val="000000"/>
                <w:sz w:val="22"/>
                <w:szCs w:val="22"/>
              </w:rPr>
            </w:pPr>
            <w:r>
              <w:rPr>
                <w:rFonts w:cs="Calibri" w:hAnsi="Calibri" w:ascii="Calibri"/>
                <w:color w:val="000000"/>
              </w:rPr>
              <w:t>Iznos osporene tražbine (kn)</w:t>
            </w:r>
          </w:p>
        </w:tc>
        <w:tc>
          <w:tcPr>
            <w:tcW w:type="auto" w:w="0"/>
            <w:tcBorders>
              <w:top w:space="0" w:sz="4" w:color="auto" w:val="single"/>
              <w:left w:val="nil"/>
              <w:bottom w:space="0" w:sz="4" w:color="auto" w:val="single"/>
              <w:right w:space="0" w:sz="4" w:color="auto" w:val="single"/>
            </w:tcBorders>
            <w:vAlign w:val="bottom"/>
            <w:hideMark/>
          </w:tcPr>
          <w:p w:rsidRDefault="006B317D" w:rsidR="006B317D">
            <w:pPr>
              <w:rPr>
                <w:rFonts w:cs="Calibri" w:hAnsi="Calibri" w:ascii="Calibri"/>
                <w:color w:val="000000"/>
                <w:sz w:val="22"/>
                <w:szCs w:val="22"/>
              </w:rPr>
            </w:pPr>
            <w:r>
              <w:rPr>
                <w:rFonts w:cs="Calibri" w:hAnsi="Calibri" w:ascii="Calibri"/>
                <w:color w:val="000000"/>
              </w:rPr>
              <w:t>Razlog osporavanja tražbine</w:t>
            </w:r>
          </w:p>
        </w:tc>
        <w:tc>
          <w:tcPr>
            <w:tcW w:type="auto" w:w="0"/>
            <w:tcBorders>
              <w:top w:space="0" w:sz="4" w:color="auto" w:val="single"/>
              <w:left w:val="nil"/>
              <w:bottom w:space="0" w:sz="4" w:color="auto" w:val="single"/>
              <w:right w:space="0" w:sz="4" w:color="auto" w:val="single"/>
            </w:tcBorders>
            <w:vAlign w:val="bottom"/>
            <w:hideMark/>
          </w:tcPr>
          <w:p w:rsidRDefault="006B317D" w:rsidR="006B317D">
            <w:pPr>
              <w:rPr>
                <w:rFonts w:cs="Calibri" w:hAnsi="Calibri" w:ascii="Calibri"/>
                <w:color w:val="000000"/>
                <w:sz w:val="22"/>
                <w:szCs w:val="22"/>
              </w:rPr>
            </w:pPr>
            <w:r>
              <w:rPr>
                <w:rFonts w:cs="Calibri" w:hAnsi="Calibri" w:ascii="Calibri"/>
                <w:color w:val="000000"/>
              </w:rPr>
              <w:t>Oznaka ovršne isprave</w:t>
            </w:r>
          </w:p>
        </w:tc>
      </w:tr>
      <w:tr w:rsidTr="006B317D" w:rsidR="006B317D">
        <w:trPr>
          <w:trHeight w:val="300"/>
        </w:trPr>
        <w:tc>
          <w:tcPr>
            <w:tcW w:type="auto" w:w="0"/>
            <w:tcBorders>
              <w:top w:val="nil"/>
              <w:left w:space="0" w:sz="4" w:color="auto" w:val="single"/>
              <w:bottom w:val="nil"/>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1.</w:t>
            </w:r>
          </w:p>
        </w:tc>
        <w:tc>
          <w:tcPr>
            <w:tcW w:type="auto" w:w="0"/>
            <w:tcBorders>
              <w:top w:val="nil"/>
              <w:left w:val="nil"/>
              <w:bottom w:val="nil"/>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REPUBLIKA HRVATSKA, OIB:52634238687 (zastupan po ŽDO Zagreb, Savska c. 41)</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6.930,38</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ovršna isprava</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6.930,37</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Rješenje o osiguranju OGS Zagreb</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Ovr-2042/14 od 15.07.2014.</w:t>
            </w:r>
          </w:p>
        </w:tc>
      </w:tr>
      <w:tr w:rsidTr="006B317D" w:rsidR="006B317D">
        <w:trPr>
          <w:trHeight w:val="100"/>
        </w:trPr>
        <w:tc>
          <w:tcPr>
            <w:tcW w:type="auto" w:w="0"/>
            <w:tcBorders>
              <w:top w:val="nil"/>
              <w:left w:space="0" w:sz="4" w:color="auto" w:val="single"/>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spacing w:lineRule="auto" w:line="276"/>
              <w:rPr>
                <w:sz w:val="22"/>
                <w:szCs w:val="22"/>
                <w:lang w:eastAsia="en-US"/>
              </w:rPr>
            </w:pP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spacing w:lineRule="auto" w:line="276"/>
              <w:rPr>
                <w:sz w:val="22"/>
                <w:szCs w:val="22"/>
                <w:lang w:eastAsia="en-US"/>
              </w:rPr>
            </w:pP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r>
      <w:tr w:rsidTr="006B317D" w:rsidR="006B317D">
        <w:trPr>
          <w:trHeight w:val="375"/>
        </w:trPr>
        <w:tc>
          <w:tcPr>
            <w:tcW w:type="auto" w:w="0"/>
            <w:tcBorders>
              <w:top w:val="nil"/>
              <w:left w:space="0" w:sz="4" w:color="auto" w:val="single"/>
              <w:bottom w:val="nil"/>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2.</w:t>
            </w:r>
          </w:p>
        </w:tc>
        <w:tc>
          <w:tcPr>
            <w:tcW w:type="auto" w:w="0"/>
            <w:tcBorders>
              <w:top w:val="nil"/>
              <w:left w:val="nil"/>
              <w:bottom w:val="nil"/>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FINANCIJSKA AGENCIJA Zagreb, Ul. grada Vukovara 70 OIB:  85821130368</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1.806,42</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ovršna isprava</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1.806,42</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xml:space="preserve">rješenje o ovrsi  javnog bilježnika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Ovrv-734/15 j.b. Nevenka Jukić, Zagreb</w:t>
            </w:r>
          </w:p>
        </w:tc>
      </w:tr>
      <w:tr w:rsidTr="006B317D" w:rsidR="006B317D">
        <w:trPr>
          <w:trHeight w:val="300"/>
        </w:trPr>
        <w:tc>
          <w:tcPr>
            <w:tcW w:type="auto" w:w="0"/>
            <w:tcBorders>
              <w:top w:space="0" w:sz="4" w:color="auto" w:val="single"/>
              <w:left w:space="0" w:sz="4" w:color="auto" w:val="single"/>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3.</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REPUBLIKA HRVATSKA, Ministarstvo financija, Porezna uprava, Područni ured Zagreb, OIB: 18683136487, zastupan po ŽDO Zagreb, Savska c. 41</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1.101.626,60</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 xml:space="preserve">ovršna isprava </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1.101.626,60</w:t>
            </w:r>
          </w:p>
        </w:tc>
        <w:tc>
          <w:tcPr>
            <w:tcW w:type="auto" w:w="0"/>
            <w:tcBorders>
              <w:top w:space="0" w:sz="4" w:color="auto" w:val="single"/>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rješenje o osiguranju Općinskog građanskog suda u Zagrebu</w:t>
            </w:r>
          </w:p>
        </w:tc>
        <w:tc>
          <w:tcPr>
            <w:tcW w:type="auto" w:w="0"/>
            <w:tcBorders>
              <w:top w:space="0" w:sz="4" w:color="auto" w:val="single"/>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Ovr-2042/14 od 15.07.2014.g</w:t>
            </w:r>
          </w:p>
        </w:tc>
      </w:tr>
      <w:tr w:rsidTr="006B317D" w:rsidR="006B317D">
        <w:trPr>
          <w:trHeight w:val="300"/>
        </w:trPr>
        <w:tc>
          <w:tcPr>
            <w:tcW w:type="auto" w:w="0"/>
            <w:tcBorders>
              <w:top w:space="0" w:sz="4" w:color="auto" w:val="single"/>
              <w:left w:space="0" w:sz="4" w:color="auto" w:val="single"/>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4.</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ERSTE&amp;STEIERMARKISCHE BANK d.d. Rijeka, Jadranski trg 3a, OIB: 23057039320 (zast. po OD Buterin&amp;Posavec Zgb.)</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24.758.719,16</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Ugovori o osiguranju</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2.208,00</w:t>
            </w:r>
          </w:p>
        </w:tc>
        <w:tc>
          <w:tcPr>
            <w:tcW w:type="auto" w:w="0"/>
            <w:tcBorders>
              <w:top w:space="0" w:sz="4" w:color="auto" w:val="single"/>
              <w:left w:val="nil"/>
              <w:bottom w:space="0" w:sz="4" w:color="auto" w:val="single"/>
              <w:right w:space="0" w:sz="4" w:color="auto" w:val="single"/>
            </w:tcBorders>
            <w:noWrap/>
            <w:vAlign w:val="bottom"/>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24.756.511,16</w:t>
            </w:r>
          </w:p>
        </w:tc>
        <w:tc>
          <w:tcPr>
            <w:tcW w:type="auto" w:w="0"/>
            <w:tcBorders>
              <w:top w:space="0" w:sz="4" w:color="auto" w:val="single"/>
              <w:left w:val="nil"/>
              <w:bottom w:space="0" w:sz="4" w:color="auto" w:val="single"/>
              <w:right w:space="0" w:sz="4" w:color="auto" w:val="single"/>
            </w:tcBorders>
            <w:noWrap/>
            <w:vAlign w:val="bottom"/>
            <w:hideMark/>
          </w:tcPr>
          <w:p w:rsidRDefault="006B317D" w:rsidR="006B317D">
            <w:pPr>
              <w:rPr>
                <w:rFonts w:cs="Calibri" w:hAnsi="Calibri" w:ascii="Calibri"/>
                <w:color w:val="000000"/>
              </w:rPr>
            </w:pPr>
            <w:r>
              <w:rPr>
                <w:rFonts w:cs="Calibri" w:hAnsi="Calibri" w:ascii="Calibri"/>
                <w:color w:val="000000"/>
              </w:rPr>
              <w:t> Nije osobni vjerovnik stečajnog dužnika, čl. 137 SZ, tražbina utvrđena u stečajnom postupku Euroblok d.o.o. u steč.</w:t>
            </w:r>
          </w:p>
        </w:tc>
        <w:tc>
          <w:tcPr>
            <w:tcW w:type="auto" w:w="0"/>
            <w:tcBorders>
              <w:top w:space="0" w:sz="4" w:color="auto" w:val="single"/>
              <w:left w:val="nil"/>
              <w:bottom w:space="0" w:sz="4" w:color="auto" w:val="single"/>
              <w:right w:space="0" w:sz="4" w:color="auto" w:val="single"/>
            </w:tcBorders>
            <w:noWrap/>
            <w:vAlign w:val="bottom"/>
            <w:hideMark/>
          </w:tcPr>
          <w:p w:rsidRDefault="006B317D" w:rsidR="006B317D">
            <w:pPr>
              <w:spacing w:lineRule="auto" w:line="276"/>
              <w:rPr>
                <w:sz w:val="22"/>
                <w:szCs w:val="22"/>
                <w:lang w:eastAsia="en-US"/>
              </w:rPr>
            </w:pPr>
          </w:p>
        </w:tc>
      </w:tr>
      <w:tr w:rsidTr="006B317D" w:rsidR="006B317D">
        <w:trPr>
          <w:trHeight w:val="300"/>
        </w:trPr>
        <w:tc>
          <w:tcPr>
            <w:tcW w:type="auto" w:w="0"/>
            <w:tcBorders>
              <w:top w:space="0" w:sz="4" w:color="auto" w:val="single"/>
              <w:left w:space="0" w:sz="4" w:color="auto" w:val="single"/>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lastRenderedPageBreak/>
              <w:t>5.</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HRVATSKE VODE, Zagreb</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Naknada za</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Rješenje o</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val="nil"/>
              <w:right w:space="0" w:sz="4" w:color="auto" w:val="single"/>
            </w:tcBorders>
            <w:noWrap/>
            <w:hideMark/>
          </w:tcPr>
          <w:p w:rsidRDefault="006B317D" w:rsidR="006B317D">
            <w:pPr>
              <w:rPr>
                <w:rFonts w:cs="Calibri" w:hAnsi="Calibri" w:ascii="Calibri"/>
                <w:color w:val="000000"/>
              </w:rPr>
            </w:pPr>
            <w:r>
              <w:rPr>
                <w:rFonts w:cs="Calibri" w:hAnsi="Calibri" w:ascii="Calibri"/>
                <w:color w:val="000000"/>
              </w:rPr>
              <w:t>UP/I-363-03/</w:t>
            </w:r>
          </w:p>
        </w:tc>
      </w:tr>
      <w:tr w:rsidTr="006B317D" w:rsidR="006B317D">
        <w:trPr>
          <w:trHeight w:val="300"/>
        </w:trPr>
        <w:tc>
          <w:tcPr>
            <w:tcW w:type="auto" w:w="0"/>
            <w:tcBorders>
              <w:top w:val="nil"/>
              <w:left w:space="0" w:sz="4" w:color="auto" w:val="single"/>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Ul. grada Vukovara 220</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6.244,28</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xml:space="preserve"> uređenje </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6.244,28</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xml:space="preserve">obvezi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hideMark/>
          </w:tcPr>
          <w:p w:rsidRDefault="006B317D" w:rsidR="006B317D">
            <w:pPr>
              <w:rPr>
                <w:rFonts w:cs="Calibri" w:hAnsi="Calibri" w:ascii="Calibri"/>
                <w:color w:val="000000"/>
              </w:rPr>
            </w:pPr>
            <w:r>
              <w:rPr>
                <w:rFonts w:cs="Calibri" w:hAnsi="Calibri" w:ascii="Calibri"/>
                <w:color w:val="000000"/>
              </w:rPr>
              <w:t>2014-15/4208</w:t>
            </w:r>
          </w:p>
        </w:tc>
      </w:tr>
      <w:tr w:rsidTr="006B317D" w:rsidR="006B317D">
        <w:trPr>
          <w:trHeight w:val="300"/>
        </w:trPr>
        <w:tc>
          <w:tcPr>
            <w:tcW w:type="auto" w:w="0"/>
            <w:tcBorders>
              <w:top w:val="nil"/>
              <w:left w:space="0" w:sz="4" w:color="auto" w:val="single"/>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OIB: 28921383001</w:t>
            </w:r>
          </w:p>
        </w:tc>
        <w:tc>
          <w:tcPr>
            <w:tcW w:type="auto" w:w="0"/>
            <w:tcBorders>
              <w:top w:val="nil"/>
              <w:left w:val="nil"/>
              <w:bottom w:space="0" w:sz="4" w:color="auto" w:val="single"/>
              <w:right w:space="0" w:sz="4" w:color="auto" w:val="single"/>
            </w:tcBorders>
            <w:noWrap/>
            <w:vAlign w:val="bottom"/>
            <w:hideMark/>
          </w:tcPr>
          <w:p w:rsidRDefault="006B317D" w:rsidR="006B317D">
            <w:pPr>
              <w:spacing w:lineRule="auto" w:line="276"/>
              <w:rPr>
                <w:sz w:val="22"/>
                <w:szCs w:val="22"/>
                <w:lang w:eastAsia="en-US"/>
              </w:rPr>
            </w:pP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voda</w:t>
            </w:r>
          </w:p>
        </w:tc>
        <w:tc>
          <w:tcPr>
            <w:tcW w:type="auto" w:w="0"/>
            <w:tcBorders>
              <w:top w:val="nil"/>
              <w:left w:val="nil"/>
              <w:bottom w:space="0" w:sz="4" w:color="auto" w:val="single"/>
              <w:right w:space="0" w:sz="4" w:color="auto" w:val="single"/>
            </w:tcBorders>
            <w:noWrap/>
            <w:vAlign w:val="bottom"/>
            <w:hideMark/>
          </w:tcPr>
          <w:p w:rsidRDefault="006B317D" w:rsidR="006B317D">
            <w:pPr>
              <w:spacing w:lineRule="auto" w:line="276"/>
              <w:rPr>
                <w:sz w:val="22"/>
                <w:szCs w:val="22"/>
                <w:lang w:eastAsia="en-US"/>
              </w:rPr>
            </w:pP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hideMark/>
          </w:tcPr>
          <w:p w:rsidRDefault="006B317D" w:rsidR="006B317D">
            <w:pPr>
              <w:rPr>
                <w:rFonts w:cs="Calibri" w:hAnsi="Calibri" w:ascii="Calibri"/>
                <w:color w:val="000000"/>
              </w:rPr>
            </w:pPr>
            <w:r>
              <w:rPr>
                <w:rFonts w:cs="Calibri" w:hAnsi="Calibri" w:ascii="Calibri"/>
                <w:color w:val="000000"/>
              </w:rPr>
              <w:t>15.12.2014.</w:t>
            </w:r>
          </w:p>
        </w:tc>
      </w:tr>
      <w:tr w:rsidTr="006B317D" w:rsidR="006B317D">
        <w:trPr>
          <w:trHeight w:val="300"/>
        </w:trPr>
        <w:tc>
          <w:tcPr>
            <w:tcW w:type="auto" w:w="0"/>
            <w:tcBorders>
              <w:top w:space="0" w:sz="4" w:color="auto" w:val="single"/>
              <w:left w:space="0" w:sz="4" w:color="auto" w:val="single"/>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6.</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VIP NET d.o.o. Zagreb</w:t>
            </w:r>
          </w:p>
        </w:tc>
        <w:tc>
          <w:tcPr>
            <w:tcW w:type="auto" w:w="0"/>
            <w:tcBorders>
              <w:top w:space="0" w:sz="4" w:color="auto" w:val="single"/>
              <w:left w:val="nil"/>
              <w:bottom w:val="nil"/>
              <w:right w:space="0" w:sz="4" w:color="auto" w:val="single"/>
            </w:tcBorders>
            <w:noWrap/>
            <w:vAlign w:val="bottom"/>
            <w:hideMark/>
          </w:tcPr>
          <w:p w:rsidRDefault="006B317D" w:rsidR="006B317D">
            <w:pPr>
              <w:spacing w:lineRule="auto" w:line="276"/>
              <w:rPr>
                <w:sz w:val="22"/>
                <w:szCs w:val="22"/>
                <w:lang w:eastAsia="en-US"/>
              </w:rPr>
            </w:pP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TK usluge</w:t>
            </w:r>
          </w:p>
        </w:tc>
        <w:tc>
          <w:tcPr>
            <w:tcW w:type="auto" w:w="0"/>
            <w:tcBorders>
              <w:top w:space="0" w:sz="4" w:color="auto" w:val="single"/>
              <w:left w:val="nil"/>
              <w:bottom w:val="nil"/>
              <w:right w:space="0" w:sz="4" w:color="auto" w:val="single"/>
            </w:tcBorders>
            <w:noWrap/>
            <w:vAlign w:val="bottom"/>
            <w:hideMark/>
          </w:tcPr>
          <w:p w:rsidRDefault="006B317D" w:rsidR="006B317D">
            <w:pPr>
              <w:spacing w:lineRule="auto" w:line="276"/>
              <w:rPr>
                <w:sz w:val="22"/>
                <w:szCs w:val="22"/>
                <w:lang w:eastAsia="en-US"/>
              </w:rPr>
            </w:pP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Vjerodost.</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val="nil"/>
              <w:right w:space="0" w:sz="4" w:color="auto" w:val="single"/>
            </w:tcBorders>
            <w:noWrap/>
            <w:vAlign w:val="bottom"/>
            <w:hideMark/>
          </w:tcPr>
          <w:p w:rsidRDefault="006B317D" w:rsidR="006B317D">
            <w:pPr>
              <w:spacing w:lineRule="auto" w:line="276"/>
              <w:rPr>
                <w:sz w:val="22"/>
                <w:szCs w:val="22"/>
                <w:lang w:eastAsia="en-US"/>
              </w:rPr>
            </w:pPr>
          </w:p>
        </w:tc>
      </w:tr>
      <w:tr w:rsidTr="006B317D" w:rsidR="006B317D">
        <w:trPr>
          <w:trHeight w:val="300"/>
        </w:trPr>
        <w:tc>
          <w:tcPr>
            <w:tcW w:type="auto" w:w="0"/>
            <w:tcBorders>
              <w:top w:val="nil"/>
              <w:left w:space="0" w:sz="4" w:color="auto" w:val="single"/>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Vrtni put 1</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10.979,79</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10.979,79</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knjigovod.</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spacing w:lineRule="auto" w:line="276"/>
              <w:rPr>
                <w:sz w:val="22"/>
                <w:szCs w:val="22"/>
                <w:lang w:eastAsia="en-US"/>
              </w:rPr>
            </w:pPr>
          </w:p>
        </w:tc>
      </w:tr>
      <w:tr w:rsidTr="006B317D" w:rsidR="006B317D">
        <w:trPr>
          <w:trHeight w:val="300"/>
        </w:trPr>
        <w:tc>
          <w:tcPr>
            <w:tcW w:type="auto" w:w="0"/>
            <w:tcBorders>
              <w:top w:val="nil"/>
              <w:left w:space="0" w:sz="4" w:color="auto" w:val="single"/>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OIB: 29524210204</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isprave</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spacing w:lineRule="auto" w:line="276"/>
              <w:rPr>
                <w:sz w:val="22"/>
                <w:szCs w:val="22"/>
                <w:lang w:eastAsia="en-US"/>
              </w:rPr>
            </w:pPr>
          </w:p>
        </w:tc>
      </w:tr>
      <w:tr w:rsidTr="006B317D" w:rsidR="006B317D">
        <w:trPr>
          <w:trHeight w:val="300"/>
        </w:trPr>
        <w:tc>
          <w:tcPr>
            <w:tcW w:type="auto" w:w="0"/>
            <w:tcBorders>
              <w:top w:space="0" w:sz="4" w:color="auto" w:val="single"/>
              <w:left w:space="0" w:sz="4" w:color="auto" w:val="single"/>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7.</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GRADSKA PLINARA ZAGREB -</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Opskrba</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Ovršne ispr.</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Ovrv-367/14</w:t>
            </w:r>
          </w:p>
        </w:tc>
      </w:tr>
      <w:tr w:rsidTr="006B317D" w:rsidR="006B317D">
        <w:trPr>
          <w:trHeight w:val="300"/>
        </w:trPr>
        <w:tc>
          <w:tcPr>
            <w:tcW w:type="auto" w:w="0"/>
            <w:tcBorders>
              <w:top w:val="nil"/>
              <w:left w:space="0" w:sz="4" w:color="auto" w:val="single"/>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OPSKRBA d.o.o. Zagreb</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60.834,58</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Prirodnim</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60.834,58</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j.b. V.Pučar</w:t>
            </w:r>
          </w:p>
        </w:tc>
      </w:tr>
      <w:tr w:rsidTr="006B317D" w:rsidR="006B317D">
        <w:trPr>
          <w:trHeight w:val="300"/>
        </w:trPr>
        <w:tc>
          <w:tcPr>
            <w:tcW w:type="auto" w:w="0"/>
            <w:tcBorders>
              <w:top w:val="nil"/>
              <w:left w:space="0" w:sz="4" w:color="auto" w:val="single"/>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Radnička cesta 1</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plinom</w:t>
            </w:r>
          </w:p>
        </w:tc>
        <w:tc>
          <w:tcPr>
            <w:tcW w:type="auto" w:w="0"/>
            <w:tcBorders>
              <w:top w:val="nil"/>
              <w:left w:val="nil"/>
              <w:bottom w:val="nil"/>
              <w:right w:space="0" w:sz="4" w:color="auto" w:val="single"/>
            </w:tcBorders>
            <w:noWrap/>
            <w:vAlign w:val="bottom"/>
            <w:hideMark/>
          </w:tcPr>
          <w:p w:rsidRDefault="006B317D" w:rsidR="006B317D">
            <w:pPr>
              <w:jc w:val="right"/>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i dr.</w:t>
            </w:r>
          </w:p>
        </w:tc>
      </w:tr>
      <w:tr w:rsidTr="006B317D" w:rsidR="006B317D">
        <w:trPr>
          <w:trHeight w:val="80"/>
        </w:trPr>
        <w:tc>
          <w:tcPr>
            <w:tcW w:type="auto" w:w="0"/>
            <w:tcBorders>
              <w:top w:val="nil"/>
              <w:left w:space="0" w:sz="4" w:color="auto" w:val="single"/>
              <w:bottom w:space="0" w:sz="4" w:color="auto" w:val="single"/>
              <w:right w:space="0" w:sz="4" w:color="auto" w:val="single"/>
            </w:tcBorders>
            <w:noWrap/>
            <w:vAlign w:val="bottom"/>
            <w:hideMark/>
          </w:tcPr>
          <w:p w:rsidRDefault="006B317D" w:rsidR="006B317D">
            <w:pPr>
              <w:spacing w:lineRule="auto" w:line="276"/>
              <w:rPr>
                <w:sz w:val="22"/>
                <w:szCs w:val="22"/>
                <w:lang w:eastAsia="en-US"/>
              </w:rPr>
            </w:pP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OIB: 74364571096</w:t>
            </w:r>
          </w:p>
        </w:tc>
        <w:tc>
          <w:tcPr>
            <w:tcW w:type="auto" w:w="0"/>
            <w:tcBorders>
              <w:top w:val="nil"/>
              <w:left w:val="nil"/>
              <w:bottom w:space="0" w:sz="4" w:color="auto" w:val="single"/>
              <w:right w:space="0" w:sz="4" w:color="auto" w:val="single"/>
            </w:tcBorders>
            <w:noWrap/>
            <w:vAlign w:val="bottom"/>
            <w:hideMark/>
          </w:tcPr>
          <w:p w:rsidRDefault="006B317D" w:rsidR="006B317D">
            <w:pPr>
              <w:jc w:val="right"/>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r>
      <w:tr w:rsidTr="006B317D" w:rsidR="006B317D">
        <w:trPr>
          <w:trHeight w:val="300"/>
        </w:trPr>
        <w:tc>
          <w:tcPr>
            <w:tcW w:type="auto" w:w="0"/>
            <w:tcBorders>
              <w:top w:val="nil"/>
              <w:left w:space="0" w:sz="4" w:color="auto" w:val="single"/>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8.</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xml:space="preserve">GRAD ZAGREB, Zagreb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Komunalna</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Ovršne</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UP/I-363-03/</w:t>
            </w:r>
          </w:p>
        </w:tc>
      </w:tr>
      <w:tr w:rsidTr="006B317D" w:rsidR="006B317D">
        <w:trPr>
          <w:trHeight w:val="300"/>
        </w:trPr>
        <w:tc>
          <w:tcPr>
            <w:tcW w:type="auto" w:w="0"/>
            <w:tcBorders>
              <w:top w:val="nil"/>
              <w:left w:space="0" w:sz="4" w:color="auto" w:val="single"/>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Trg Stjepana Radića 1</w:t>
            </w:r>
          </w:p>
        </w:tc>
        <w:tc>
          <w:tcPr>
            <w:tcW w:type="auto" w:w="0"/>
            <w:tcBorders>
              <w:top w:val="nil"/>
              <w:left w:val="nil"/>
              <w:bottom w:val="nil"/>
              <w:right w:space="0" w:sz="4" w:color="auto" w:val="single"/>
            </w:tcBorders>
            <w:noWrap/>
            <w:vAlign w:val="bottom"/>
            <w:hideMark/>
          </w:tcPr>
          <w:p w:rsidRDefault="006B317D" w:rsidR="006B317D">
            <w:pPr>
              <w:jc w:val="center"/>
              <w:rPr>
                <w:rFonts w:cs="Calibri" w:hAnsi="Calibri" w:ascii="Calibri"/>
                <w:color w:val="000000"/>
                <w:sz w:val="22"/>
                <w:szCs w:val="22"/>
              </w:rPr>
            </w:pPr>
            <w:r>
              <w:rPr>
                <w:rFonts w:cs="Calibri" w:hAnsi="Calibri" w:ascii="Calibri"/>
                <w:color w:val="000000"/>
              </w:rPr>
              <w:t>22.225,31</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naknada</w:t>
            </w:r>
          </w:p>
        </w:tc>
        <w:tc>
          <w:tcPr>
            <w:tcW w:type="auto" w:w="0"/>
            <w:tcBorders>
              <w:top w:val="nil"/>
              <w:left w:val="nil"/>
              <w:bottom w:val="nil"/>
              <w:right w:space="0" w:sz="4" w:color="auto" w:val="single"/>
            </w:tcBorders>
            <w:noWrap/>
            <w:vAlign w:val="bottom"/>
            <w:hideMark/>
          </w:tcPr>
          <w:p w:rsidRDefault="006B317D" w:rsidR="006B317D">
            <w:pPr>
              <w:jc w:val="center"/>
              <w:rPr>
                <w:rFonts w:cs="Calibri" w:hAnsi="Calibri" w:ascii="Calibri"/>
                <w:color w:val="000000"/>
                <w:sz w:val="22"/>
                <w:szCs w:val="22"/>
              </w:rPr>
            </w:pPr>
            <w:r>
              <w:rPr>
                <w:rFonts w:cs="Calibri" w:hAnsi="Calibri" w:ascii="Calibri"/>
                <w:color w:val="000000"/>
              </w:rPr>
              <w:t>22.225,31</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isprave,</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2014-08/</w:t>
            </w:r>
          </w:p>
        </w:tc>
      </w:tr>
      <w:tr w:rsidTr="006B317D" w:rsidR="006B317D">
        <w:trPr>
          <w:trHeight w:val="300"/>
        </w:trPr>
        <w:tc>
          <w:tcPr>
            <w:tcW w:type="auto" w:w="0"/>
            <w:tcBorders>
              <w:top w:val="nil"/>
              <w:left w:space="0" w:sz="4" w:color="auto" w:val="single"/>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OIB: 61817894937</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rj. o KN</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4140 of</w:t>
            </w:r>
          </w:p>
        </w:tc>
      </w:tr>
      <w:tr w:rsidTr="006B317D" w:rsidR="006B317D">
        <w:trPr>
          <w:trHeight w:val="80"/>
        </w:trPr>
        <w:tc>
          <w:tcPr>
            <w:tcW w:type="auto" w:w="0"/>
            <w:tcBorders>
              <w:top w:val="nil"/>
              <w:left w:space="0" w:sz="4" w:color="auto" w:val="single"/>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15.12.2014.</w:t>
            </w:r>
          </w:p>
        </w:tc>
      </w:tr>
      <w:tr w:rsidTr="006B317D" w:rsidR="006B317D">
        <w:trPr>
          <w:trHeight w:val="300"/>
        </w:trPr>
        <w:tc>
          <w:tcPr>
            <w:tcW w:type="auto" w:w="0"/>
            <w:tcBorders>
              <w:top w:val="nil"/>
              <w:left w:space="0" w:sz="4" w:color="auto" w:val="single"/>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9.</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xml:space="preserve">HEP – ODS d.o.o. ELEKTRA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Isporuka el.</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Vjerodost.</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spacing w:lineRule="auto" w:line="276"/>
              <w:rPr>
                <w:sz w:val="22"/>
                <w:szCs w:val="22"/>
                <w:lang w:eastAsia="en-US"/>
              </w:rPr>
            </w:pPr>
          </w:p>
        </w:tc>
      </w:tr>
      <w:tr w:rsidTr="006B317D" w:rsidR="006B317D">
        <w:trPr>
          <w:trHeight w:val="219"/>
        </w:trPr>
        <w:tc>
          <w:tcPr>
            <w:tcW w:type="auto" w:w="0"/>
            <w:tcBorders>
              <w:top w:val="nil"/>
              <w:left w:space="0" w:sz="4" w:color="auto" w:val="single"/>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Zagreb, Gundulićeva 32</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1.261,41</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energije</w:t>
            </w:r>
          </w:p>
        </w:tc>
        <w:tc>
          <w:tcPr>
            <w:tcW w:type="auto" w:w="0"/>
            <w:tcBorders>
              <w:top w:val="nil"/>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1.261,41</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knjigovodst.</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val="nil"/>
              <w:right w:space="0" w:sz="4" w:color="auto" w:val="single"/>
            </w:tcBorders>
            <w:noWrap/>
            <w:vAlign w:val="bottom"/>
            <w:hideMark/>
          </w:tcPr>
          <w:p w:rsidRDefault="006B317D" w:rsidR="006B317D">
            <w:pPr>
              <w:spacing w:lineRule="auto" w:line="276"/>
              <w:rPr>
                <w:sz w:val="22"/>
                <w:szCs w:val="22"/>
                <w:lang w:eastAsia="en-US"/>
              </w:rPr>
            </w:pPr>
          </w:p>
        </w:tc>
      </w:tr>
      <w:tr w:rsidTr="006B317D" w:rsidR="006B317D">
        <w:trPr>
          <w:trHeight w:val="300"/>
        </w:trPr>
        <w:tc>
          <w:tcPr>
            <w:tcW w:type="auto" w:w="0"/>
            <w:tcBorders>
              <w:top w:val="nil"/>
              <w:left w:space="0" w:sz="4" w:color="auto" w:val="single"/>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OIB:  46830600751</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isprave</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val="nil"/>
              <w:left w:val="nil"/>
              <w:bottom w:space="0" w:sz="4" w:color="auto" w:val="single"/>
              <w:right w:space="0" w:sz="4" w:color="auto" w:val="single"/>
            </w:tcBorders>
            <w:noWrap/>
            <w:vAlign w:val="bottom"/>
            <w:hideMark/>
          </w:tcPr>
          <w:p w:rsidRDefault="006B317D" w:rsidR="006B317D">
            <w:pPr>
              <w:spacing w:lineRule="auto" w:line="276"/>
              <w:rPr>
                <w:sz w:val="22"/>
                <w:szCs w:val="22"/>
                <w:lang w:eastAsia="en-US"/>
              </w:rPr>
            </w:pPr>
          </w:p>
        </w:tc>
      </w:tr>
      <w:tr w:rsidTr="006B317D" w:rsidR="006B317D">
        <w:trPr>
          <w:trHeight w:val="300"/>
        </w:trPr>
        <w:tc>
          <w:tcPr>
            <w:tcW w:type="auto" w:w="0"/>
            <w:tcBorders>
              <w:top w:space="0" w:sz="4" w:color="auto" w:val="single"/>
              <w:left w:space="0" w:sz="4" w:color="auto" w:val="single"/>
              <w:bottom w:val="nil"/>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10.</w:t>
            </w:r>
          </w:p>
        </w:tc>
        <w:tc>
          <w:tcPr>
            <w:tcW w:type="auto" w:w="0"/>
            <w:tcBorders>
              <w:top w:space="0" w:sz="4" w:color="auto" w:val="single"/>
              <w:left w:val="nil"/>
              <w:bottom w:val="nil"/>
              <w:right w:space="0" w:sz="4" w:color="auto" w:val="single"/>
            </w:tcBorders>
            <w:noWrap/>
            <w:hideMark/>
          </w:tcPr>
          <w:p w:rsidRDefault="006B317D" w:rsidR="006B317D">
            <w:pPr>
              <w:rPr>
                <w:rFonts w:cs="Calibri" w:hAnsi="Calibri" w:ascii="Calibri"/>
                <w:color w:val="000000"/>
              </w:rPr>
            </w:pPr>
            <w:r>
              <w:rPr>
                <w:rFonts w:cs="Calibri" w:hAnsi="Calibri" w:ascii="Calibri"/>
                <w:color w:val="000000"/>
              </w:rPr>
              <w:t>METAL-Pacom d.o.o. Sesvete, Kelekova 3a ,</w:t>
            </w:r>
          </w:p>
          <w:p w:rsidRDefault="006B317D" w:rsidR="006B317D">
            <w:pPr>
              <w:rPr>
                <w:rFonts w:cs="Calibri" w:hAnsi="Calibri" w:ascii="Calibri"/>
                <w:color w:val="000000"/>
                <w:sz w:val="22"/>
                <w:szCs w:val="22"/>
              </w:rPr>
            </w:pPr>
            <w:r>
              <w:rPr>
                <w:rFonts w:cs="Calibri" w:hAnsi="Calibri" w:ascii="Calibri"/>
                <w:color w:val="000000"/>
              </w:rPr>
              <w:t>OIB: 80303437231</w:t>
            </w:r>
          </w:p>
        </w:tc>
        <w:tc>
          <w:tcPr>
            <w:tcW w:type="auto" w:w="0"/>
            <w:tcBorders>
              <w:top w:space="0" w:sz="4" w:color="auto" w:val="single"/>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240.225,14</w:t>
            </w:r>
          </w:p>
        </w:tc>
        <w:tc>
          <w:tcPr>
            <w:tcW w:type="auto" w:w="0"/>
            <w:tcBorders>
              <w:top w:space="0" w:sz="4" w:color="auto" w:val="single"/>
              <w:left w:val="nil"/>
              <w:bottom w:val="nil"/>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Ovršna isprava</w:t>
            </w:r>
          </w:p>
        </w:tc>
        <w:tc>
          <w:tcPr>
            <w:tcW w:type="auto" w:w="0"/>
            <w:tcBorders>
              <w:top w:space="0" w:sz="4" w:color="auto" w:val="single"/>
              <w:left w:val="nil"/>
              <w:bottom w:val="nil"/>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240.225,14</w:t>
            </w:r>
          </w:p>
        </w:tc>
        <w:tc>
          <w:tcPr>
            <w:tcW w:type="auto" w:w="0"/>
            <w:tcBorders>
              <w:top w:space="0" w:sz="4" w:color="auto" w:val="single"/>
              <w:left w:val="nil"/>
              <w:bottom w:val="nil"/>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Rješenje o ovrsi  J.B. J.Matko</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val="nil"/>
              <w:right w:space="0" w:sz="4" w:color="auto" w:val="single"/>
            </w:tcBorders>
            <w:noWrap/>
            <w:vAlign w:val="bottom"/>
            <w:hideMark/>
          </w:tcPr>
          <w:p w:rsidRDefault="006B317D" w:rsidR="006B317D">
            <w:pPr>
              <w:rPr>
                <w:rFonts w:cs="Calibri" w:hAnsi="Calibri" w:ascii="Calibri"/>
                <w:color w:val="000000"/>
                <w:sz w:val="22"/>
                <w:szCs w:val="22"/>
              </w:rPr>
            </w:pPr>
            <w:r>
              <w:rPr>
                <w:rFonts w:cs="Calibri" w:hAnsi="Calibri" w:ascii="Calibri"/>
                <w:color w:val="000000"/>
              </w:rPr>
              <w:t> </w:t>
            </w:r>
          </w:p>
        </w:tc>
        <w:tc>
          <w:tcPr>
            <w:tcW w:type="auto" w:w="0"/>
            <w:tcBorders>
              <w:top w:space="0" w:sz="4" w:color="auto" w:val="single"/>
              <w:left w:val="nil"/>
              <w:bottom w:val="nil"/>
              <w:right w:space="0" w:sz="4" w:color="auto" w:val="single"/>
            </w:tcBorders>
            <w:noWrap/>
            <w:hideMark/>
          </w:tcPr>
          <w:p w:rsidRDefault="006B317D" w:rsidR="006B317D">
            <w:pPr>
              <w:rPr>
                <w:rFonts w:cs="Calibri" w:hAnsi="Calibri" w:ascii="Calibri"/>
                <w:color w:val="000000"/>
              </w:rPr>
            </w:pPr>
            <w:r>
              <w:rPr>
                <w:rFonts w:cs="Calibri" w:hAnsi="Calibri" w:ascii="Calibri"/>
                <w:color w:val="000000"/>
              </w:rPr>
              <w:t>Ovrv-192/12 (Ovr-7874/15 OGS Zagreb)</w:t>
            </w:r>
          </w:p>
        </w:tc>
      </w:tr>
      <w:tr w:rsidTr="006B317D" w:rsidR="006B317D">
        <w:trPr>
          <w:trHeight w:val="1064"/>
        </w:trPr>
        <w:tc>
          <w:tcPr>
            <w:tcW w:type="auto" w:w="0"/>
            <w:tcBorders>
              <w:top w:space="0" w:sz="4" w:color="auto" w:val="single"/>
              <w:left w:space="0" w:sz="4" w:color="auto" w:val="single"/>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lastRenderedPageBreak/>
              <w:t>11.</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rPr>
            </w:pPr>
            <w:r>
              <w:rPr>
                <w:rFonts w:cs="Calibri" w:hAnsi="Calibri" w:ascii="Calibri"/>
                <w:color w:val="000000"/>
              </w:rPr>
              <w:t>ANKICA VIDOVIĆ,</w:t>
            </w:r>
          </w:p>
          <w:p w:rsidRDefault="006B317D" w:rsidR="006B317D">
            <w:pPr>
              <w:rPr>
                <w:rFonts w:cs="Calibri" w:hAnsi="Calibri" w:ascii="Calibri"/>
                <w:color w:val="000000"/>
              </w:rPr>
            </w:pPr>
            <w:r>
              <w:rPr>
                <w:rFonts w:cs="Calibri" w:hAnsi="Calibri" w:ascii="Calibri"/>
                <w:color w:val="000000"/>
              </w:rPr>
              <w:t>OIB:76775878217 i dr., Suvl.</w:t>
            </w:r>
          </w:p>
          <w:p w:rsidRDefault="006B317D" w:rsidR="006B317D">
            <w:pPr>
              <w:rPr>
                <w:rFonts w:cs="Calibri" w:hAnsi="Calibri" w:ascii="Calibri"/>
                <w:color w:val="000000"/>
              </w:rPr>
            </w:pPr>
            <w:r>
              <w:rPr>
                <w:rFonts w:cs="Calibri" w:hAnsi="Calibri" w:ascii="Calibri"/>
                <w:color w:val="000000"/>
              </w:rPr>
              <w:t>Stam.posl.zgrade, Zagreb, Av.</w:t>
            </w:r>
          </w:p>
          <w:p w:rsidRDefault="006B317D" w:rsidR="006B317D">
            <w:pPr>
              <w:rPr>
                <w:rFonts w:cs="Calibri" w:hAnsi="Calibri" w:ascii="Calibri"/>
                <w:color w:val="000000"/>
                <w:sz w:val="22"/>
                <w:szCs w:val="22"/>
              </w:rPr>
            </w:pPr>
            <w:r>
              <w:rPr>
                <w:rFonts w:cs="Calibri" w:hAnsi="Calibri" w:ascii="Calibri"/>
                <w:color w:val="000000"/>
              </w:rPr>
              <w:t>Većeslava Holjevca 27</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156.805,26</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Stambena pričuva</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156.805,26</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 xml:space="preserve">Ovršne isprave </w:t>
            </w:r>
          </w:p>
        </w:tc>
        <w:tc>
          <w:tcPr>
            <w:tcW w:type="auto" w:w="0"/>
            <w:tcBorders>
              <w:top w:space="0" w:sz="4" w:color="auto" w:val="single"/>
              <w:left w:val="nil"/>
              <w:bottom w:space="0" w:sz="4" w:color="auto" w:val="single"/>
              <w:right w:space="0" w:sz="4" w:color="auto" w:val="single"/>
            </w:tcBorders>
            <w:noWrap/>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P-5521/13, OGSZG i dr.</w:t>
            </w:r>
          </w:p>
        </w:tc>
      </w:tr>
      <w:tr w:rsidTr="006B317D" w:rsidR="006B317D">
        <w:trPr>
          <w:trHeight w:val="562"/>
        </w:trPr>
        <w:tc>
          <w:tcPr>
            <w:tcW w:type="auto" w:w="0"/>
            <w:tcBorders>
              <w:top w:space="0" w:sz="4" w:color="auto" w:val="single"/>
              <w:left w:space="0" w:sz="4" w:color="auto" w:val="single"/>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12.</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rPr>
            </w:pPr>
            <w:r>
              <w:rPr>
                <w:rFonts w:cs="Calibri" w:hAnsi="Calibri" w:ascii="Calibri"/>
                <w:color w:val="000000"/>
              </w:rPr>
              <w:t>HEP ELEKTRA d.o.o., Zagreb,</w:t>
            </w:r>
          </w:p>
          <w:p w:rsidRDefault="006B317D" w:rsidR="006B317D">
            <w:pPr>
              <w:rPr>
                <w:rFonts w:cs="Calibri" w:hAnsi="Calibri" w:ascii="Calibri"/>
                <w:color w:val="000000"/>
                <w:sz w:val="22"/>
                <w:szCs w:val="22"/>
              </w:rPr>
            </w:pPr>
            <w:r>
              <w:rPr>
                <w:rFonts w:cs="Calibri" w:hAnsi="Calibri" w:ascii="Calibri"/>
                <w:color w:val="000000"/>
              </w:rPr>
              <w:t>Ul. grada Vukovara 37, OIB:43965974818</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6.840,39</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Isporuka el. energije</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6.840,39</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1"/>
                <w:szCs w:val="21"/>
              </w:rPr>
            </w:pPr>
            <w:r>
              <w:rPr>
                <w:rFonts w:cs="Calibri" w:hAnsi="Calibri" w:ascii="Calibri"/>
                <w:color w:val="000000"/>
                <w:sz w:val="21"/>
                <w:szCs w:val="21"/>
              </w:rPr>
              <w:t>Ovršne i vjerodostojne isprave</w:t>
            </w:r>
          </w:p>
        </w:tc>
        <w:tc>
          <w:tcPr>
            <w:tcW w:type="auto" w:w="0"/>
            <w:tcBorders>
              <w:top w:space="0" w:sz="4" w:color="auto" w:val="single"/>
              <w:left w:val="nil"/>
              <w:bottom w:space="0" w:sz="4" w:color="auto" w:val="single"/>
              <w:right w:space="0" w:sz="4" w:color="auto" w:val="single"/>
            </w:tcBorders>
            <w:noWrap/>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rPr>
            </w:pPr>
            <w:r>
              <w:rPr>
                <w:rFonts w:cs="Calibri" w:hAnsi="Calibri" w:ascii="Calibri"/>
                <w:color w:val="000000"/>
              </w:rPr>
              <w:t>Ovrv-7688/15</w:t>
            </w:r>
          </w:p>
          <w:p w:rsidRDefault="006B317D" w:rsidR="006B317D">
            <w:pPr>
              <w:rPr>
                <w:rFonts w:cs="Calibri" w:hAnsi="Calibri" w:ascii="Calibri"/>
                <w:color w:val="000000"/>
              </w:rPr>
            </w:pPr>
            <w:r>
              <w:rPr>
                <w:rFonts w:cs="Calibri" w:hAnsi="Calibri" w:ascii="Calibri"/>
                <w:color w:val="000000"/>
              </w:rPr>
              <w:t>j.b. Draškić i dr.</w:t>
            </w:r>
          </w:p>
        </w:tc>
      </w:tr>
      <w:tr w:rsidTr="006B317D" w:rsidR="006B317D">
        <w:trPr>
          <w:trHeight w:val="562"/>
        </w:trPr>
        <w:tc>
          <w:tcPr>
            <w:tcW w:type="auto" w:w="0"/>
            <w:tcBorders>
              <w:top w:space="0" w:sz="4" w:color="auto" w:val="single"/>
              <w:left w:space="0" w:sz="4" w:color="auto" w:val="single"/>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13.</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VODOOPSKRBA I ODVODNJA  d.o.o. Zagreb, Folnegovićeva 1, OIB: 83416546499</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25.448,89</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Utrošak vode</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25.448,89</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1"/>
                <w:szCs w:val="21"/>
              </w:rPr>
            </w:pPr>
            <w:r>
              <w:rPr>
                <w:rFonts w:cs="Calibri" w:hAnsi="Calibri" w:ascii="Calibri"/>
                <w:color w:val="000000"/>
                <w:sz w:val="21"/>
                <w:szCs w:val="21"/>
              </w:rPr>
              <w:t>Ovršne i vjerodostojne isprave</w:t>
            </w:r>
          </w:p>
        </w:tc>
        <w:tc>
          <w:tcPr>
            <w:tcW w:type="auto" w:w="0"/>
            <w:tcBorders>
              <w:top w:space="0" w:sz="4" w:color="auto" w:val="single"/>
              <w:left w:val="nil"/>
              <w:bottom w:space="0" w:sz="4" w:color="auto" w:val="single"/>
              <w:right w:space="0" w:sz="4" w:color="auto" w:val="single"/>
            </w:tcBorders>
            <w:noWrap/>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rPr>
            </w:pPr>
            <w:r>
              <w:rPr>
                <w:rFonts w:cs="Calibri" w:hAnsi="Calibri" w:ascii="Calibri"/>
                <w:color w:val="000000"/>
              </w:rPr>
              <w:t>Ovrv-26026/16 j.b. Lisonek i dr.</w:t>
            </w:r>
          </w:p>
        </w:tc>
      </w:tr>
      <w:tr w:rsidTr="006B317D" w:rsidR="006B317D">
        <w:trPr>
          <w:trHeight w:val="675"/>
        </w:trPr>
        <w:tc>
          <w:tcPr>
            <w:tcW w:type="auto" w:w="0"/>
            <w:tcBorders>
              <w:top w:space="0" w:sz="4" w:color="auto" w:val="single"/>
              <w:left w:space="0" w:sz="4" w:color="auto" w:val="single"/>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14.</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ROBERT ILINIĆ, Stubičke Toplice, Obrtnička 1, OIB:52605286252</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1.494.900,32</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Ovršna isprava</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1.494.900,32</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Ovršna isprava</w:t>
            </w:r>
          </w:p>
        </w:tc>
        <w:tc>
          <w:tcPr>
            <w:tcW w:type="auto" w:w="0"/>
            <w:tcBorders>
              <w:top w:space="0" w:sz="4" w:color="auto" w:val="single"/>
              <w:left w:val="nil"/>
              <w:bottom w:space="0" w:sz="4" w:color="auto" w:val="single"/>
              <w:right w:space="0" w:sz="4" w:color="auto" w:val="single"/>
            </w:tcBorders>
            <w:noWrap/>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1"/>
                <w:szCs w:val="21"/>
              </w:rPr>
            </w:pPr>
            <w:r>
              <w:rPr>
                <w:rFonts w:cs="Calibri" w:hAnsi="Calibri" w:ascii="Calibri"/>
                <w:color w:val="000000"/>
                <w:sz w:val="21"/>
                <w:szCs w:val="21"/>
              </w:rPr>
              <w:t>Ovrv-64/15 j.b. S. Galović</w:t>
            </w:r>
          </w:p>
        </w:tc>
      </w:tr>
      <w:tr w:rsidTr="006B317D" w:rsidR="006B317D">
        <w:trPr>
          <w:trHeight w:val="562"/>
        </w:trPr>
        <w:tc>
          <w:tcPr>
            <w:tcW w:type="auto" w:w="0"/>
            <w:tcBorders>
              <w:top w:space="0" w:sz="4" w:color="auto" w:val="single"/>
              <w:left w:space="0" w:sz="4" w:color="auto" w:val="single"/>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15.</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INTERAGENT d.o.o., Ploče, Trg kralja Tomislava 8, OIB:92382779344</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510.598,75</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rPr>
            </w:pPr>
            <w:r>
              <w:rPr>
                <w:rFonts w:cs="Calibri" w:hAnsi="Calibri" w:ascii="Calibri"/>
                <w:color w:val="000000"/>
              </w:rPr>
              <w:t>Vjerodostojne  isprave</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rPr>
            </w:pPr>
            <w:r>
              <w:rPr>
                <w:rFonts w:cs="Calibri" w:hAnsi="Calibri" w:ascii="Calibri"/>
                <w:color w:val="000000"/>
              </w:rPr>
              <w:t>Vjerodostojne isprave</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510.598,75</w:t>
            </w:r>
          </w:p>
        </w:tc>
        <w:tc>
          <w:tcPr>
            <w:tcW w:type="auto" w:w="0"/>
            <w:tcBorders>
              <w:top w:space="0" w:sz="4" w:color="auto" w:val="single"/>
              <w:left w:val="nil"/>
              <w:bottom w:space="0" w:sz="4" w:color="auto" w:val="single"/>
              <w:right w:space="0" w:sz="4" w:color="auto" w:val="single"/>
            </w:tcBorders>
            <w:noWrap/>
            <w:hideMark/>
          </w:tcPr>
          <w:p w:rsidRDefault="006B317D" w:rsidR="006B317D">
            <w:pPr>
              <w:rPr>
                <w:rFonts w:cs="Calibri" w:hAnsi="Calibri" w:ascii="Calibri"/>
                <w:color w:val="000000"/>
                <w:sz w:val="22"/>
                <w:szCs w:val="22"/>
              </w:rPr>
            </w:pPr>
            <w:r>
              <w:rPr>
                <w:rFonts w:cs="Calibri" w:hAnsi="Calibri" w:ascii="Calibri"/>
                <w:color w:val="000000"/>
              </w:rPr>
              <w:t>Zastara tražbine</w:t>
            </w:r>
          </w:p>
        </w:tc>
        <w:tc>
          <w:tcPr>
            <w:tcW w:type="auto" w:w="0"/>
            <w:tcBorders>
              <w:top w:space="0" w:sz="4" w:color="auto" w:val="single"/>
              <w:left w:val="nil"/>
              <w:bottom w:space="0" w:sz="4" w:color="auto" w:val="single"/>
              <w:right w:space="0" w:sz="4" w:color="auto" w:val="single"/>
            </w:tcBorders>
            <w:noWrap/>
            <w:hideMark/>
          </w:tcPr>
          <w:p w:rsidRDefault="006B317D" w:rsidR="006B317D">
            <w:pPr>
              <w:spacing w:lineRule="auto" w:line="276"/>
              <w:rPr>
                <w:sz w:val="22"/>
                <w:szCs w:val="22"/>
                <w:lang w:eastAsia="en-US"/>
              </w:rPr>
            </w:pPr>
          </w:p>
        </w:tc>
      </w:tr>
      <w:tr w:rsidTr="006B317D" w:rsidR="006B317D">
        <w:trPr>
          <w:trHeight w:val="562"/>
        </w:trPr>
        <w:tc>
          <w:tcPr>
            <w:tcW w:type="auto" w:w="0"/>
            <w:tcBorders>
              <w:top w:space="0" w:sz="4" w:color="auto" w:val="single"/>
              <w:left w:space="0" w:sz="4" w:color="auto" w:val="single"/>
              <w:bottom w:space="0" w:sz="4" w:color="auto" w:val="single"/>
              <w:right w:space="0" w:sz="4" w:color="auto" w:val="single"/>
            </w:tcBorders>
            <w:noWrap/>
            <w:vAlign w:val="center"/>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UKUPNO:</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28.405.446,67</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3.138.336,76</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jc w:val="center"/>
              <w:rPr>
                <w:rFonts w:cs="Calibri" w:hAnsi="Calibri" w:ascii="Calibri"/>
                <w:color w:val="000000"/>
                <w:sz w:val="22"/>
                <w:szCs w:val="22"/>
              </w:rPr>
            </w:pPr>
            <w:r>
              <w:rPr>
                <w:rFonts w:cs="Calibri" w:hAnsi="Calibri" w:ascii="Calibri"/>
                <w:color w:val="000000"/>
              </w:rPr>
              <w:t>25.267.109,91</w:t>
            </w: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spacing w:lineRule="auto" w:line="276"/>
              <w:rPr>
                <w:sz w:val="22"/>
                <w:szCs w:val="22"/>
                <w:lang w:eastAsia="en-US"/>
              </w:rPr>
            </w:pPr>
          </w:p>
        </w:tc>
        <w:tc>
          <w:tcPr>
            <w:tcW w:type="auto" w:w="0"/>
            <w:tcBorders>
              <w:top w:space="0" w:sz="4" w:color="auto" w:val="single"/>
              <w:left w:val="nil"/>
              <w:bottom w:space="0" w:sz="4" w:color="auto" w:val="single"/>
              <w:right w:space="0" w:sz="4" w:color="auto" w:val="single"/>
            </w:tcBorders>
            <w:noWrap/>
            <w:vAlign w:val="center"/>
            <w:hideMark/>
          </w:tcPr>
          <w:p w:rsidRDefault="006B317D" w:rsidR="006B317D">
            <w:pPr>
              <w:spacing w:lineRule="auto" w:line="276"/>
              <w:rPr>
                <w:sz w:val="22"/>
                <w:szCs w:val="22"/>
                <w:lang w:eastAsia="en-US"/>
              </w:rPr>
            </w:pPr>
          </w:p>
        </w:tc>
      </w:tr>
    </w:tbl>
    <w:p w:rsidRDefault="006B317D" w:rsidP="004A3E09" w:rsidR="006B317D">
      <w:pPr>
        <w:jc w:val="both"/>
        <w:rPr>
          <w:sz w:val="24"/>
          <w:szCs w:val="24"/>
        </w:rPr>
      </w:pPr>
    </w:p>
    <w:p w:rsidRDefault="006B317D" w:rsidP="004A3E09" w:rsidR="006B317D">
      <w:pPr>
        <w:jc w:val="both"/>
        <w:rPr>
          <w:sz w:val="24"/>
          <w:szCs w:val="24"/>
        </w:rPr>
      </w:pPr>
    </w:p>
    <w:p w:rsidRDefault="006B317D" w:rsidP="004A3E09" w:rsidR="006B317D">
      <w:pPr>
        <w:jc w:val="both"/>
        <w:rPr>
          <w:sz w:val="24"/>
          <w:szCs w:val="24"/>
        </w:rPr>
      </w:pPr>
    </w:p>
    <w:p w:rsidRDefault="006B317D" w:rsidP="004A3E09" w:rsidR="006B317D">
      <w:pPr>
        <w:jc w:val="both"/>
        <w:rPr>
          <w:sz w:val="24"/>
          <w:szCs w:val="24"/>
        </w:rPr>
      </w:pPr>
    </w:p>
    <w:p w:rsidRDefault="006B317D" w:rsidP="004A3E09" w:rsidR="006B317D">
      <w:pPr>
        <w:jc w:val="both"/>
        <w:rPr>
          <w:sz w:val="24"/>
          <w:szCs w:val="24"/>
        </w:rPr>
      </w:pPr>
    </w:p>
    <w:p w:rsidRDefault="006B317D" w:rsidP="004A3E09" w:rsidR="006B317D" w:rsidRPr="007F50B0">
      <w:pPr>
        <w:jc w:val="both"/>
        <w:rPr>
          <w:b/>
          <w:sz w:val="24"/>
          <w:szCs w:val="24"/>
        </w:rPr>
      </w:pPr>
    </w:p>
    <w:p w:rsidRDefault="004A3E09" w:rsidP="004A3E09" w:rsidR="004A3E09">
      <w:pPr>
        <w:jc w:val="both"/>
        <w:rPr>
          <w:sz w:val="24"/>
          <w:szCs w:val="24"/>
        </w:rPr>
      </w:pPr>
      <w:r w:rsidRPr="007F50B0">
        <w:rPr>
          <w:sz w:val="24"/>
          <w:szCs w:val="24"/>
        </w:rPr>
        <w:tab/>
        <w:t>Stečajni upravitelj obavještava stečajne vjerovnike da je sastavio tablicu razlučnih prava:</w:t>
      </w:r>
    </w:p>
    <w:tbl>
      <w:tblPr>
        <w:tblW w:type="auto" w:w="0"/>
        <w:tblInd w:type="dxa" w:w="100"/>
        <w:tblLook w:val="04A0" w:noVBand="1" w:noHBand="0" w:lastColumn="0" w:firstColumn="1" w:lastRow="0" w:firstRow="1"/>
      </w:tblPr>
      <w:tblGrid>
        <w:gridCol w:w="729"/>
        <w:gridCol w:w="2594"/>
        <w:gridCol w:w="1257"/>
        <w:gridCol w:w="1505"/>
        <w:gridCol w:w="1471"/>
        <w:gridCol w:w="1200"/>
      </w:tblGrid>
      <w:tr w:rsidTr="006B317D" w:rsidR="006B317D" w:rsidRPr="001B0058">
        <w:trPr>
          <w:trHeight w:val="1485"/>
        </w:trPr>
        <w:tc>
          <w:tcPr>
            <w:tcW w:type="auto" w:w="0"/>
            <w:tcBorders>
              <w:top w:val="nil"/>
              <w:left w:space="0" w:sz="4" w:color="auto" w:val="single"/>
              <w:bottom w:space="0" w:sz="4" w:color="auto" w:val="single"/>
              <w:right w:space="0" w:sz="4" w:color="auto" w:val="single"/>
            </w:tcBorders>
            <w:shd w:fill="auto" w:color="auto" w:val="clear"/>
            <w:vAlign w:val="bottom"/>
            <w:hideMark/>
          </w:tcPr>
          <w:p w:rsidRDefault="006B317D" w:rsidP="006B317D" w:rsidR="006B317D" w:rsidRPr="001B0058">
            <w:pPr>
              <w:rPr>
                <w:rFonts w:cs="Calibri" w:hAnsi="Calibri" w:ascii="Calibri"/>
                <w:color w:val="000000"/>
              </w:rPr>
            </w:pPr>
            <w:r w:rsidRPr="001B0058">
              <w:rPr>
                <w:rFonts w:cs="Calibri" w:hAnsi="Calibri" w:ascii="Calibri"/>
                <w:color w:val="000000"/>
                <w:sz w:val="22"/>
              </w:rPr>
              <w:t xml:space="preserve">Redni broj </w:t>
            </w:r>
          </w:p>
        </w:tc>
        <w:tc>
          <w:tcPr>
            <w:tcW w:type="auto" w:w="0"/>
            <w:tcBorders>
              <w:top w:val="nil"/>
              <w:left w:val="nil"/>
              <w:bottom w:space="0" w:sz="4" w:color="auto" w:val="single"/>
              <w:right w:space="0" w:sz="4" w:color="auto" w:val="single"/>
            </w:tcBorders>
            <w:shd w:fill="auto" w:color="auto" w:val="clear"/>
            <w:vAlign w:val="bottom"/>
            <w:hideMark/>
          </w:tcPr>
          <w:p w:rsidRDefault="006B317D" w:rsidP="006B317D" w:rsidR="006B317D" w:rsidRPr="001B0058">
            <w:pPr>
              <w:jc w:val="center"/>
              <w:rPr>
                <w:rFonts w:cs="Calibri" w:hAnsi="Calibri" w:ascii="Calibri"/>
                <w:color w:val="000000"/>
              </w:rPr>
            </w:pPr>
            <w:r w:rsidRPr="001B0058">
              <w:rPr>
                <w:rFonts w:cs="Calibri" w:hAnsi="Calibri" w:ascii="Calibri"/>
                <w:color w:val="000000"/>
                <w:sz w:val="22"/>
              </w:rPr>
              <w:t>Ime i prezimea/tvrtka ili naziv razlučnog vjerovnika, OIB razlučnog vjerovnika, Adresa/sjedište razlučnog vjerovnika</w:t>
            </w:r>
          </w:p>
        </w:tc>
        <w:tc>
          <w:tcPr>
            <w:tcW w:type="auto" w:w="0"/>
            <w:tcBorders>
              <w:top w:val="nil"/>
              <w:left w:val="nil"/>
              <w:bottom w:space="0" w:sz="4" w:color="auto" w:val="single"/>
              <w:right w:space="0" w:sz="4" w:color="auto" w:val="single"/>
            </w:tcBorders>
            <w:shd w:fill="auto" w:color="auto" w:val="clear"/>
            <w:vAlign w:val="center"/>
            <w:hideMark/>
          </w:tcPr>
          <w:p w:rsidRDefault="006B317D" w:rsidP="006B317D" w:rsidR="006B317D" w:rsidRPr="001B0058">
            <w:pPr>
              <w:jc w:val="center"/>
              <w:rPr>
                <w:rFonts w:cs="Calibri" w:hAnsi="Calibri" w:ascii="Calibri"/>
                <w:color w:val="000000"/>
              </w:rPr>
            </w:pPr>
            <w:r w:rsidRPr="001B0058">
              <w:rPr>
                <w:rFonts w:cs="Calibri" w:hAnsi="Calibri" w:ascii="Calibri"/>
                <w:color w:val="000000"/>
                <w:sz w:val="22"/>
              </w:rPr>
              <w:t>Javna knjiga u koju je razlučno pravo upisano</w:t>
            </w:r>
          </w:p>
        </w:tc>
        <w:tc>
          <w:tcPr>
            <w:tcW w:type="auto" w:w="0"/>
            <w:tcBorders>
              <w:top w:val="nil"/>
              <w:left w:val="nil"/>
              <w:bottom w:space="0" w:sz="4" w:color="auto" w:val="single"/>
              <w:right w:space="0" w:sz="4" w:color="auto" w:val="single"/>
            </w:tcBorders>
            <w:shd w:fill="auto" w:color="auto" w:val="clear"/>
            <w:vAlign w:val="center"/>
            <w:hideMark/>
          </w:tcPr>
          <w:p w:rsidRDefault="006B317D" w:rsidP="006B317D" w:rsidR="006B317D" w:rsidRPr="001B0058">
            <w:pPr>
              <w:jc w:val="center"/>
              <w:rPr>
                <w:rFonts w:cs="Calibri" w:hAnsi="Calibri" w:ascii="Calibri"/>
                <w:color w:val="000000"/>
              </w:rPr>
            </w:pPr>
            <w:r w:rsidRPr="001B0058">
              <w:rPr>
                <w:rFonts w:cs="Calibri" w:hAnsi="Calibri" w:ascii="Calibri"/>
                <w:color w:val="000000"/>
                <w:sz w:val="22"/>
              </w:rPr>
              <w:t>Iznos tražbine osigurane razlučnim pravom (kn)</w:t>
            </w:r>
          </w:p>
        </w:tc>
        <w:tc>
          <w:tcPr>
            <w:tcW w:type="auto" w:w="0"/>
            <w:tcBorders>
              <w:top w:val="nil"/>
              <w:left w:val="nil"/>
              <w:bottom w:space="0" w:sz="4" w:color="auto" w:val="single"/>
              <w:right w:space="0" w:sz="4" w:color="auto" w:val="single"/>
            </w:tcBorders>
            <w:shd w:fill="auto" w:color="auto" w:val="clear"/>
            <w:vAlign w:val="center"/>
            <w:hideMark/>
          </w:tcPr>
          <w:p w:rsidRDefault="006B317D" w:rsidP="006B317D" w:rsidR="006B317D" w:rsidRPr="001B0058">
            <w:pPr>
              <w:jc w:val="center"/>
              <w:rPr>
                <w:rFonts w:cs="Calibri" w:hAnsi="Calibri" w:ascii="Calibri"/>
                <w:color w:val="000000"/>
              </w:rPr>
            </w:pPr>
            <w:r w:rsidRPr="001B0058">
              <w:rPr>
                <w:rFonts w:cs="Calibri" w:hAnsi="Calibri" w:ascii="Calibri"/>
                <w:color w:val="000000"/>
                <w:sz w:val="22"/>
              </w:rPr>
              <w:t>Pravna osnova tražbine osigurane razlučnim pravom</w:t>
            </w:r>
          </w:p>
        </w:tc>
        <w:tc>
          <w:tcPr>
            <w:tcW w:type="auto" w:w="0"/>
            <w:tcBorders>
              <w:top w:val="nil"/>
              <w:left w:val="nil"/>
              <w:bottom w:space="0" w:sz="4" w:color="auto" w:val="single"/>
              <w:right w:space="0" w:sz="4" w:color="auto" w:val="single"/>
            </w:tcBorders>
            <w:shd w:fill="auto" w:color="auto" w:val="clear"/>
            <w:vAlign w:val="center"/>
            <w:hideMark/>
          </w:tcPr>
          <w:p w:rsidRDefault="006B317D" w:rsidP="006B317D" w:rsidR="006B317D" w:rsidRPr="001B0058">
            <w:pPr>
              <w:jc w:val="center"/>
              <w:rPr>
                <w:rFonts w:cs="Calibri" w:hAnsi="Calibri" w:ascii="Calibri"/>
                <w:color w:val="000000"/>
              </w:rPr>
            </w:pPr>
            <w:r w:rsidRPr="001B0058">
              <w:rPr>
                <w:rFonts w:cs="Calibri" w:hAnsi="Calibri" w:ascii="Calibri"/>
                <w:color w:val="000000"/>
                <w:sz w:val="22"/>
              </w:rPr>
              <w:t>Dio imovine na koji se odnosi razlučno pravo</w:t>
            </w:r>
          </w:p>
        </w:tc>
      </w:tr>
      <w:tr w:rsidTr="006B317D" w:rsidR="006B317D" w:rsidRPr="00191B0C">
        <w:trPr>
          <w:trHeight w:val="1450"/>
        </w:trPr>
        <w:tc>
          <w:tcPr>
            <w:tcW w:type="auto" w:w="0"/>
            <w:tcBorders>
              <w:top w:space="0" w:sz="4" w:color="auto" w:val="single"/>
              <w:left w:space="0" w:sz="4" w:color="auto" w:val="single"/>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lastRenderedPageBreak/>
              <w:t>1. (4)</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xml:space="preserve">ERSTE&amp;STEIERMARKISCHE </w:t>
            </w:r>
          </w:p>
          <w:p w:rsidRDefault="006B317D" w:rsidP="006B317D" w:rsidR="006B317D" w:rsidRPr="00191B0C">
            <w:pPr>
              <w:rPr>
                <w:rFonts w:cs="Calibri" w:hAnsi="Calibri" w:ascii="Calibri"/>
                <w:color w:val="000000"/>
              </w:rPr>
            </w:pPr>
            <w:r w:rsidRPr="00191B0C">
              <w:rPr>
                <w:rFonts w:cs="Calibri" w:hAnsi="Calibri" w:ascii="Calibri"/>
                <w:color w:val="000000"/>
                <w:sz w:val="22"/>
              </w:rPr>
              <w:t>BANK d.d. Rijeka</w:t>
            </w:r>
          </w:p>
          <w:p w:rsidRDefault="006B317D" w:rsidP="006B317D" w:rsidR="006B317D" w:rsidRPr="00191B0C">
            <w:pPr>
              <w:rPr>
                <w:rFonts w:cs="Calibri" w:hAnsi="Calibri" w:ascii="Calibri"/>
                <w:color w:val="000000"/>
              </w:rPr>
            </w:pPr>
            <w:r w:rsidRPr="00191B0C">
              <w:rPr>
                <w:rFonts w:cs="Calibri" w:hAnsi="Calibri" w:ascii="Calibri"/>
                <w:color w:val="000000"/>
                <w:sz w:val="22"/>
              </w:rPr>
              <w:t>Jadranski trg 3a</w:t>
            </w:r>
          </w:p>
          <w:p w:rsidRDefault="006B317D" w:rsidP="006B317D" w:rsidR="006B317D" w:rsidRPr="00191B0C">
            <w:pPr>
              <w:rPr>
                <w:rFonts w:cs="Calibri" w:hAnsi="Calibri" w:ascii="Calibri"/>
                <w:color w:val="000000"/>
              </w:rPr>
            </w:pPr>
            <w:r w:rsidRPr="00191B0C">
              <w:rPr>
                <w:rFonts w:cs="Calibri" w:hAnsi="Calibri" w:ascii="Calibri"/>
                <w:color w:val="000000"/>
                <w:sz w:val="22"/>
              </w:rPr>
              <w:t>OIB: 23057039320</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sz w:val="21"/>
                <w:szCs w:val="21"/>
              </w:rPr>
            </w:pPr>
            <w:r w:rsidRPr="00191B0C">
              <w:rPr>
                <w:rFonts w:cs="Calibri" w:hAnsi="Calibri" w:ascii="Calibri"/>
                <w:color w:val="000000"/>
                <w:sz w:val="21"/>
                <w:szCs w:val="21"/>
              </w:rPr>
              <w:t>Zemljišna knjiga</w:t>
            </w:r>
          </w:p>
          <w:p w:rsidRDefault="006B317D" w:rsidP="006B317D" w:rsidR="006B317D" w:rsidRPr="00191B0C">
            <w:pPr>
              <w:rPr>
                <w:rFonts w:cs="Calibri" w:hAnsi="Calibri" w:ascii="Calibri"/>
                <w:color w:val="000000"/>
                <w:sz w:val="21"/>
                <w:szCs w:val="21"/>
              </w:rPr>
            </w:pPr>
            <w:r w:rsidRPr="00191B0C">
              <w:rPr>
                <w:rFonts w:cs="Calibri" w:hAnsi="Calibri" w:ascii="Calibri"/>
                <w:color w:val="000000"/>
                <w:sz w:val="21"/>
                <w:szCs w:val="21"/>
              </w:rPr>
              <w:t>Općinskog suda u</w:t>
            </w:r>
          </w:p>
          <w:p w:rsidRDefault="006B317D" w:rsidP="006B317D" w:rsidR="006B317D" w:rsidRPr="00191B0C">
            <w:pPr>
              <w:rPr>
                <w:rFonts w:cs="Calibri" w:hAnsi="Calibri" w:ascii="Calibri"/>
                <w:color w:val="000000"/>
                <w:sz w:val="21"/>
                <w:szCs w:val="21"/>
              </w:rPr>
            </w:pPr>
            <w:r w:rsidRPr="00191B0C">
              <w:rPr>
                <w:rFonts w:cs="Calibri" w:hAnsi="Calibri" w:ascii="Calibri"/>
                <w:color w:val="000000"/>
                <w:sz w:val="21"/>
                <w:szCs w:val="21"/>
              </w:rPr>
              <w:t>Novom Zagrebu</w:t>
            </w:r>
          </w:p>
          <w:p w:rsidRDefault="006B317D" w:rsidP="006B317D" w:rsidR="006B317D" w:rsidRPr="00191B0C">
            <w:pPr>
              <w:rPr>
                <w:rFonts w:cs="Calibri" w:hAnsi="Calibri" w:ascii="Calibri"/>
                <w:color w:val="000000"/>
                <w:sz w:val="21"/>
                <w:szCs w:val="21"/>
              </w:rPr>
            </w:pPr>
            <w:r w:rsidRPr="00191B0C">
              <w:rPr>
                <w:rFonts w:cs="Calibri" w:hAnsi="Calibri" w:ascii="Calibri"/>
                <w:color w:val="000000"/>
                <w:sz w:val="21"/>
                <w:szCs w:val="21"/>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24.756.511,16</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rješenje o ovrsi Općinskog suda u Novom</w:t>
            </w:r>
          </w:p>
          <w:p w:rsidRDefault="006B317D" w:rsidP="006B317D" w:rsidR="006B317D" w:rsidRPr="00191B0C">
            <w:pPr>
              <w:rPr>
                <w:rFonts w:cs="Calibri" w:hAnsi="Calibri" w:ascii="Calibri"/>
                <w:color w:val="000000"/>
              </w:rPr>
            </w:pPr>
            <w:r w:rsidRPr="00191B0C">
              <w:rPr>
                <w:rFonts w:cs="Calibri" w:hAnsi="Calibri" w:ascii="Calibri"/>
                <w:color w:val="000000"/>
                <w:sz w:val="22"/>
              </w:rPr>
              <w:t>Zagrebu OVR-7860/15 od 16.12.2015.g.</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xml:space="preserve">nekretnine upisane u </w:t>
            </w:r>
          </w:p>
          <w:p w:rsidRDefault="006B317D" w:rsidP="006B317D" w:rsidR="006B317D" w:rsidRPr="00191B0C">
            <w:pPr>
              <w:rPr>
                <w:rFonts w:cs="Calibri" w:hAnsi="Calibri" w:ascii="Calibri"/>
                <w:color w:val="000000"/>
              </w:rPr>
            </w:pPr>
            <w:r w:rsidRPr="00191B0C">
              <w:rPr>
                <w:rFonts w:cs="Calibri" w:hAnsi="Calibri" w:ascii="Calibri"/>
                <w:color w:val="000000"/>
                <w:sz w:val="22"/>
              </w:rPr>
              <w:t>zk.ul.br. 1521 k.o. Zaprudski</w:t>
            </w:r>
          </w:p>
          <w:p w:rsidRDefault="006B317D" w:rsidP="006B317D" w:rsidR="006B317D" w:rsidRPr="00191B0C">
            <w:pPr>
              <w:rPr>
                <w:rFonts w:cs="Calibri" w:hAnsi="Calibri" w:ascii="Calibri"/>
                <w:color w:val="000000"/>
              </w:rPr>
            </w:pPr>
            <w:r w:rsidRPr="00191B0C">
              <w:rPr>
                <w:rFonts w:cs="Calibri" w:hAnsi="Calibri" w:ascii="Calibri"/>
                <w:color w:val="000000"/>
                <w:sz w:val="22"/>
              </w:rPr>
              <w:t>Otok, E-24, E-62, E-63, E-80</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r>
      <w:tr w:rsidTr="006B317D" w:rsidR="006B317D" w:rsidRPr="00191B0C">
        <w:trPr>
          <w:trHeight w:val="1401"/>
        </w:trPr>
        <w:tc>
          <w:tcPr>
            <w:tcW w:type="auto" w:w="0"/>
            <w:tcBorders>
              <w:top w:space="0" w:sz="4" w:color="auto" w:val="single"/>
              <w:left w:space="0" w:sz="4" w:color="auto" w:val="single"/>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xml:space="preserve">ERSTE&amp;STEIERMARKISCHE </w:t>
            </w:r>
          </w:p>
          <w:p w:rsidRDefault="006B317D" w:rsidP="006B317D" w:rsidR="006B317D" w:rsidRPr="00191B0C">
            <w:pPr>
              <w:rPr>
                <w:rFonts w:cs="Calibri" w:hAnsi="Calibri" w:ascii="Calibri"/>
                <w:color w:val="000000"/>
              </w:rPr>
            </w:pPr>
            <w:r w:rsidRPr="00191B0C">
              <w:rPr>
                <w:rFonts w:cs="Calibri" w:hAnsi="Calibri" w:ascii="Calibri"/>
                <w:color w:val="000000"/>
                <w:sz w:val="22"/>
              </w:rPr>
              <w:t>BANK d.d. Rijeka</w:t>
            </w:r>
          </w:p>
          <w:p w:rsidRDefault="006B317D" w:rsidP="006B317D" w:rsidR="006B317D" w:rsidRPr="00191B0C">
            <w:pPr>
              <w:rPr>
                <w:rFonts w:cs="Calibri" w:hAnsi="Calibri" w:ascii="Calibri"/>
                <w:color w:val="000000"/>
              </w:rPr>
            </w:pPr>
            <w:r w:rsidRPr="00191B0C">
              <w:rPr>
                <w:rFonts w:cs="Calibri" w:hAnsi="Calibri" w:ascii="Calibri"/>
                <w:color w:val="000000"/>
                <w:sz w:val="22"/>
              </w:rPr>
              <w:t>Jadranski trg 3a</w:t>
            </w:r>
          </w:p>
          <w:p w:rsidRDefault="006B317D" w:rsidP="006B317D" w:rsidR="006B317D" w:rsidRPr="00191B0C">
            <w:pPr>
              <w:rPr>
                <w:rFonts w:cs="Calibri" w:hAnsi="Calibri" w:ascii="Calibri"/>
                <w:color w:val="000000"/>
              </w:rPr>
            </w:pPr>
            <w:r w:rsidRPr="00191B0C">
              <w:rPr>
                <w:rFonts w:cs="Calibri" w:hAnsi="Calibri" w:ascii="Calibri"/>
                <w:color w:val="000000"/>
                <w:sz w:val="22"/>
              </w:rPr>
              <w:t>OIB: 23057039320</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sz w:val="21"/>
                <w:szCs w:val="21"/>
              </w:rPr>
            </w:pPr>
            <w:r w:rsidRPr="00191B0C">
              <w:rPr>
                <w:rFonts w:cs="Calibri" w:hAnsi="Calibri" w:ascii="Calibri"/>
                <w:color w:val="000000"/>
                <w:sz w:val="21"/>
                <w:szCs w:val="21"/>
              </w:rPr>
              <w:t>Zemljišna knjiga</w:t>
            </w:r>
          </w:p>
          <w:p w:rsidRDefault="006B317D" w:rsidP="006B317D" w:rsidR="006B317D" w:rsidRPr="00191B0C">
            <w:pPr>
              <w:rPr>
                <w:rFonts w:cs="Calibri" w:hAnsi="Calibri" w:ascii="Calibri"/>
                <w:color w:val="000000"/>
                <w:sz w:val="21"/>
                <w:szCs w:val="21"/>
              </w:rPr>
            </w:pPr>
            <w:r w:rsidRPr="00191B0C">
              <w:rPr>
                <w:rFonts w:cs="Calibri" w:hAnsi="Calibri" w:ascii="Calibri"/>
                <w:color w:val="000000"/>
                <w:sz w:val="21"/>
                <w:szCs w:val="21"/>
              </w:rPr>
              <w:t>Općinskog suda u</w:t>
            </w:r>
          </w:p>
          <w:p w:rsidRDefault="006B317D" w:rsidP="006B317D" w:rsidR="006B317D" w:rsidRPr="00191B0C">
            <w:pPr>
              <w:rPr>
                <w:rFonts w:cs="Calibri" w:hAnsi="Calibri" w:ascii="Calibri"/>
                <w:color w:val="000000"/>
                <w:sz w:val="21"/>
                <w:szCs w:val="21"/>
              </w:rPr>
            </w:pPr>
            <w:r w:rsidRPr="00191B0C">
              <w:rPr>
                <w:rFonts w:cs="Calibri" w:hAnsi="Calibri" w:ascii="Calibri"/>
                <w:color w:val="000000"/>
                <w:sz w:val="21"/>
                <w:szCs w:val="21"/>
              </w:rPr>
              <w:t>Novom Zagrebu</w:t>
            </w:r>
          </w:p>
          <w:p w:rsidRDefault="006B317D" w:rsidP="006B317D" w:rsidR="006B317D" w:rsidRPr="00191B0C">
            <w:pPr>
              <w:rPr>
                <w:rFonts w:cs="Calibri" w:hAnsi="Calibri" w:ascii="Calibri"/>
                <w:color w:val="000000"/>
                <w:sz w:val="21"/>
                <w:szCs w:val="21"/>
              </w:rPr>
            </w:pPr>
            <w:r w:rsidRPr="00191B0C">
              <w:rPr>
                <w:rFonts w:cs="Calibri" w:hAnsi="Calibri" w:ascii="Calibri"/>
                <w:color w:val="000000"/>
                <w:sz w:val="21"/>
                <w:szCs w:val="21"/>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24.756.511,16</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rješenje o ovrsi Općinskog suda u Novom</w:t>
            </w:r>
          </w:p>
          <w:p w:rsidRDefault="006B317D" w:rsidP="006B317D" w:rsidR="006B317D" w:rsidRPr="00191B0C">
            <w:pPr>
              <w:rPr>
                <w:rFonts w:cs="Calibri" w:hAnsi="Calibri" w:ascii="Calibri"/>
                <w:color w:val="000000"/>
              </w:rPr>
            </w:pPr>
            <w:r w:rsidRPr="00191B0C">
              <w:rPr>
                <w:rFonts w:cs="Calibri" w:hAnsi="Calibri" w:ascii="Calibri"/>
                <w:color w:val="000000"/>
                <w:sz w:val="22"/>
              </w:rPr>
              <w:t>Zagrebu OVR-7860/15 od 16.12.2015.g.</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xml:space="preserve">nekretnine upisane u </w:t>
            </w:r>
          </w:p>
          <w:p w:rsidRDefault="006B317D" w:rsidP="006B317D" w:rsidR="006B317D" w:rsidRPr="00191B0C">
            <w:pPr>
              <w:rPr>
                <w:rFonts w:cs="Calibri" w:hAnsi="Calibri" w:ascii="Calibri"/>
                <w:color w:val="000000"/>
              </w:rPr>
            </w:pPr>
            <w:r w:rsidRPr="00191B0C">
              <w:rPr>
                <w:rFonts w:cs="Calibri" w:hAnsi="Calibri" w:ascii="Calibri"/>
                <w:color w:val="000000"/>
                <w:sz w:val="22"/>
              </w:rPr>
              <w:t>zk.ul.br. 13293 k.o. Klara</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r>
      <w:tr w:rsidTr="006B317D" w:rsidR="006B317D" w:rsidRPr="00191B0C">
        <w:trPr>
          <w:trHeight w:val="1122"/>
        </w:trPr>
        <w:tc>
          <w:tcPr>
            <w:tcW w:type="auto" w:w="0"/>
            <w:tcBorders>
              <w:top w:space="0" w:sz="4" w:color="auto" w:val="single"/>
              <w:left w:space="0" w:sz="4" w:color="auto" w:val="single"/>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2. (3)</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RH Ministarsvo financija</w:t>
            </w:r>
          </w:p>
          <w:p w:rsidRDefault="006B317D" w:rsidP="006B317D" w:rsidR="006B317D" w:rsidRPr="00191B0C">
            <w:pPr>
              <w:rPr>
                <w:rFonts w:cs="Calibri" w:hAnsi="Calibri" w:ascii="Calibri"/>
                <w:color w:val="000000"/>
              </w:rPr>
            </w:pPr>
            <w:r w:rsidRPr="00191B0C">
              <w:rPr>
                <w:rFonts w:cs="Calibri" w:hAnsi="Calibri" w:ascii="Calibri"/>
                <w:color w:val="000000"/>
                <w:sz w:val="22"/>
              </w:rPr>
              <w:t>OIB: 18683136487</w:t>
            </w:r>
          </w:p>
          <w:p w:rsidRDefault="006B317D" w:rsidP="006B317D" w:rsidR="006B317D" w:rsidRPr="00B342D3">
            <w:pPr>
              <w:rPr>
                <w:rFonts w:cs="Calibri" w:hAnsi="Calibri" w:ascii="Calibri"/>
                <w:color w:val="000000"/>
                <w:sz w:val="21"/>
                <w:szCs w:val="21"/>
              </w:rPr>
            </w:pPr>
            <w:r w:rsidRPr="00B342D3">
              <w:rPr>
                <w:rFonts w:cs="Calibri" w:hAnsi="Calibri" w:ascii="Calibri"/>
                <w:color w:val="000000"/>
                <w:sz w:val="21"/>
                <w:szCs w:val="21"/>
              </w:rPr>
              <w:t>(ŽDO ZAGREB, Savska c. 41)</w:t>
            </w:r>
          </w:p>
          <w:p w:rsidRDefault="006B317D" w:rsidP="006B317D" w:rsidR="006B317D" w:rsidRPr="00B342D3">
            <w:pPr>
              <w:jc w:val="center"/>
              <w:rPr>
                <w:rFonts w:cs="Calibri" w:hAnsi="Calibri" w:ascii="Calibri"/>
                <w:color w:val="000000"/>
                <w:sz w:val="21"/>
                <w:szCs w:val="21"/>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B342D3">
            <w:pPr>
              <w:rPr>
                <w:rFonts w:cs="Calibri" w:hAnsi="Calibri" w:ascii="Calibri"/>
                <w:color w:val="000000"/>
                <w:sz w:val="21"/>
                <w:szCs w:val="21"/>
              </w:rPr>
            </w:pPr>
            <w:r w:rsidRPr="00B342D3">
              <w:rPr>
                <w:rFonts w:cs="Calibri" w:hAnsi="Calibri" w:ascii="Calibri"/>
                <w:color w:val="000000"/>
                <w:sz w:val="21"/>
                <w:szCs w:val="21"/>
              </w:rPr>
              <w:t>Zemljišna knjiga</w:t>
            </w:r>
          </w:p>
          <w:p w:rsidRDefault="006B317D" w:rsidP="006B317D" w:rsidR="006B317D" w:rsidRPr="00B342D3">
            <w:pPr>
              <w:rPr>
                <w:rFonts w:cs="Calibri" w:hAnsi="Calibri" w:ascii="Calibri"/>
                <w:color w:val="000000"/>
                <w:sz w:val="21"/>
                <w:szCs w:val="21"/>
              </w:rPr>
            </w:pPr>
            <w:r w:rsidRPr="00B342D3">
              <w:rPr>
                <w:rFonts w:cs="Calibri" w:hAnsi="Calibri" w:ascii="Calibri"/>
                <w:color w:val="000000"/>
                <w:sz w:val="21"/>
                <w:szCs w:val="21"/>
              </w:rPr>
              <w:t>Općinskog suda u</w:t>
            </w:r>
          </w:p>
          <w:p w:rsidRDefault="006B317D" w:rsidP="006B317D" w:rsidR="006B317D" w:rsidRPr="00B342D3">
            <w:pPr>
              <w:rPr>
                <w:rFonts w:cs="Calibri" w:hAnsi="Calibri" w:ascii="Calibri"/>
                <w:color w:val="000000"/>
                <w:sz w:val="21"/>
                <w:szCs w:val="21"/>
              </w:rPr>
            </w:pPr>
            <w:r w:rsidRPr="00B342D3">
              <w:rPr>
                <w:rFonts w:cs="Calibri" w:hAnsi="Calibri" w:ascii="Calibri"/>
                <w:color w:val="000000"/>
                <w:sz w:val="21"/>
                <w:szCs w:val="21"/>
              </w:rPr>
              <w:t>Novom Zagrebu</w:t>
            </w:r>
          </w:p>
          <w:p w:rsidRDefault="006B317D" w:rsidP="006B317D" w:rsidR="006B317D" w:rsidRPr="00B342D3">
            <w:pPr>
              <w:jc w:val="center"/>
              <w:rPr>
                <w:rFonts w:cs="Calibri" w:hAnsi="Calibri" w:ascii="Calibri"/>
                <w:color w:val="000000"/>
                <w:sz w:val="21"/>
                <w:szCs w:val="21"/>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763.330,77</w:t>
            </w:r>
          </w:p>
          <w:p w:rsidRDefault="006B317D" w:rsidP="006B317D" w:rsidR="006B317D" w:rsidRPr="00191B0C">
            <w:pPr>
              <w:jc w:val="cente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Rješenja o osiguranju Općin</w:t>
            </w:r>
            <w:r>
              <w:rPr>
                <w:rFonts w:cs="Calibri" w:hAnsi="Calibri" w:ascii="Calibri"/>
                <w:color w:val="000000"/>
                <w:sz w:val="22"/>
              </w:rPr>
              <w:t>s</w:t>
            </w:r>
            <w:r w:rsidRPr="00191B0C">
              <w:rPr>
                <w:rFonts w:cs="Calibri" w:hAnsi="Calibri" w:ascii="Calibri"/>
                <w:color w:val="000000"/>
                <w:sz w:val="22"/>
              </w:rPr>
              <w:t>kog građanskog</w:t>
            </w:r>
          </w:p>
          <w:p w:rsidRDefault="006B317D" w:rsidP="006B317D" w:rsidR="006B317D" w:rsidRPr="00191B0C">
            <w:pPr>
              <w:rPr>
                <w:rFonts w:cs="Calibri" w:hAnsi="Calibri" w:ascii="Calibri"/>
                <w:color w:val="000000"/>
              </w:rPr>
            </w:pPr>
            <w:r w:rsidRPr="00191B0C">
              <w:rPr>
                <w:rFonts w:cs="Calibri" w:hAnsi="Calibri" w:ascii="Calibri"/>
                <w:color w:val="000000"/>
                <w:sz w:val="22"/>
              </w:rPr>
              <w:t>suda u Zagrebu br. OVR-2042/14 od 15.07.14. i</w:t>
            </w:r>
            <w:r>
              <w:rPr>
                <w:rFonts w:cs="Calibri" w:hAnsi="Calibri" w:ascii="Calibri"/>
                <w:color w:val="000000"/>
                <w:sz w:val="22"/>
              </w:rPr>
              <w:t xml:space="preserve"> </w:t>
            </w:r>
            <w:r w:rsidRPr="00191B0C">
              <w:rPr>
                <w:rFonts w:cs="Calibri" w:hAnsi="Calibri" w:ascii="Calibri"/>
                <w:color w:val="000000"/>
                <w:sz w:val="22"/>
              </w:rPr>
              <w:t>br. Z-31209/14 od 29.09.2014.g.</w:t>
            </w:r>
          </w:p>
          <w:p w:rsidRDefault="006B317D" w:rsidP="006B317D" w:rsidR="006B317D" w:rsidRPr="00191B0C">
            <w:pPr>
              <w:jc w:val="cente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xml:space="preserve">nekretnine upisane u </w:t>
            </w:r>
          </w:p>
          <w:p w:rsidRDefault="006B317D" w:rsidP="006B317D" w:rsidR="006B317D" w:rsidRPr="00191B0C">
            <w:pPr>
              <w:rPr>
                <w:rFonts w:cs="Calibri" w:hAnsi="Calibri" w:ascii="Calibri"/>
                <w:color w:val="000000"/>
              </w:rPr>
            </w:pPr>
            <w:r w:rsidRPr="00191B0C">
              <w:rPr>
                <w:rFonts w:cs="Calibri" w:hAnsi="Calibri" w:ascii="Calibri"/>
                <w:color w:val="000000"/>
                <w:sz w:val="22"/>
              </w:rPr>
              <w:t>zk.ul.br. 1521 k.o.</w:t>
            </w:r>
          </w:p>
          <w:p w:rsidRDefault="006B317D" w:rsidP="006B317D" w:rsidR="006B317D" w:rsidRPr="00191B0C">
            <w:pPr>
              <w:rPr>
                <w:rFonts w:cs="Calibri" w:hAnsi="Calibri" w:ascii="Calibri"/>
                <w:color w:val="000000"/>
              </w:rPr>
            </w:pPr>
            <w:r w:rsidRPr="00191B0C">
              <w:rPr>
                <w:rFonts w:cs="Calibri" w:hAnsi="Calibri" w:ascii="Calibri"/>
                <w:color w:val="000000"/>
                <w:sz w:val="22"/>
              </w:rPr>
              <w:t>Zaprudski otok, E-24, E-41,</w:t>
            </w:r>
          </w:p>
          <w:p w:rsidRDefault="006B317D" w:rsidP="006B317D" w:rsidR="006B317D" w:rsidRPr="00191B0C">
            <w:pPr>
              <w:jc w:val="center"/>
              <w:rPr>
                <w:rFonts w:cs="Calibri" w:hAnsi="Calibri" w:ascii="Calibri"/>
                <w:color w:val="000000"/>
              </w:rPr>
            </w:pPr>
            <w:r w:rsidRPr="00191B0C">
              <w:rPr>
                <w:rFonts w:cs="Calibri" w:hAnsi="Calibri" w:ascii="Calibri"/>
                <w:color w:val="000000"/>
                <w:sz w:val="22"/>
              </w:rPr>
              <w:t>E-42, E-62, E-63, E-66, E-80</w:t>
            </w:r>
          </w:p>
        </w:tc>
      </w:tr>
      <w:tr w:rsidTr="006B317D" w:rsidR="006B317D" w:rsidRPr="00191B0C">
        <w:trPr>
          <w:trHeight w:val="1261"/>
        </w:trPr>
        <w:tc>
          <w:tcPr>
            <w:tcW w:type="auto" w:w="0"/>
            <w:tcBorders>
              <w:top w:space="0" w:sz="4" w:color="auto" w:val="single"/>
              <w:left w:space="0" w:sz="4" w:color="auto" w:val="single"/>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RH Ministarstvo financija</w:t>
            </w:r>
          </w:p>
          <w:p w:rsidRDefault="006B317D" w:rsidP="006B317D" w:rsidR="006B317D" w:rsidRPr="00191B0C">
            <w:pPr>
              <w:rPr>
                <w:rFonts w:cs="Calibri" w:hAnsi="Calibri" w:ascii="Calibri"/>
                <w:color w:val="000000"/>
              </w:rPr>
            </w:pPr>
            <w:r w:rsidRPr="00191B0C">
              <w:rPr>
                <w:rFonts w:cs="Calibri" w:hAnsi="Calibri" w:ascii="Calibri"/>
                <w:color w:val="000000"/>
                <w:sz w:val="22"/>
              </w:rPr>
              <w:t>OIB: 18683136487</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B342D3">
            <w:pPr>
              <w:rPr>
                <w:rFonts w:cs="Calibri" w:hAnsi="Calibri" w:ascii="Calibri"/>
                <w:color w:val="000000"/>
                <w:sz w:val="21"/>
                <w:szCs w:val="21"/>
              </w:rPr>
            </w:pPr>
            <w:r w:rsidRPr="00B342D3">
              <w:rPr>
                <w:rFonts w:cs="Calibri" w:hAnsi="Calibri" w:ascii="Calibri"/>
                <w:color w:val="000000"/>
                <w:sz w:val="21"/>
                <w:szCs w:val="21"/>
              </w:rPr>
              <w:t xml:space="preserve">Zemljišna knjiga </w:t>
            </w:r>
          </w:p>
          <w:p w:rsidRDefault="006B317D" w:rsidP="006B317D" w:rsidR="006B317D" w:rsidRPr="00B342D3">
            <w:pPr>
              <w:rPr>
                <w:rFonts w:cs="Calibri" w:hAnsi="Calibri" w:ascii="Calibri"/>
                <w:color w:val="000000"/>
                <w:sz w:val="21"/>
                <w:szCs w:val="21"/>
              </w:rPr>
            </w:pPr>
            <w:r w:rsidRPr="00B342D3">
              <w:rPr>
                <w:rFonts w:cs="Calibri" w:hAnsi="Calibri" w:ascii="Calibri"/>
                <w:color w:val="000000"/>
                <w:sz w:val="21"/>
                <w:szCs w:val="21"/>
              </w:rPr>
              <w:t>Općinskog suda u</w:t>
            </w:r>
          </w:p>
          <w:p w:rsidRDefault="006B317D" w:rsidP="006B317D" w:rsidR="006B317D" w:rsidRPr="00B342D3">
            <w:pPr>
              <w:rPr>
                <w:rFonts w:cs="Calibri" w:hAnsi="Calibri" w:ascii="Calibri"/>
                <w:color w:val="000000"/>
                <w:sz w:val="21"/>
                <w:szCs w:val="21"/>
              </w:rPr>
            </w:pPr>
            <w:r w:rsidRPr="00B342D3">
              <w:rPr>
                <w:rFonts w:cs="Calibri" w:hAnsi="Calibri" w:ascii="Calibri"/>
                <w:color w:val="000000"/>
                <w:sz w:val="21"/>
                <w:szCs w:val="21"/>
              </w:rPr>
              <w:t xml:space="preserve">Novom Zagrebu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763.330,77</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Rješenje o osiguranju Općinskog građanskog</w:t>
            </w:r>
          </w:p>
          <w:p w:rsidRDefault="006B317D" w:rsidP="006B317D" w:rsidR="006B317D" w:rsidRPr="00191B0C">
            <w:pPr>
              <w:rPr>
                <w:rFonts w:cs="Calibri" w:hAnsi="Calibri" w:ascii="Calibri"/>
                <w:color w:val="000000"/>
              </w:rPr>
            </w:pPr>
            <w:r w:rsidRPr="00191B0C">
              <w:rPr>
                <w:rFonts w:cs="Calibri" w:hAnsi="Calibri" w:ascii="Calibri"/>
                <w:color w:val="000000"/>
                <w:sz w:val="22"/>
              </w:rPr>
              <w:t>suda u Zagrebu Ovr-2042/2014 od 15.7.2014.g</w:t>
            </w:r>
            <w:r>
              <w:rPr>
                <w:rFonts w:cs="Calibri" w:hAnsi="Calibri" w:ascii="Calibri"/>
                <w:color w:val="000000"/>
                <w:sz w:val="22"/>
              </w:rPr>
              <w:t xml:space="preserve"> </w:t>
            </w:r>
            <w:r w:rsidRPr="00191B0C">
              <w:rPr>
                <w:rFonts w:cs="Calibri" w:hAnsi="Calibri" w:ascii="Calibri"/>
                <w:color w:val="000000"/>
                <w:sz w:val="22"/>
              </w:rPr>
              <w:t>i br. Z-31209/14 od 29.09.2014.g.</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nekretnine upisane u</w:t>
            </w:r>
          </w:p>
          <w:p w:rsidRDefault="006B317D" w:rsidP="006B317D" w:rsidR="006B317D" w:rsidRPr="00191B0C">
            <w:pPr>
              <w:rPr>
                <w:rFonts w:cs="Calibri" w:hAnsi="Calibri" w:ascii="Calibri"/>
                <w:color w:val="000000"/>
              </w:rPr>
            </w:pPr>
            <w:r w:rsidRPr="00191B0C">
              <w:rPr>
                <w:rFonts w:cs="Calibri" w:hAnsi="Calibri" w:ascii="Calibri"/>
                <w:color w:val="000000"/>
                <w:sz w:val="22"/>
              </w:rPr>
              <w:t>zk.ul.br. 13293 k.o. Klara</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r>
      <w:tr w:rsidTr="006B317D" w:rsidR="006B317D" w:rsidRPr="00191B0C">
        <w:trPr>
          <w:trHeight w:val="1261"/>
        </w:trPr>
        <w:tc>
          <w:tcPr>
            <w:tcW w:type="auto" w:w="0"/>
            <w:tcBorders>
              <w:top w:space="0" w:sz="4" w:color="auto" w:val="single"/>
              <w:left w:space="0" w:sz="4" w:color="auto" w:val="single"/>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lastRenderedPageBreak/>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lastRenderedPageBreak/>
              <w:t>RH Ministarsvo financija</w:t>
            </w:r>
          </w:p>
          <w:p w:rsidRDefault="006B317D" w:rsidP="006B317D" w:rsidR="006B317D" w:rsidRPr="00191B0C">
            <w:pPr>
              <w:rPr>
                <w:rFonts w:cs="Calibri" w:hAnsi="Calibri" w:ascii="Calibri"/>
                <w:color w:val="000000"/>
              </w:rPr>
            </w:pPr>
            <w:r w:rsidRPr="00191B0C">
              <w:rPr>
                <w:rFonts w:cs="Calibri" w:hAnsi="Calibri" w:ascii="Calibri"/>
                <w:color w:val="000000"/>
                <w:sz w:val="22"/>
              </w:rPr>
              <w:t>OIB: 18683136487</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lastRenderedPageBreak/>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B342D3">
            <w:pPr>
              <w:rPr>
                <w:rFonts w:cs="Calibri" w:hAnsi="Calibri" w:ascii="Calibri"/>
                <w:color w:val="000000"/>
                <w:sz w:val="21"/>
                <w:szCs w:val="21"/>
              </w:rPr>
            </w:pPr>
            <w:r w:rsidRPr="00B342D3">
              <w:rPr>
                <w:rFonts w:cs="Calibri" w:hAnsi="Calibri" w:ascii="Calibri"/>
                <w:color w:val="000000"/>
                <w:sz w:val="21"/>
                <w:szCs w:val="21"/>
              </w:rPr>
              <w:lastRenderedPageBreak/>
              <w:t>Zemljišna knjiga</w:t>
            </w:r>
          </w:p>
          <w:p w:rsidRDefault="006B317D" w:rsidP="006B317D" w:rsidR="006B317D" w:rsidRPr="00B342D3">
            <w:pPr>
              <w:rPr>
                <w:rFonts w:cs="Calibri" w:hAnsi="Calibri" w:ascii="Calibri"/>
                <w:color w:val="000000"/>
                <w:sz w:val="21"/>
                <w:szCs w:val="21"/>
              </w:rPr>
            </w:pPr>
            <w:r w:rsidRPr="00B342D3">
              <w:rPr>
                <w:rFonts w:cs="Calibri" w:hAnsi="Calibri" w:ascii="Calibri"/>
                <w:color w:val="000000"/>
                <w:sz w:val="21"/>
                <w:szCs w:val="21"/>
              </w:rPr>
              <w:t xml:space="preserve">Općinskog </w:t>
            </w:r>
          </w:p>
          <w:p w:rsidRDefault="006B317D" w:rsidP="006B317D" w:rsidR="006B317D" w:rsidRPr="00B342D3">
            <w:pPr>
              <w:rPr>
                <w:rFonts w:cs="Calibri" w:hAnsi="Calibri" w:ascii="Calibri"/>
                <w:color w:val="000000"/>
                <w:sz w:val="21"/>
                <w:szCs w:val="21"/>
              </w:rPr>
            </w:pPr>
            <w:r w:rsidRPr="00B342D3">
              <w:rPr>
                <w:rFonts w:cs="Calibri" w:hAnsi="Calibri" w:ascii="Calibri"/>
                <w:color w:val="000000"/>
                <w:sz w:val="21"/>
                <w:szCs w:val="21"/>
              </w:rPr>
              <w:t xml:space="preserve">građanog </w:t>
            </w:r>
            <w:r w:rsidRPr="00B342D3">
              <w:rPr>
                <w:rFonts w:cs="Calibri" w:hAnsi="Calibri" w:ascii="Calibri"/>
                <w:color w:val="000000"/>
                <w:sz w:val="21"/>
                <w:szCs w:val="21"/>
              </w:rPr>
              <w:lastRenderedPageBreak/>
              <w:t>suda</w:t>
            </w:r>
          </w:p>
          <w:p w:rsidRDefault="006B317D" w:rsidP="006B317D" w:rsidR="006B317D" w:rsidRPr="00B342D3">
            <w:pPr>
              <w:rPr>
                <w:rFonts w:cs="Calibri" w:hAnsi="Calibri" w:ascii="Calibri"/>
                <w:color w:val="000000"/>
                <w:sz w:val="21"/>
                <w:szCs w:val="21"/>
              </w:rPr>
            </w:pPr>
            <w:r w:rsidRPr="00B342D3">
              <w:rPr>
                <w:rFonts w:cs="Calibri" w:hAnsi="Calibri" w:ascii="Calibri"/>
                <w:color w:val="000000"/>
                <w:sz w:val="21"/>
                <w:szCs w:val="21"/>
              </w:rPr>
              <w:t>u Zagrebu</w:t>
            </w:r>
          </w:p>
          <w:p w:rsidRDefault="006B317D" w:rsidP="006B317D" w:rsidR="006B317D" w:rsidRPr="00B342D3">
            <w:pPr>
              <w:rPr>
                <w:rFonts w:cs="Calibri" w:hAnsi="Calibri" w:ascii="Calibri"/>
                <w:color w:val="000000"/>
                <w:sz w:val="21"/>
                <w:szCs w:val="21"/>
              </w:rPr>
            </w:pPr>
            <w:r w:rsidRPr="00B342D3">
              <w:rPr>
                <w:rFonts w:cs="Calibri" w:hAnsi="Calibri" w:ascii="Calibri"/>
                <w:color w:val="000000"/>
                <w:sz w:val="21"/>
                <w:szCs w:val="21"/>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lastRenderedPageBreak/>
              <w:t> </w:t>
            </w:r>
          </w:p>
          <w:p w:rsidRDefault="006B317D" w:rsidP="006B317D" w:rsidR="006B317D" w:rsidRPr="00191B0C">
            <w:pPr>
              <w:rPr>
                <w:rFonts w:cs="Calibri" w:hAnsi="Calibri" w:ascii="Calibri"/>
                <w:color w:val="000000"/>
              </w:rPr>
            </w:pPr>
            <w:r w:rsidRPr="00191B0C">
              <w:rPr>
                <w:rFonts w:cs="Calibri" w:hAnsi="Calibri" w:ascii="Calibri"/>
                <w:color w:val="000000"/>
                <w:sz w:val="22"/>
              </w:rPr>
              <w:t>763.330,77</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lastRenderedPageBreak/>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lastRenderedPageBreak/>
              <w:t>Rješenje o osiguranju Općinskog građanskog</w:t>
            </w:r>
          </w:p>
          <w:p w:rsidRDefault="006B317D" w:rsidP="006B317D" w:rsidR="006B317D" w:rsidRPr="00191B0C">
            <w:pPr>
              <w:rPr>
                <w:rFonts w:cs="Calibri" w:hAnsi="Calibri" w:ascii="Calibri"/>
                <w:color w:val="000000"/>
              </w:rPr>
            </w:pPr>
            <w:r w:rsidRPr="00191B0C">
              <w:rPr>
                <w:rFonts w:cs="Calibri" w:hAnsi="Calibri" w:ascii="Calibri"/>
                <w:color w:val="000000"/>
                <w:sz w:val="22"/>
              </w:rPr>
              <w:lastRenderedPageBreak/>
              <w:t>suda u Zagrebu Ovr-2042/2014 od 15.7.2014.g.</w:t>
            </w:r>
          </w:p>
          <w:p w:rsidRDefault="006B317D" w:rsidP="006B317D" w:rsidR="006B317D" w:rsidRPr="00191B0C">
            <w:pPr>
              <w:rPr>
                <w:rFonts w:cs="Calibri" w:hAnsi="Calibri" w:ascii="Calibri"/>
                <w:color w:val="000000"/>
              </w:rPr>
            </w:pPr>
            <w:r w:rsidRPr="00191B0C">
              <w:rPr>
                <w:rFonts w:cs="Calibri" w:hAnsi="Calibri" w:ascii="Calibri"/>
                <w:color w:val="000000"/>
                <w:sz w:val="22"/>
              </w:rPr>
              <w:t>i br. Z-31209/14 od 29.09.2014.g.</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lastRenderedPageBreak/>
              <w:t xml:space="preserve">nekretnine upisane u </w:t>
            </w:r>
          </w:p>
          <w:p w:rsidRDefault="006B317D" w:rsidP="006B317D" w:rsidR="006B317D" w:rsidRPr="00191B0C">
            <w:pPr>
              <w:rPr>
                <w:rFonts w:cs="Calibri" w:hAnsi="Calibri" w:ascii="Calibri"/>
                <w:color w:val="000000"/>
              </w:rPr>
            </w:pPr>
            <w:r w:rsidRPr="00191B0C">
              <w:rPr>
                <w:rFonts w:cs="Calibri" w:hAnsi="Calibri" w:ascii="Calibri"/>
                <w:color w:val="000000"/>
                <w:sz w:val="22"/>
              </w:rPr>
              <w:t xml:space="preserve">zk.ul.br. 8196 k.o. </w:t>
            </w:r>
            <w:r w:rsidRPr="00191B0C">
              <w:rPr>
                <w:rFonts w:cs="Calibri" w:hAnsi="Calibri" w:ascii="Calibri"/>
                <w:color w:val="000000"/>
                <w:sz w:val="22"/>
              </w:rPr>
              <w:lastRenderedPageBreak/>
              <w:t>Trnje</w:t>
            </w:r>
          </w:p>
          <w:p w:rsidRDefault="006B317D" w:rsidP="006B317D" w:rsidR="006B317D" w:rsidRPr="00191B0C">
            <w:pPr>
              <w:rPr>
                <w:rFonts w:cs="Calibri" w:hAnsi="Calibri" w:ascii="Calibri"/>
                <w:color w:val="000000"/>
              </w:rPr>
            </w:pPr>
            <w:r w:rsidRPr="00191B0C">
              <w:rPr>
                <w:rFonts w:cs="Calibri" w:hAnsi="Calibri" w:ascii="Calibri"/>
                <w:color w:val="000000"/>
                <w:sz w:val="22"/>
              </w:rPr>
              <w:t xml:space="preserve">u 1/2 dijela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r>
      <w:tr w:rsidTr="006B317D" w:rsidR="006B317D" w:rsidRPr="00191B0C">
        <w:trPr>
          <w:trHeight w:val="1482"/>
        </w:trPr>
        <w:tc>
          <w:tcPr>
            <w:tcW w:type="auto" w:w="0"/>
            <w:tcBorders>
              <w:top w:space="0" w:sz="4" w:color="auto" w:val="single"/>
              <w:left w:space="0" w:sz="4" w:color="auto" w:val="single"/>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lastRenderedPageBreak/>
              <w:t>3. (10)</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METAL-Pacom d.o.o.</w:t>
            </w:r>
          </w:p>
          <w:p w:rsidRDefault="006B317D" w:rsidP="006B317D" w:rsidR="006B317D" w:rsidRPr="00191B0C">
            <w:pPr>
              <w:rPr>
                <w:rFonts w:cs="Calibri" w:hAnsi="Calibri" w:ascii="Calibri"/>
                <w:color w:val="000000"/>
              </w:rPr>
            </w:pPr>
            <w:r w:rsidRPr="00191B0C">
              <w:rPr>
                <w:rFonts w:cs="Calibri" w:hAnsi="Calibri" w:ascii="Calibri"/>
                <w:color w:val="000000"/>
                <w:sz w:val="22"/>
              </w:rPr>
              <w:t>Sesvete, Kelekova 3a</w:t>
            </w:r>
          </w:p>
          <w:p w:rsidRDefault="006B317D" w:rsidP="006B317D" w:rsidR="006B317D" w:rsidRPr="00191B0C">
            <w:pPr>
              <w:rPr>
                <w:rFonts w:cs="Calibri" w:hAnsi="Calibri" w:ascii="Calibri"/>
                <w:color w:val="000000"/>
              </w:rPr>
            </w:pPr>
            <w:r w:rsidRPr="00191B0C">
              <w:rPr>
                <w:rFonts w:cs="Calibri" w:hAnsi="Calibri" w:ascii="Calibri"/>
                <w:color w:val="000000"/>
                <w:sz w:val="22"/>
              </w:rPr>
              <w:t>OIB: 80303437231</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Zemljišna knjiga</w:t>
            </w:r>
          </w:p>
          <w:p w:rsidRDefault="006B317D" w:rsidP="006B317D" w:rsidR="006B317D" w:rsidRPr="00191B0C">
            <w:pPr>
              <w:rPr>
                <w:rFonts w:cs="Calibri" w:hAnsi="Calibri" w:ascii="Calibri"/>
                <w:color w:val="000000"/>
              </w:rPr>
            </w:pPr>
            <w:r w:rsidRPr="00191B0C">
              <w:rPr>
                <w:rFonts w:cs="Calibri" w:hAnsi="Calibri" w:ascii="Calibri"/>
                <w:color w:val="000000"/>
                <w:sz w:val="22"/>
              </w:rPr>
              <w:t xml:space="preserve">Općinskog </w:t>
            </w:r>
          </w:p>
          <w:p w:rsidRDefault="006B317D" w:rsidP="006B317D" w:rsidR="006B317D" w:rsidRPr="00191B0C">
            <w:pPr>
              <w:rPr>
                <w:rFonts w:cs="Calibri" w:hAnsi="Calibri" w:ascii="Calibri"/>
                <w:color w:val="000000"/>
              </w:rPr>
            </w:pPr>
            <w:r w:rsidRPr="00191B0C">
              <w:rPr>
                <w:rFonts w:cs="Calibri" w:hAnsi="Calibri" w:ascii="Calibri"/>
                <w:color w:val="000000"/>
                <w:sz w:val="22"/>
              </w:rPr>
              <w:t>građanog suda</w:t>
            </w:r>
          </w:p>
          <w:p w:rsidRDefault="006B317D" w:rsidP="006B317D" w:rsidR="006B317D" w:rsidRPr="00191B0C">
            <w:pPr>
              <w:rPr>
                <w:rFonts w:cs="Calibri" w:hAnsi="Calibri" w:ascii="Calibri"/>
                <w:color w:val="000000"/>
              </w:rPr>
            </w:pPr>
            <w:r w:rsidRPr="00191B0C">
              <w:rPr>
                <w:rFonts w:cs="Calibri" w:hAnsi="Calibri" w:ascii="Calibri"/>
                <w:color w:val="000000"/>
                <w:sz w:val="22"/>
              </w:rPr>
              <w:t>u Zagrebu</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240.225,14</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Rješenje o ovrsi Općinskog građanskog</w:t>
            </w:r>
          </w:p>
          <w:p w:rsidRDefault="006B317D" w:rsidP="006B317D" w:rsidR="006B317D" w:rsidRPr="00191B0C">
            <w:pPr>
              <w:rPr>
                <w:rFonts w:cs="Calibri" w:hAnsi="Calibri" w:ascii="Calibri"/>
                <w:color w:val="000000"/>
              </w:rPr>
            </w:pPr>
            <w:r w:rsidRPr="00191B0C">
              <w:rPr>
                <w:rFonts w:cs="Calibri" w:hAnsi="Calibri" w:ascii="Calibri"/>
                <w:color w:val="000000"/>
                <w:sz w:val="22"/>
              </w:rPr>
              <w:t>suda u Zagrebu Ovr-7847/2015 od 9.9.2015.g.</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xml:space="preserve">nekretnine upisane u </w:t>
            </w:r>
          </w:p>
          <w:p w:rsidRDefault="006B317D" w:rsidP="006B317D" w:rsidR="006B317D" w:rsidRPr="00191B0C">
            <w:pPr>
              <w:rPr>
                <w:rFonts w:cs="Calibri" w:hAnsi="Calibri" w:ascii="Calibri"/>
                <w:color w:val="000000"/>
              </w:rPr>
            </w:pPr>
            <w:r w:rsidRPr="00191B0C">
              <w:rPr>
                <w:rFonts w:cs="Calibri" w:hAnsi="Calibri" w:ascii="Calibri"/>
                <w:color w:val="000000"/>
                <w:sz w:val="22"/>
              </w:rPr>
              <w:t>zk.ul.br. 8196 k.o. Trnje</w:t>
            </w:r>
          </w:p>
          <w:p w:rsidRDefault="006B317D" w:rsidP="006B317D" w:rsidR="006B317D" w:rsidRPr="00191B0C">
            <w:pPr>
              <w:rPr>
                <w:rFonts w:cs="Calibri" w:hAnsi="Calibri" w:ascii="Calibri"/>
                <w:color w:val="000000"/>
              </w:rPr>
            </w:pPr>
            <w:r w:rsidRPr="00191B0C">
              <w:rPr>
                <w:rFonts w:cs="Calibri" w:hAnsi="Calibri" w:ascii="Calibri"/>
                <w:color w:val="000000"/>
                <w:sz w:val="22"/>
              </w:rPr>
              <w:t xml:space="preserve">u 1/2 dijela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r>
      <w:tr w:rsidTr="006B317D" w:rsidR="006B317D" w:rsidRPr="00191B0C">
        <w:trPr>
          <w:trHeight w:val="1576"/>
        </w:trPr>
        <w:tc>
          <w:tcPr>
            <w:tcW w:type="auto" w:w="0"/>
            <w:tcBorders>
              <w:top w:space="0" w:sz="4" w:color="auto" w:val="single"/>
              <w:left w:space="0" w:sz="4" w:color="auto" w:val="single"/>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4. (14)</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ROBERT ILINIĆ (ranije vl.</w:t>
            </w:r>
          </w:p>
          <w:p w:rsidRDefault="006B317D" w:rsidP="006B317D" w:rsidR="006B317D" w:rsidRPr="00191B0C">
            <w:pPr>
              <w:rPr>
                <w:rFonts w:cs="Calibri" w:hAnsi="Calibri" w:ascii="Calibri"/>
                <w:color w:val="000000"/>
              </w:rPr>
            </w:pPr>
            <w:r w:rsidRPr="00191B0C">
              <w:rPr>
                <w:rFonts w:cs="Calibri" w:hAnsi="Calibri" w:ascii="Calibri"/>
                <w:color w:val="000000"/>
                <w:sz w:val="22"/>
              </w:rPr>
              <w:t>Obrta VLADO-LIM MONT)</w:t>
            </w:r>
          </w:p>
          <w:p w:rsidRDefault="006B317D" w:rsidP="006B317D" w:rsidR="006B317D" w:rsidRPr="00191B0C">
            <w:pPr>
              <w:rPr>
                <w:rFonts w:cs="Calibri" w:hAnsi="Calibri" w:ascii="Calibri"/>
                <w:color w:val="000000"/>
              </w:rPr>
            </w:pPr>
            <w:r w:rsidRPr="00191B0C">
              <w:rPr>
                <w:rFonts w:cs="Calibri" w:hAnsi="Calibri" w:ascii="Calibri"/>
                <w:color w:val="000000"/>
                <w:sz w:val="22"/>
              </w:rPr>
              <w:t>Stubičke Toplice, Obrtnička</w:t>
            </w:r>
          </w:p>
          <w:p w:rsidRDefault="006B317D" w:rsidP="006B317D" w:rsidR="006B317D" w:rsidRPr="00191B0C">
            <w:pPr>
              <w:rPr>
                <w:rFonts w:cs="Calibri" w:hAnsi="Calibri" w:ascii="Calibri"/>
                <w:color w:val="000000"/>
              </w:rPr>
            </w:pPr>
            <w:r w:rsidRPr="00191B0C">
              <w:rPr>
                <w:rFonts w:cs="Calibri" w:hAnsi="Calibri" w:ascii="Calibri"/>
                <w:color w:val="000000"/>
                <w:sz w:val="22"/>
              </w:rPr>
              <w:t>br. 1, OIB: 52605286252</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Zemljišna knjiga</w:t>
            </w:r>
          </w:p>
          <w:p w:rsidRDefault="006B317D" w:rsidP="006B317D" w:rsidR="006B317D" w:rsidRPr="00191B0C">
            <w:pPr>
              <w:rPr>
                <w:rFonts w:cs="Calibri" w:hAnsi="Calibri" w:ascii="Calibri"/>
                <w:color w:val="000000"/>
              </w:rPr>
            </w:pPr>
            <w:r w:rsidRPr="00191B0C">
              <w:rPr>
                <w:rFonts w:cs="Calibri" w:hAnsi="Calibri" w:ascii="Calibri"/>
                <w:color w:val="000000"/>
                <w:sz w:val="22"/>
              </w:rPr>
              <w:t>Općinskog suda u</w:t>
            </w:r>
          </w:p>
          <w:p w:rsidRDefault="006B317D" w:rsidP="006B317D" w:rsidR="006B317D" w:rsidRPr="00191B0C">
            <w:pPr>
              <w:rPr>
                <w:rFonts w:cs="Calibri" w:hAnsi="Calibri" w:ascii="Calibri"/>
                <w:color w:val="000000"/>
              </w:rPr>
            </w:pPr>
            <w:r w:rsidRPr="00191B0C">
              <w:rPr>
                <w:rFonts w:cs="Calibri" w:hAnsi="Calibri" w:ascii="Calibri"/>
                <w:color w:val="000000"/>
                <w:sz w:val="22"/>
              </w:rPr>
              <w:t>Novom Zagrebu</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1.494.900,32</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Pravomoćno i ovršno rješenje o ovrsi na</w:t>
            </w:r>
          </w:p>
          <w:p w:rsidRDefault="006B317D" w:rsidP="006B317D" w:rsidR="006B317D" w:rsidRPr="00191B0C">
            <w:pPr>
              <w:rPr>
                <w:rFonts w:cs="Calibri" w:hAnsi="Calibri" w:ascii="Calibri"/>
                <w:color w:val="000000"/>
              </w:rPr>
            </w:pPr>
            <w:r w:rsidRPr="00191B0C">
              <w:rPr>
                <w:rFonts w:cs="Calibri" w:hAnsi="Calibri" w:ascii="Calibri"/>
                <w:color w:val="000000"/>
                <w:sz w:val="22"/>
              </w:rPr>
              <w:t>temelju vjerodostojne isprave Ovrv-64/2015</w:t>
            </w:r>
          </w:p>
          <w:p w:rsidRDefault="006B317D" w:rsidP="006B317D" w:rsidR="006B317D" w:rsidRPr="00191B0C">
            <w:pPr>
              <w:rPr>
                <w:rFonts w:cs="Calibri" w:hAnsi="Calibri" w:ascii="Calibri"/>
                <w:color w:val="000000"/>
              </w:rPr>
            </w:pPr>
            <w:r w:rsidRPr="00191B0C">
              <w:rPr>
                <w:rFonts w:cs="Calibri" w:hAnsi="Calibri" w:ascii="Calibri"/>
                <w:color w:val="000000"/>
                <w:sz w:val="22"/>
              </w:rPr>
              <w:t>javnog bilježnika Stanislava Galović, Zagreb</w:t>
            </w:r>
          </w:p>
          <w:p w:rsidRDefault="006B317D" w:rsidP="006B317D" w:rsidR="006B317D" w:rsidRPr="00191B0C">
            <w:pPr>
              <w:rPr>
                <w:rFonts w:cs="Calibri" w:hAnsi="Calibri" w:ascii="Calibri"/>
                <w:color w:val="000000"/>
              </w:rPr>
            </w:pPr>
            <w:r w:rsidRPr="00191B0C">
              <w:rPr>
                <w:rFonts w:cs="Calibri" w:hAnsi="Calibri" w:ascii="Calibri"/>
                <w:color w:val="000000"/>
                <w:sz w:val="22"/>
              </w:rPr>
              <w:t>od 18.03.2015.g.</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xml:space="preserve">nekretnine upisane u </w:t>
            </w:r>
          </w:p>
          <w:p w:rsidRDefault="006B317D" w:rsidP="006B317D" w:rsidR="006B317D" w:rsidRPr="00191B0C">
            <w:pPr>
              <w:rPr>
                <w:rFonts w:cs="Calibri" w:hAnsi="Calibri" w:ascii="Calibri"/>
                <w:color w:val="000000"/>
              </w:rPr>
            </w:pPr>
            <w:r w:rsidRPr="00191B0C">
              <w:rPr>
                <w:rFonts w:cs="Calibri" w:hAnsi="Calibri" w:ascii="Calibri"/>
                <w:color w:val="000000"/>
                <w:sz w:val="22"/>
              </w:rPr>
              <w:t xml:space="preserve">zk.ul.br. 1521 k.o. </w:t>
            </w:r>
          </w:p>
          <w:p w:rsidRDefault="006B317D" w:rsidP="006B317D" w:rsidR="006B317D" w:rsidRPr="00191B0C">
            <w:pPr>
              <w:rPr>
                <w:rFonts w:cs="Calibri" w:hAnsi="Calibri" w:ascii="Calibri"/>
                <w:color w:val="000000"/>
              </w:rPr>
            </w:pPr>
            <w:r w:rsidRPr="00191B0C">
              <w:rPr>
                <w:rFonts w:cs="Calibri" w:hAnsi="Calibri" w:ascii="Calibri"/>
                <w:color w:val="000000"/>
                <w:sz w:val="22"/>
              </w:rPr>
              <w:t>Zaprudski otok, E-62, E-63,</w:t>
            </w:r>
          </w:p>
          <w:p w:rsidRDefault="006B317D" w:rsidP="006B317D" w:rsidR="006B317D" w:rsidRPr="00191B0C">
            <w:pPr>
              <w:rPr>
                <w:rFonts w:cs="Calibri" w:hAnsi="Calibri" w:ascii="Calibri"/>
                <w:color w:val="000000"/>
              </w:rPr>
            </w:pPr>
            <w:r w:rsidRPr="00191B0C">
              <w:rPr>
                <w:rFonts w:cs="Calibri" w:hAnsi="Calibri" w:ascii="Calibri"/>
                <w:color w:val="000000"/>
                <w:sz w:val="22"/>
              </w:rPr>
              <w:t>E-24 i E-80</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r>
      <w:tr w:rsidTr="006B317D" w:rsidR="006B317D" w:rsidRPr="00191B0C">
        <w:trPr>
          <w:trHeight w:val="1642"/>
        </w:trPr>
        <w:tc>
          <w:tcPr>
            <w:tcW w:type="auto" w:w="0"/>
            <w:tcBorders>
              <w:top w:space="0" w:sz="4" w:color="auto" w:val="single"/>
              <w:left w:space="0" w:sz="4" w:color="auto" w:val="single"/>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ROBERT ILINIĆ (ranije vl.</w:t>
            </w:r>
          </w:p>
          <w:p w:rsidRDefault="006B317D" w:rsidP="006B317D" w:rsidR="006B317D" w:rsidRPr="00191B0C">
            <w:pPr>
              <w:rPr>
                <w:rFonts w:cs="Calibri" w:hAnsi="Calibri" w:ascii="Calibri"/>
                <w:color w:val="000000"/>
              </w:rPr>
            </w:pPr>
            <w:r w:rsidRPr="00191B0C">
              <w:rPr>
                <w:rFonts w:cs="Calibri" w:hAnsi="Calibri" w:ascii="Calibri"/>
                <w:color w:val="000000"/>
                <w:sz w:val="22"/>
              </w:rPr>
              <w:t>Obrta VLADO-LIM MONT)</w:t>
            </w:r>
          </w:p>
          <w:p w:rsidRDefault="006B317D" w:rsidP="006B317D" w:rsidR="006B317D" w:rsidRPr="00191B0C">
            <w:pPr>
              <w:rPr>
                <w:rFonts w:cs="Calibri" w:hAnsi="Calibri" w:ascii="Calibri"/>
                <w:color w:val="000000"/>
              </w:rPr>
            </w:pPr>
            <w:r w:rsidRPr="00191B0C">
              <w:rPr>
                <w:rFonts w:cs="Calibri" w:hAnsi="Calibri" w:ascii="Calibri"/>
                <w:color w:val="000000"/>
                <w:sz w:val="22"/>
              </w:rPr>
              <w:t>Stubičke Toplice, Obrtnička</w:t>
            </w:r>
          </w:p>
          <w:p w:rsidRDefault="006B317D" w:rsidP="006B317D" w:rsidR="006B317D" w:rsidRPr="00191B0C">
            <w:pPr>
              <w:rPr>
                <w:rFonts w:cs="Calibri" w:hAnsi="Calibri" w:ascii="Calibri"/>
                <w:color w:val="000000"/>
              </w:rPr>
            </w:pPr>
            <w:r w:rsidRPr="00191B0C">
              <w:rPr>
                <w:rFonts w:cs="Calibri" w:hAnsi="Calibri" w:ascii="Calibri"/>
                <w:color w:val="000000"/>
                <w:sz w:val="22"/>
              </w:rPr>
              <w:t>br. 1, OIB: 52605286252</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Zemljišna knjiga</w:t>
            </w:r>
          </w:p>
          <w:p w:rsidRDefault="006B317D" w:rsidP="006B317D" w:rsidR="006B317D" w:rsidRPr="00191B0C">
            <w:pPr>
              <w:rPr>
                <w:rFonts w:cs="Calibri" w:hAnsi="Calibri" w:ascii="Calibri"/>
                <w:color w:val="000000"/>
              </w:rPr>
            </w:pPr>
            <w:r w:rsidRPr="00191B0C">
              <w:rPr>
                <w:rFonts w:cs="Calibri" w:hAnsi="Calibri" w:ascii="Calibri"/>
                <w:color w:val="000000"/>
                <w:sz w:val="22"/>
              </w:rPr>
              <w:t>Općinskog</w:t>
            </w:r>
          </w:p>
          <w:p w:rsidRDefault="006B317D" w:rsidP="006B317D" w:rsidR="006B317D" w:rsidRPr="00191B0C">
            <w:pPr>
              <w:rPr>
                <w:rFonts w:cs="Calibri" w:hAnsi="Calibri" w:ascii="Calibri"/>
                <w:color w:val="000000"/>
              </w:rPr>
            </w:pPr>
            <w:r w:rsidRPr="00191B0C">
              <w:rPr>
                <w:rFonts w:cs="Calibri" w:hAnsi="Calibri" w:ascii="Calibri"/>
                <w:color w:val="000000"/>
                <w:sz w:val="22"/>
              </w:rPr>
              <w:t>građanskog suda</w:t>
            </w:r>
          </w:p>
          <w:p w:rsidRDefault="006B317D" w:rsidP="006B317D" w:rsidR="006B317D" w:rsidRPr="00191B0C">
            <w:pPr>
              <w:rPr>
                <w:rFonts w:cs="Calibri" w:hAnsi="Calibri" w:ascii="Calibri"/>
                <w:color w:val="000000"/>
              </w:rPr>
            </w:pPr>
            <w:r w:rsidRPr="00191B0C">
              <w:rPr>
                <w:rFonts w:cs="Calibri" w:hAnsi="Calibri" w:ascii="Calibri"/>
                <w:color w:val="000000"/>
                <w:sz w:val="22"/>
              </w:rPr>
              <w:t>u Zagrebu</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1.494.900,32</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t>Pravomoćno i ovršno rješenje o ovrsi na</w:t>
            </w:r>
          </w:p>
          <w:p w:rsidRDefault="006B317D" w:rsidP="006B317D" w:rsidR="006B317D" w:rsidRPr="00191B0C">
            <w:pPr>
              <w:rPr>
                <w:rFonts w:cs="Calibri" w:hAnsi="Calibri" w:ascii="Calibri"/>
                <w:color w:val="000000"/>
              </w:rPr>
            </w:pPr>
            <w:r w:rsidRPr="00191B0C">
              <w:rPr>
                <w:rFonts w:cs="Calibri" w:hAnsi="Calibri" w:ascii="Calibri"/>
                <w:color w:val="000000"/>
                <w:sz w:val="22"/>
              </w:rPr>
              <w:t>temelju vjerodostojne isprave Ovrv-64/2015</w:t>
            </w:r>
          </w:p>
          <w:p w:rsidRDefault="006B317D" w:rsidP="006B317D" w:rsidR="006B317D" w:rsidRPr="00191B0C">
            <w:pPr>
              <w:rPr>
                <w:rFonts w:cs="Calibri" w:hAnsi="Calibri" w:ascii="Calibri"/>
                <w:color w:val="000000"/>
              </w:rPr>
            </w:pPr>
            <w:r w:rsidRPr="00191B0C">
              <w:rPr>
                <w:rFonts w:cs="Calibri" w:hAnsi="Calibri" w:ascii="Calibri"/>
                <w:color w:val="000000"/>
                <w:sz w:val="22"/>
              </w:rPr>
              <w:t xml:space="preserve">javnog bilježnika Stanislava Galović, </w:t>
            </w:r>
            <w:r w:rsidRPr="00191B0C">
              <w:rPr>
                <w:rFonts w:cs="Calibri" w:hAnsi="Calibri" w:ascii="Calibri"/>
                <w:color w:val="000000"/>
                <w:sz w:val="22"/>
              </w:rPr>
              <w:lastRenderedPageBreak/>
              <w:t>Zagreb</w:t>
            </w:r>
          </w:p>
          <w:p w:rsidRDefault="006B317D" w:rsidP="006B317D" w:rsidR="006B317D" w:rsidRPr="00191B0C">
            <w:pPr>
              <w:rPr>
                <w:rFonts w:cs="Calibri" w:hAnsi="Calibri" w:ascii="Calibri"/>
                <w:color w:val="000000"/>
              </w:rPr>
            </w:pPr>
            <w:r w:rsidRPr="00191B0C">
              <w:rPr>
                <w:rFonts w:cs="Calibri" w:hAnsi="Calibri" w:ascii="Calibri"/>
                <w:color w:val="000000"/>
                <w:sz w:val="22"/>
              </w:rPr>
              <w:t>od 18.03.2015.g.</w:t>
            </w:r>
          </w:p>
        </w:tc>
        <w:tc>
          <w:tcPr>
            <w:tcW w:type="auto" w:w="0"/>
            <w:tcBorders>
              <w:top w:space="0" w:sz="4" w:color="auto" w:val="single"/>
              <w:left w:val="nil"/>
              <w:bottom w:space="0" w:sz="4" w:color="auto" w:val="single"/>
              <w:right w:space="0" w:sz="4" w:color="auto" w:val="single"/>
            </w:tcBorders>
            <w:shd w:fill="auto" w:color="auto" w:val="clear"/>
            <w:hideMark/>
          </w:tcPr>
          <w:p w:rsidRDefault="006B317D" w:rsidP="006B317D" w:rsidR="006B317D" w:rsidRPr="00191B0C">
            <w:pPr>
              <w:rPr>
                <w:rFonts w:cs="Calibri" w:hAnsi="Calibri" w:ascii="Calibri"/>
                <w:color w:val="000000"/>
              </w:rPr>
            </w:pPr>
            <w:r w:rsidRPr="00191B0C">
              <w:rPr>
                <w:rFonts w:cs="Calibri" w:hAnsi="Calibri" w:ascii="Calibri"/>
                <w:color w:val="000000"/>
                <w:sz w:val="22"/>
              </w:rPr>
              <w:lastRenderedPageBreak/>
              <w:t xml:space="preserve">nekretnine upisane u </w:t>
            </w:r>
          </w:p>
          <w:p w:rsidRDefault="006B317D" w:rsidP="006B317D" w:rsidR="006B317D" w:rsidRPr="00191B0C">
            <w:pPr>
              <w:rPr>
                <w:rFonts w:cs="Calibri" w:hAnsi="Calibri" w:ascii="Calibri"/>
                <w:color w:val="000000"/>
              </w:rPr>
            </w:pPr>
            <w:r w:rsidRPr="00191B0C">
              <w:rPr>
                <w:rFonts w:cs="Calibri" w:hAnsi="Calibri" w:ascii="Calibri"/>
                <w:color w:val="000000"/>
                <w:sz w:val="22"/>
              </w:rPr>
              <w:t>zk.ul.br. 8196 k.o. Trnje</w:t>
            </w:r>
          </w:p>
          <w:p w:rsidRDefault="006B317D" w:rsidP="006B317D" w:rsidR="006B317D" w:rsidRPr="00191B0C">
            <w:pPr>
              <w:rPr>
                <w:rFonts w:cs="Calibri" w:hAnsi="Calibri" w:ascii="Calibri"/>
                <w:color w:val="000000"/>
              </w:rPr>
            </w:pPr>
            <w:r w:rsidRPr="00191B0C">
              <w:rPr>
                <w:rFonts w:cs="Calibri" w:hAnsi="Calibri" w:ascii="Calibri"/>
                <w:color w:val="000000"/>
                <w:sz w:val="22"/>
              </w:rPr>
              <w:t>u 1/2 dijela</w:t>
            </w:r>
          </w:p>
          <w:p w:rsidRDefault="006B317D" w:rsidP="006B317D" w:rsidR="006B317D" w:rsidRPr="00191B0C">
            <w:pPr>
              <w:rPr>
                <w:rFonts w:cs="Calibri" w:hAnsi="Calibri" w:ascii="Calibri"/>
                <w:color w:val="000000"/>
              </w:rPr>
            </w:pPr>
            <w:r w:rsidRPr="00191B0C">
              <w:rPr>
                <w:rFonts w:cs="Calibri" w:hAnsi="Calibri" w:ascii="Calibri"/>
                <w:color w:val="000000"/>
                <w:sz w:val="22"/>
              </w:rPr>
              <w:t> </w:t>
            </w:r>
          </w:p>
        </w:tc>
      </w:tr>
    </w:tbl>
    <w:p w:rsidRDefault="006B317D" w:rsidP="004A3E09" w:rsidR="006B317D">
      <w:pPr>
        <w:jc w:val="both"/>
        <w:rPr>
          <w:sz w:val="24"/>
          <w:szCs w:val="24"/>
        </w:rPr>
      </w:pPr>
    </w:p>
    <w:p w:rsidRDefault="00313D9A" w:rsidP="00313D9A" w:rsidR="002937FE" w:rsidRPr="007F50B0">
      <w:pPr>
        <w:jc w:val="both"/>
        <w:rPr>
          <w:bCs/>
          <w:sz w:val="24"/>
          <w:szCs w:val="24"/>
        </w:rPr>
      </w:pPr>
      <w:r w:rsidRPr="007F50B0">
        <w:rPr>
          <w:bCs/>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rsidRPr="007F50B0">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854E27" w:rsidRPr="007F50B0">
        <w:rPr>
          <w:bCs/>
          <w:sz w:val="24"/>
          <w:szCs w:val="24"/>
        </w:rPr>
        <w:t xml:space="preserve">I i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854E27" w:rsidRPr="007F50B0">
        <w:rPr>
          <w:bCs/>
          <w:sz w:val="24"/>
          <w:szCs w:val="24"/>
        </w:rPr>
        <w:t xml:space="preserve">I i </w:t>
      </w:r>
      <w:r w:rsidR="001A6FC8" w:rsidRPr="007F50B0">
        <w:rPr>
          <w:bCs/>
          <w:sz w:val="24"/>
          <w:szCs w:val="24"/>
        </w:rPr>
        <w:t>II višem i</w:t>
      </w:r>
      <w:r w:rsidR="00D86B83">
        <w:rPr>
          <w:bCs/>
          <w:sz w:val="24"/>
          <w:szCs w:val="24"/>
        </w:rPr>
        <w:t>splatnom redu te iznosi razloge osporavanja pojedinih tražbina.</w:t>
      </w:r>
    </w:p>
    <w:p w:rsidRDefault="001D1D51" w:rsidP="00B16170" w:rsidR="00632C1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D86B83" w:rsidP="00B16170" w:rsidR="00D86B83">
      <w:pPr>
        <w:numPr>
          <w:ilvl w:val="12"/>
          <w:numId w:val="0"/>
        </w:numPr>
        <w:ind w:firstLine="720"/>
        <w:jc w:val="both"/>
        <w:rPr>
          <w:bCs/>
          <w:sz w:val="24"/>
          <w:szCs w:val="24"/>
        </w:rPr>
      </w:pPr>
      <w:r>
        <w:rPr>
          <w:bCs/>
          <w:sz w:val="24"/>
          <w:szCs w:val="24"/>
        </w:rPr>
        <w:t>Punomoćnik prijavitelja potraživanja ERSTE STEIERMARKISCHE BANK d.d. Rijeka, ističe da za prijavljeno potraživanje temeljeno na ovršnim isprava te postavlja pitanje iz kojeg razloga je osporio potraživanje</w:t>
      </w:r>
      <w:r w:rsidR="00F93006">
        <w:rPr>
          <w:bCs/>
          <w:sz w:val="24"/>
          <w:szCs w:val="24"/>
        </w:rPr>
        <w:t xml:space="preserve"> te posebno napominje da je VTS RH u 2017. godini izmijenio sudsku praksu te predaje stečajnom upravitelju primjerak jedne odluke Visokog trgovačkog suda broj Pž-1346/17 od 28. veljače 2017.</w:t>
      </w:r>
      <w:r>
        <w:rPr>
          <w:bCs/>
          <w:sz w:val="24"/>
          <w:szCs w:val="24"/>
        </w:rPr>
        <w:t>. Stečajni upravitelj izjavljuje da je potraživanje osporeno temeljem čl. 137. Stečajnog zakona te da se osporavanje temelji na</w:t>
      </w:r>
      <w:r w:rsidR="00F93006">
        <w:rPr>
          <w:bCs/>
          <w:sz w:val="24"/>
          <w:szCs w:val="24"/>
        </w:rPr>
        <w:t xml:space="preserve"> desetogodišnjoj sudskoj praksi.</w:t>
      </w:r>
    </w:p>
    <w:p w:rsidRDefault="00F93006" w:rsidP="00B16170" w:rsidR="00F93006" w:rsidRPr="007F50B0">
      <w:pPr>
        <w:numPr>
          <w:ilvl w:val="12"/>
          <w:numId w:val="0"/>
        </w:numPr>
        <w:ind w:firstLine="720"/>
        <w:jc w:val="both"/>
        <w:rPr>
          <w:bCs/>
          <w:sz w:val="24"/>
          <w:szCs w:val="24"/>
        </w:rPr>
      </w:pPr>
      <w:r>
        <w:rPr>
          <w:bCs/>
          <w:sz w:val="24"/>
          <w:szCs w:val="24"/>
        </w:rPr>
        <w:t>Stečajni upravitelj u svezi tražbine pod 15. tablice prijavljenih i utvrđenih tražbina Inter agent d.o.o., ističe da je razlog osporavanja zastara tražbina.</w:t>
      </w:r>
    </w:p>
    <w:p w:rsidRDefault="00AD6A8F" w:rsidP="00B16170" w:rsidR="00AD6A8F" w:rsidRPr="007F50B0">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7F50B0">
      <w:pPr>
        <w:numPr>
          <w:ilvl w:val="12"/>
          <w:numId w:val="0"/>
        </w:numPr>
        <w:jc w:val="center"/>
        <w:rPr>
          <w:bCs/>
          <w:sz w:val="24"/>
          <w:szCs w:val="24"/>
        </w:rPr>
      </w:pPr>
    </w:p>
    <w:p w:rsidRDefault="00942FFB" w:rsidP="001B3FBA" w:rsidR="002937FE" w:rsidRPr="007F50B0">
      <w:pPr>
        <w:numPr>
          <w:ilvl w:val="12"/>
          <w:numId w:val="0"/>
        </w:numPr>
        <w:jc w:val="center"/>
        <w:rPr>
          <w:bCs/>
          <w:sz w:val="24"/>
          <w:szCs w:val="24"/>
        </w:rPr>
      </w:pPr>
      <w:r w:rsidRPr="007F50B0">
        <w:rPr>
          <w:bCs/>
          <w:sz w:val="24"/>
          <w:szCs w:val="24"/>
        </w:rPr>
        <w:t>Dovršeno u</w:t>
      </w:r>
      <w:r w:rsidR="002937FE" w:rsidRPr="007F50B0">
        <w:rPr>
          <w:bCs/>
          <w:sz w:val="24"/>
          <w:szCs w:val="24"/>
        </w:rPr>
        <w:t xml:space="preserve"> </w:t>
      </w:r>
      <w:r w:rsidR="00F93006">
        <w:rPr>
          <w:bCs/>
          <w:sz w:val="24"/>
          <w:szCs w:val="24"/>
        </w:rPr>
        <w:t>10,20</w:t>
      </w:r>
      <w:r w:rsidR="00632C10" w:rsidRPr="007F50B0">
        <w:rPr>
          <w:bCs/>
          <w:sz w:val="24"/>
          <w:szCs w:val="24"/>
        </w:rPr>
        <w:t xml:space="preserve"> </w:t>
      </w:r>
      <w:r w:rsidR="002937FE" w:rsidRPr="007F50B0">
        <w:rPr>
          <w:bCs/>
          <w:sz w:val="24"/>
          <w:szCs w:val="24"/>
        </w:rPr>
        <w:t>sati.</w:t>
      </w:r>
    </w:p>
    <w:p w:rsidRDefault="00854E27" w:rsidP="001B3FBA" w:rsidR="00854E27" w:rsidRPr="007F50B0">
      <w:pPr>
        <w:numPr>
          <w:ilvl w:val="12"/>
          <w:numId w:val="0"/>
        </w:numPr>
        <w:jc w:val="center"/>
        <w:rPr>
          <w:bCs/>
          <w:sz w:val="24"/>
          <w:szCs w:val="24"/>
        </w:rPr>
      </w:pPr>
    </w:p>
    <w:p w:rsidRDefault="002937FE" w:rsidP="00A5058B" w:rsidR="002937FE" w:rsidRPr="007F50B0">
      <w:pPr>
        <w:numPr>
          <w:ilvl w:val="12"/>
          <w:numId w:val="0"/>
        </w:numPr>
        <w:jc w:val="both"/>
        <w:rPr>
          <w:bCs/>
          <w:sz w:val="24"/>
          <w:szCs w:val="24"/>
        </w:rPr>
      </w:pPr>
      <w:r w:rsidRPr="007F50B0">
        <w:rPr>
          <w:bCs/>
          <w:sz w:val="24"/>
          <w:szCs w:val="24"/>
        </w:rPr>
        <w:tab/>
        <w:t xml:space="preserve">Temeljem čl. </w:t>
      </w:r>
      <w:smartTag w:element="metricconverter" w:uri="urn:schemas-microsoft-com:office:smarttags">
        <w:smartTagPr>
          <w:attr w:val="55. st" w:name="ProductID"/>
        </w:smartTagPr>
        <w:r w:rsidRPr="007F50B0">
          <w:rPr>
            <w:bCs/>
            <w:sz w:val="24"/>
            <w:szCs w:val="24"/>
          </w:rPr>
          <w:t>55. st</w:t>
        </w:r>
      </w:smartTag>
      <w:r w:rsidRPr="007F50B0">
        <w:rPr>
          <w:bCs/>
          <w:sz w:val="24"/>
          <w:szCs w:val="24"/>
        </w:rPr>
        <w:t>. 2. Stečajnog zakona, spajaju se ispitno i izvještajno ročište te se prelazi na:</w:t>
      </w:r>
    </w:p>
    <w:p w:rsidRDefault="002937FE" w:rsidP="002937FE" w:rsidR="002937FE" w:rsidRPr="007F50B0">
      <w:pPr>
        <w:numPr>
          <w:ilvl w:val="12"/>
          <w:numId w:val="0"/>
        </w:numPr>
        <w:rPr>
          <w:bCs/>
          <w:sz w:val="24"/>
          <w:szCs w:val="24"/>
        </w:rPr>
      </w:pPr>
    </w:p>
    <w:p w:rsidRDefault="002937FE" w:rsidP="002937FE" w:rsidR="002937FE" w:rsidRPr="007F50B0">
      <w:pPr>
        <w:numPr>
          <w:ilvl w:val="12"/>
          <w:numId w:val="0"/>
        </w:numPr>
        <w:jc w:val="center"/>
        <w:rPr>
          <w:bCs/>
          <w:sz w:val="24"/>
          <w:szCs w:val="24"/>
        </w:rPr>
      </w:pPr>
      <w:r w:rsidRPr="007F50B0">
        <w:rPr>
          <w:bCs/>
          <w:sz w:val="24"/>
          <w:szCs w:val="24"/>
        </w:rPr>
        <w:t>SKUPŠTINU VJEROVNIKA S</w:t>
      </w:r>
    </w:p>
    <w:p w:rsidRDefault="002937FE" w:rsidP="002937FE" w:rsidR="002937FE" w:rsidRPr="007F50B0">
      <w:pPr>
        <w:numPr>
          <w:ilvl w:val="12"/>
          <w:numId w:val="0"/>
        </w:numPr>
        <w:jc w:val="center"/>
        <w:rPr>
          <w:bCs/>
          <w:sz w:val="24"/>
          <w:szCs w:val="24"/>
        </w:rPr>
      </w:pPr>
      <w:r w:rsidRPr="007F50B0">
        <w:rPr>
          <w:bCs/>
          <w:sz w:val="24"/>
          <w:szCs w:val="24"/>
        </w:rPr>
        <w:t>IZVJEŠTAJ</w:t>
      </w:r>
      <w:r w:rsidR="00D86B83">
        <w:rPr>
          <w:bCs/>
          <w:sz w:val="24"/>
          <w:szCs w:val="24"/>
        </w:rPr>
        <w:t>N</w:t>
      </w:r>
      <w:r w:rsidRPr="007F50B0">
        <w:rPr>
          <w:bCs/>
          <w:sz w:val="24"/>
          <w:szCs w:val="24"/>
        </w:rPr>
        <w:t xml:space="preserve">OG ROČIŠTA </w:t>
      </w:r>
    </w:p>
    <w:p w:rsidRDefault="002937FE" w:rsidP="002937FE" w:rsidR="002937FE" w:rsidRPr="007F50B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7F50B0">
        <w:rPr>
          <w:bCs/>
          <w:sz w:val="24"/>
          <w:szCs w:val="24"/>
        </w:rPr>
        <w:t>Utvrđuje se da su na izvještajnom ročištu nazočni vjerovnici koji su b</w:t>
      </w:r>
      <w:r w:rsidR="009F1D27" w:rsidRPr="007F50B0">
        <w:rPr>
          <w:bCs/>
          <w:sz w:val="24"/>
          <w:szCs w:val="24"/>
        </w:rPr>
        <w:t>ili nazočni na is</w:t>
      </w:r>
      <w:r w:rsidR="00B77001" w:rsidRPr="007F50B0">
        <w:rPr>
          <w:bCs/>
          <w:sz w:val="24"/>
          <w:szCs w:val="24"/>
        </w:rPr>
        <w:t>pitnom r</w:t>
      </w:r>
      <w:r w:rsidR="00B16170" w:rsidRPr="007F50B0">
        <w:rPr>
          <w:bCs/>
          <w:sz w:val="24"/>
          <w:szCs w:val="24"/>
        </w:rPr>
        <w:t>očištu:</w:t>
      </w:r>
    </w:p>
    <w:p w:rsidRDefault="00F93006" w:rsidP="00F93006" w:rsidR="00F93006">
      <w:pPr>
        <w:numPr>
          <w:ilvl w:val="0"/>
          <w:numId w:val="2"/>
        </w:numPr>
        <w:jc w:val="both"/>
        <w:rPr>
          <w:bCs/>
          <w:sz w:val="24"/>
          <w:szCs w:val="24"/>
        </w:rPr>
      </w:pPr>
      <w:r w:rsidRPr="007F50B0">
        <w:rPr>
          <w:bCs/>
          <w:sz w:val="24"/>
          <w:szCs w:val="24"/>
        </w:rPr>
        <w:t xml:space="preserve">za RH, MINISTARSTVO FINANCIJA, POREZNA UPRAVA - </w:t>
      </w:r>
      <w:r>
        <w:rPr>
          <w:bCs/>
          <w:sz w:val="24"/>
          <w:szCs w:val="24"/>
        </w:rPr>
        <w:t>Željka Vrbićek Mesic, savjetnica u ŽDO zagreb</w:t>
      </w:r>
    </w:p>
    <w:p w:rsidRDefault="00F93006" w:rsidP="00F93006" w:rsidR="00F93006">
      <w:pPr>
        <w:numPr>
          <w:ilvl w:val="0"/>
          <w:numId w:val="2"/>
        </w:numPr>
        <w:jc w:val="both"/>
        <w:rPr>
          <w:bCs/>
          <w:sz w:val="24"/>
          <w:szCs w:val="24"/>
        </w:rPr>
      </w:pPr>
      <w:r>
        <w:rPr>
          <w:bCs/>
          <w:sz w:val="24"/>
          <w:szCs w:val="24"/>
        </w:rPr>
        <w:t>za METAL-PACOM d.o.o. - Damijan Vukić, odvjetnik iz OD Miletić i partneri</w:t>
      </w:r>
    </w:p>
    <w:p w:rsidRDefault="00F93006" w:rsidP="00F93006" w:rsidR="00F93006">
      <w:pPr>
        <w:numPr>
          <w:ilvl w:val="0"/>
          <w:numId w:val="2"/>
        </w:numPr>
        <w:jc w:val="both"/>
        <w:rPr>
          <w:bCs/>
          <w:sz w:val="24"/>
          <w:szCs w:val="24"/>
        </w:rPr>
      </w:pPr>
      <w:r>
        <w:rPr>
          <w:bCs/>
          <w:sz w:val="24"/>
          <w:szCs w:val="24"/>
        </w:rPr>
        <w:t>za ROBERT ILINIĆ - Tihana Miletić, odvjetnica</w:t>
      </w:r>
    </w:p>
    <w:p w:rsidRDefault="00F93006" w:rsidP="00F93006" w:rsidR="00F93006">
      <w:pPr>
        <w:numPr>
          <w:ilvl w:val="0"/>
          <w:numId w:val="2"/>
        </w:numPr>
        <w:jc w:val="both"/>
        <w:rPr>
          <w:bCs/>
          <w:sz w:val="24"/>
          <w:szCs w:val="24"/>
        </w:rPr>
      </w:pPr>
      <w:r>
        <w:rPr>
          <w:bCs/>
          <w:sz w:val="24"/>
          <w:szCs w:val="24"/>
        </w:rPr>
        <w:t>za ERSTE STEIERMARKISCHE BANK d.d. Rijeka - Lada Ćustić, odvjetnica u OD Buterin i Posavec</w:t>
      </w:r>
    </w:p>
    <w:p w:rsidRDefault="00F93006" w:rsidP="00F93006" w:rsidR="00F93006" w:rsidRPr="00A613FC">
      <w:pPr>
        <w:numPr>
          <w:ilvl w:val="0"/>
          <w:numId w:val="2"/>
        </w:numPr>
        <w:jc w:val="both"/>
        <w:rPr>
          <w:bCs/>
          <w:sz w:val="24"/>
          <w:szCs w:val="24"/>
        </w:rPr>
      </w:pPr>
      <w:r w:rsidRPr="00A613FC">
        <w:rPr>
          <w:bCs/>
          <w:sz w:val="24"/>
          <w:szCs w:val="24"/>
        </w:rPr>
        <w:t xml:space="preserve">za </w:t>
      </w:r>
      <w:r>
        <w:rPr>
          <w:bCs/>
          <w:sz w:val="24"/>
          <w:szCs w:val="24"/>
        </w:rPr>
        <w:t>SUVLASNICI STAMBENO POSLOVNE ZGRADE - Frano Škulić, odvjetnik u Zagrebu.</w:t>
      </w:r>
    </w:p>
    <w:p w:rsidRDefault="002937FE" w:rsidP="00B16170" w:rsidR="002937FE" w:rsidRPr="007F50B0">
      <w:pPr>
        <w:numPr>
          <w:ilvl w:val="12"/>
          <w:numId w:val="0"/>
        </w:numPr>
        <w:ind w:firstLine="720"/>
        <w:jc w:val="both"/>
        <w:rPr>
          <w:bCs/>
          <w:sz w:val="24"/>
          <w:szCs w:val="24"/>
        </w:rPr>
      </w:pPr>
      <w:r w:rsidRPr="007F50B0">
        <w:rPr>
          <w:bCs/>
          <w:sz w:val="24"/>
          <w:szCs w:val="24"/>
        </w:rPr>
        <w:lastRenderedPageBreak/>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7F50B0">
      <w:pPr>
        <w:numPr>
          <w:ilvl w:val="12"/>
          <w:numId w:val="0"/>
        </w:numPr>
        <w:ind w:firstLine="720"/>
        <w:jc w:val="both"/>
        <w:rPr>
          <w:sz w:val="24"/>
          <w:szCs w:val="24"/>
        </w:rPr>
      </w:pPr>
      <w:r w:rsidRPr="007F50B0">
        <w:rPr>
          <w:bCs/>
          <w:sz w:val="24"/>
          <w:szCs w:val="24"/>
        </w:rPr>
        <w:t>Poziv za skupštinu vjerovnika obja</w:t>
      </w:r>
      <w:r w:rsidR="00942FFB" w:rsidRPr="007F50B0">
        <w:rPr>
          <w:bCs/>
          <w:sz w:val="24"/>
          <w:szCs w:val="24"/>
        </w:rPr>
        <w:t xml:space="preserve">vljen je </w:t>
      </w:r>
      <w:r w:rsidR="00B21E56" w:rsidRPr="007F50B0">
        <w:rPr>
          <w:bCs/>
          <w:sz w:val="24"/>
          <w:szCs w:val="24"/>
        </w:rPr>
        <w:t xml:space="preserve">na e-oglasnoj ploči suda </w:t>
      </w:r>
      <w:r w:rsidR="006B317D">
        <w:rPr>
          <w:bCs/>
          <w:sz w:val="24"/>
          <w:szCs w:val="24"/>
        </w:rPr>
        <w:t>10. travnja 2017.</w:t>
      </w:r>
    </w:p>
    <w:p w:rsidRDefault="002937FE" w:rsidP="00CA5D6A" w:rsidR="002937FE" w:rsidRPr="007F50B0">
      <w:pPr>
        <w:numPr>
          <w:ilvl w:val="12"/>
          <w:numId w:val="0"/>
        </w:numPr>
        <w:ind w:firstLine="720"/>
        <w:jc w:val="both"/>
        <w:rPr>
          <w:bCs/>
          <w:sz w:val="24"/>
          <w:szCs w:val="24"/>
        </w:rPr>
      </w:pPr>
      <w:r w:rsidRPr="007F50B0">
        <w:rPr>
          <w:bCs/>
          <w:sz w:val="24"/>
          <w:szCs w:val="24"/>
        </w:rPr>
        <w:t>Ročište je javno.</w:t>
      </w:r>
    </w:p>
    <w:p w:rsidRDefault="002937FE" w:rsidP="00B16170" w:rsidR="002937FE" w:rsidRPr="007F50B0">
      <w:pPr>
        <w:numPr>
          <w:ilvl w:val="12"/>
          <w:numId w:val="0"/>
        </w:numPr>
        <w:ind w:firstLine="720"/>
        <w:jc w:val="both"/>
        <w:rPr>
          <w:bCs/>
          <w:sz w:val="24"/>
          <w:szCs w:val="24"/>
        </w:rPr>
      </w:pPr>
      <w:r w:rsidRPr="007F50B0">
        <w:rPr>
          <w:bCs/>
          <w:sz w:val="24"/>
          <w:szCs w:val="24"/>
        </w:rPr>
        <w:t xml:space="preserve">Radi održavanja reda na ovom ročištu </w:t>
      </w:r>
      <w:r w:rsidR="003635C6" w:rsidRPr="007F50B0">
        <w:rPr>
          <w:bCs/>
          <w:sz w:val="24"/>
          <w:szCs w:val="24"/>
        </w:rPr>
        <w:t xml:space="preserve">sud </w:t>
      </w:r>
      <w:r w:rsidRPr="007F50B0">
        <w:rPr>
          <w:bCs/>
          <w:sz w:val="24"/>
          <w:szCs w:val="24"/>
        </w:rPr>
        <w:t>može izricati kazne predviđene čl. 318. ZPP</w:t>
      </w:r>
      <w:r w:rsidR="00065174" w:rsidRPr="007F50B0">
        <w:rPr>
          <w:bCs/>
          <w:sz w:val="24"/>
          <w:szCs w:val="24"/>
        </w:rPr>
        <w:t>-</w:t>
      </w:r>
      <w:r w:rsidRPr="007F50B0">
        <w:rPr>
          <w:bCs/>
          <w:sz w:val="24"/>
          <w:szCs w:val="24"/>
        </w:rPr>
        <w:t>a.</w:t>
      </w:r>
    </w:p>
    <w:p w:rsidRDefault="002937FE" w:rsidP="00A5058B" w:rsidR="002937FE" w:rsidRPr="007F50B0">
      <w:pPr>
        <w:pStyle w:val="Tijeloteksta"/>
        <w:numPr>
          <w:ilvl w:val="12"/>
          <w:numId w:val="0"/>
        </w:numPr>
        <w:ind w:firstLine="720"/>
        <w:rPr>
          <w:bCs/>
          <w:szCs w:val="24"/>
        </w:rPr>
      </w:pPr>
      <w:r w:rsidRPr="007F50B0">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7F50B0">
      <w:pPr>
        <w:numPr>
          <w:ilvl w:val="12"/>
          <w:numId w:val="0"/>
        </w:numPr>
        <w:ind w:firstLine="720"/>
        <w:jc w:val="both"/>
        <w:rPr>
          <w:bCs/>
          <w:sz w:val="24"/>
          <w:szCs w:val="24"/>
        </w:rPr>
      </w:pPr>
      <w:r w:rsidRPr="007F50B0">
        <w:rPr>
          <w:bCs/>
          <w:sz w:val="24"/>
          <w:szCs w:val="24"/>
        </w:rPr>
        <w:t>Poziva se stečajni upravitelj podnijeti izvješće o gospodarskom položaju stečajnog dužnika i uzrocima tog položaja te izgledu i nastavku poslovanja.</w:t>
      </w:r>
    </w:p>
    <w:p w:rsidRDefault="007F50B0" w:rsidP="00B16170" w:rsidR="007F50B0" w:rsidRPr="006B317D">
      <w:pPr>
        <w:numPr>
          <w:ilvl w:val="12"/>
          <w:numId w:val="0"/>
        </w:numPr>
        <w:ind w:firstLine="720"/>
        <w:jc w:val="both"/>
        <w:rPr>
          <w:bCs/>
          <w:sz w:val="24"/>
          <w:szCs w:val="24"/>
        </w:rPr>
      </w:pPr>
    </w:p>
    <w:p w:rsidRDefault="002937FE" w:rsidP="00B16170" w:rsidR="00A35E12" w:rsidRPr="006B317D">
      <w:pPr>
        <w:ind w:firstLine="720"/>
        <w:jc w:val="both"/>
        <w:rPr>
          <w:bCs/>
          <w:sz w:val="24"/>
          <w:szCs w:val="24"/>
        </w:rPr>
      </w:pPr>
      <w:r w:rsidRPr="006B317D">
        <w:rPr>
          <w:bCs/>
          <w:sz w:val="24"/>
          <w:szCs w:val="24"/>
        </w:rPr>
        <w:t xml:space="preserve">Stečajni upravitelj izjavljuje kao u pisanom </w:t>
      </w:r>
      <w:r w:rsidR="00BD6429" w:rsidRPr="006B317D">
        <w:rPr>
          <w:bCs/>
          <w:sz w:val="24"/>
          <w:szCs w:val="24"/>
        </w:rPr>
        <w:t>izvje</w:t>
      </w:r>
      <w:r w:rsidR="00AD6A8F" w:rsidRPr="006B317D">
        <w:rPr>
          <w:bCs/>
          <w:sz w:val="24"/>
          <w:szCs w:val="24"/>
        </w:rPr>
        <w:t>šću koje prileži spi</w:t>
      </w:r>
      <w:r w:rsidR="00C06CD6" w:rsidRPr="006B317D">
        <w:rPr>
          <w:bCs/>
          <w:sz w:val="24"/>
          <w:szCs w:val="24"/>
        </w:rPr>
        <w:t>su predmeta</w:t>
      </w:r>
      <w:r w:rsidR="00A35E12" w:rsidRPr="006B317D">
        <w:rPr>
          <w:bCs/>
          <w:sz w:val="24"/>
          <w:szCs w:val="24"/>
        </w:rPr>
        <w:t>:</w:t>
      </w:r>
    </w:p>
    <w:p w:rsidRDefault="006B317D" w:rsidP="006B317D" w:rsidR="006B317D" w:rsidRPr="006B317D">
      <w:pPr>
        <w:jc w:val="both"/>
        <w:rPr>
          <w:sz w:val="24"/>
          <w:szCs w:val="24"/>
        </w:rPr>
      </w:pPr>
      <w:r w:rsidRPr="006B317D">
        <w:rPr>
          <w:b/>
          <w:bCs/>
          <w:sz w:val="24"/>
          <w:szCs w:val="24"/>
        </w:rPr>
        <w:t>TK TIM</w:t>
      </w:r>
      <w:r w:rsidRPr="006B317D">
        <w:rPr>
          <w:sz w:val="24"/>
          <w:szCs w:val="24"/>
        </w:rPr>
        <w:t xml:space="preserve"> d.o.o. za građenje, trgovinu i usluge, Zagreb, Avenija Većeslava Holjevca 27 , kao gospodarski subjekt upisano je u registru Trgovačkog suda u Zagrebu sa MBS 080573434, OIB: 93015327682.</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Društvo je, prema stanju upisa u ovosudnom registru, osnovano Društvenim ugovorom o osnivanju od 27. srpnja 2006.g., a kao osnivači društva u vrijeme otvaranja stečajnog postupka upisani su SLAVKO KRAJINOVIĆ, Sesvete, Bjelovarska 62/E, OIB: 02644896521 i JOZO TOLIĆ, Zagreb, Prve Poljanice 17, OIB: 11172737648, koji su, obojica, istodobno upisani i kao članovi uprave – direktori društva, sa ovlastima da društvo zastupaju, svaki od njih, pojedinačno i samostalno.</w:t>
      </w:r>
    </w:p>
    <w:p w:rsidRDefault="006B317D" w:rsidP="006B317D" w:rsidR="006B317D" w:rsidRPr="006B317D">
      <w:pPr>
        <w:jc w:val="both"/>
        <w:rPr>
          <w:sz w:val="24"/>
          <w:szCs w:val="24"/>
        </w:rPr>
      </w:pPr>
      <w:r w:rsidRPr="006B317D">
        <w:rPr>
          <w:sz w:val="24"/>
          <w:szCs w:val="24"/>
        </w:rPr>
        <w:t xml:space="preserve"> </w:t>
      </w:r>
    </w:p>
    <w:p w:rsidRDefault="006B317D" w:rsidP="006B317D" w:rsidR="006B317D" w:rsidRPr="006B317D">
      <w:pPr>
        <w:jc w:val="both"/>
        <w:rPr>
          <w:sz w:val="24"/>
          <w:szCs w:val="24"/>
        </w:rPr>
      </w:pPr>
      <w:r w:rsidRPr="006B317D">
        <w:rPr>
          <w:sz w:val="24"/>
          <w:szCs w:val="24"/>
        </w:rPr>
        <w:t>Društvo je osnovano sa upisanim temeljnim kapitalom od 20.000,00 kuna, a u sudski registar upisano više djelatnosti kao predmet poslovanja, većina kojih su povezane sa građenjem, da bi u tvrtku unijelo građenje, trgovinu i usluge kao temeljne djelatnosti.</w:t>
      </w:r>
    </w:p>
    <w:p w:rsidRDefault="006B317D" w:rsidP="006B317D" w:rsidR="006B317D" w:rsidRPr="006B317D">
      <w:pPr>
        <w:jc w:val="both"/>
        <w:rPr>
          <w:sz w:val="24"/>
          <w:szCs w:val="24"/>
        </w:rPr>
      </w:pPr>
      <w:r w:rsidRPr="006B317D">
        <w:rPr>
          <w:sz w:val="24"/>
          <w:szCs w:val="24"/>
        </w:rPr>
        <w:t xml:space="preserve"> </w:t>
      </w:r>
    </w:p>
    <w:p w:rsidRDefault="006B317D" w:rsidP="006B317D" w:rsidR="006B317D" w:rsidRPr="006B317D">
      <w:pPr>
        <w:jc w:val="both"/>
        <w:rPr>
          <w:sz w:val="24"/>
          <w:szCs w:val="24"/>
        </w:rPr>
      </w:pPr>
      <w:r w:rsidRPr="006B317D">
        <w:rPr>
          <w:sz w:val="24"/>
          <w:szCs w:val="24"/>
        </w:rPr>
        <w:t xml:space="preserve">Prijedlog za pokretanje predmetnog stečajnog postupka nad dužnikom podnijela je FINA 29.12.2015.g., a tijekom prethodnog postupka utvrđeno je na strani ovog dužnika postojanje stečajnog razloga nesposobnosti za plaćanje iz čl. 6 st. 1 Stečajnog zakona (SZ2015), a postojanje kojeg dokazuje potvrdom FINA iz čl. 6 st. 4 SZ. </w:t>
      </w:r>
    </w:p>
    <w:p w:rsidRDefault="006B317D" w:rsidP="006B317D" w:rsidR="006B317D">
      <w:pPr>
        <w:jc w:val="both"/>
        <w:rPr>
          <w:sz w:val="24"/>
          <w:szCs w:val="24"/>
        </w:rPr>
      </w:pPr>
    </w:p>
    <w:p w:rsidRDefault="006B317D" w:rsidP="006B317D" w:rsidR="006B317D" w:rsidRPr="006B317D">
      <w:pPr>
        <w:jc w:val="both"/>
        <w:rPr>
          <w:sz w:val="24"/>
          <w:szCs w:val="24"/>
        </w:rPr>
      </w:pPr>
      <w:r w:rsidRPr="006B317D">
        <w:rPr>
          <w:sz w:val="24"/>
          <w:szCs w:val="24"/>
        </w:rPr>
        <w:t>Po primitku prijedloga FINA, stečajni sudac rješenjem St-9223/15 od 06. veljače 2017.g. obustavlja skraćeni stečajni postupak nad dužnikom TK TIM d.o.o. Zagreb, te istodobno pokreće prethodni postupak radi utvrđenja uvjeta za otvaranje stečajnog postupka nad ovim dužnikom, održava ročišta radi izjašnjenja dužnika o prijedlogu za otvaranje stečajnog postupka i radi utvrđivanja uvjeta za otvaranje stečajnog postupka (dužnik se nije pojavio na ročištima). Kako je potvrdom FINA na strani ovog dužnika neprijeporno utvrđeno postojanje stečajnog razloga nesposobnosti za plaćanje, stečajni sudac je rješenjem St-9223/15 od 10. travnja 2017.g. nad ovim dužnikom otvorio stečajni postupak.</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 xml:space="preserve">Valja ukazati, da iz činjenica koje su utvrđene tijekom provedbe prethodnog stečajnog postupka (propisana godišnja financijska izvješće dužnik je podnio za poslovnu 2013.g., dok za poslovne 2014.g., 2015.g. i 2016.g. nije podnio propisana godišnja financijska izvješća, nemogućnost da se dužniku izvrši dostava sudskih pismena na adresi upisanoj u </w:t>
      </w:r>
      <w:r w:rsidRPr="006B317D">
        <w:rPr>
          <w:sz w:val="24"/>
          <w:szCs w:val="24"/>
        </w:rPr>
        <w:lastRenderedPageBreak/>
        <w:t xml:space="preserve">sudski registar, neodazivanje pozivima stečajnog suca iz oglasa objavljenim 31.12.2015.g., neodazivanje pozivu za ročišta) proizlazi zaključak, kako je svaka poslovna aktivnost ovog subjekta obustavljena znatno prije otvaranja stečajnog postupka nad ovim dužnikom. </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Stečajni upravitelj pozvao je odmah po stupanju na dužnost, osobe ovlaštene za zastupanje dužnika do otvaranja stečajnog postupka, direktore Slavka Krajinovića i Jozu Tolića (dopis od 12.04.2017.g.) pisanim putem, na adresu sjedišta dužnika i na njihove adrese prijavljenog prebivališta, da dostave cjelokupnu knjigovodstvenu, financijsku i drugu poslovnu dokumentaciju društva kao i na dostavu ovjerovljenog prokaznog popisa imovine dužnika, sve kako bi mogao izvršiti dužnosti propisane odredbom čl. 89 Stečajnog zakona. Pozvani se, međutim, jednako kao i tijekom provedbe prethodnog stečajnog postupka, pozivu stečajnog upravitelja nisu odazvali, jednako kao što se nisu odazivali niti pozivima suda. Tek po proteku gotovo mjesec dana od otvaranja stečajnog postupka javio se jedan od u sudski registar upisanih članova uprave, gosp. Jozo Tolić, te samo dana 10. svibnja 2017.g. uspijeli dogovoriti primopredaju dokumentacije stečajnog dužnika i predaju u posjed nekretnina u vlasništvu stečajnog dužnika. Slijedom toga, proizlazi da je od strane ranije uprave dužnika izostalo potpuno izvršenje obveze obaviješćivanja i suradnje u smislu čl. 177 i čl. 180 Stečajnog zakona.</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 xml:space="preserve">Temeljem podataka iz preuzete poslovne dokumentacije stečajnog dužnika, na licu mjesta prikupljenih podataka i uvidom u stanje zemljišnih knjiga, mogu izvijestiti da stečajnu masu ovog stečajnog dužnika čine isključivo nekretnine, dok druge imovine (npr. pokretnine, novčana potraživanja, prava i dr.) stečajni dužnik nema u vlasništvu. </w:t>
      </w:r>
    </w:p>
    <w:p w:rsidRDefault="006B317D" w:rsidP="006B317D" w:rsidR="006B317D" w:rsidRPr="006B317D">
      <w:pPr>
        <w:jc w:val="both"/>
        <w:rPr>
          <w:b/>
          <w:sz w:val="24"/>
          <w:szCs w:val="24"/>
          <w:u w:val="single"/>
        </w:rPr>
      </w:pPr>
    </w:p>
    <w:p w:rsidRDefault="006B317D" w:rsidP="006B317D" w:rsidR="006B317D" w:rsidRPr="006B317D">
      <w:pPr>
        <w:jc w:val="both"/>
        <w:rPr>
          <w:sz w:val="24"/>
          <w:szCs w:val="24"/>
        </w:rPr>
      </w:pPr>
      <w:r>
        <w:rPr>
          <w:sz w:val="24"/>
          <w:szCs w:val="24"/>
        </w:rPr>
        <w:tab/>
      </w:r>
      <w:r w:rsidRPr="006B317D">
        <w:rPr>
          <w:sz w:val="24"/>
          <w:szCs w:val="24"/>
        </w:rPr>
        <w:t xml:space="preserve">STEČAJNA MASA - NEKRETNINE: </w:t>
      </w:r>
    </w:p>
    <w:p w:rsidRDefault="006B317D" w:rsidP="006B317D" w:rsidR="006B317D" w:rsidRPr="006B317D">
      <w:pPr>
        <w:jc w:val="both"/>
        <w:rPr>
          <w:sz w:val="24"/>
          <w:szCs w:val="24"/>
        </w:rPr>
      </w:pPr>
      <w:r>
        <w:rPr>
          <w:sz w:val="24"/>
          <w:szCs w:val="24"/>
        </w:rPr>
        <w:tab/>
      </w:r>
      <w:r w:rsidRPr="006B317D">
        <w:rPr>
          <w:sz w:val="24"/>
          <w:szCs w:val="24"/>
        </w:rPr>
        <w:t>Stečajni dužnik upisani je zemljišoknjižni vlasnik slijedećih nekretnina:</w:t>
      </w:r>
    </w:p>
    <w:p w:rsidRDefault="006B317D" w:rsidP="006B317D" w:rsidR="006B317D" w:rsidRPr="006B317D">
      <w:pPr>
        <w:jc w:val="both"/>
        <w:rPr>
          <w:sz w:val="24"/>
          <w:szCs w:val="24"/>
        </w:rPr>
      </w:pPr>
      <w:r>
        <w:rPr>
          <w:sz w:val="24"/>
          <w:szCs w:val="24"/>
        </w:rPr>
        <w:tab/>
      </w:r>
      <w:r w:rsidRPr="006B317D">
        <w:rPr>
          <w:sz w:val="24"/>
          <w:szCs w:val="24"/>
        </w:rPr>
        <w:t>Nekretnine upisane u zemljišne knjige Općinskog suda u Novom Zagrebu, ZK Odjel Novi Zagreb, u</w:t>
      </w:r>
    </w:p>
    <w:p w:rsidRDefault="006B317D" w:rsidP="00B9009F" w:rsidR="006B317D" w:rsidRPr="006B317D">
      <w:pPr>
        <w:numPr>
          <w:ilvl w:val="0"/>
          <w:numId w:val="5"/>
        </w:numPr>
        <w:overflowPunct/>
        <w:autoSpaceDE/>
        <w:autoSpaceDN/>
        <w:adjustRightInd/>
        <w:jc w:val="both"/>
        <w:textAlignment w:val="auto"/>
        <w:rPr>
          <w:sz w:val="24"/>
          <w:szCs w:val="24"/>
        </w:rPr>
      </w:pPr>
      <w:r w:rsidRPr="006B317D">
        <w:rPr>
          <w:sz w:val="24"/>
          <w:szCs w:val="24"/>
          <w:u w:val="single"/>
        </w:rPr>
        <w:t>zk.ul.br. 1521 k.o. Zaprudski otok,</w:t>
      </w:r>
      <w:r w:rsidRPr="006B317D">
        <w:rPr>
          <w:sz w:val="24"/>
          <w:szCs w:val="24"/>
        </w:rPr>
        <w:t xml:space="preserve"> kao zkč.br. 1569/1 – Stambeno poslovna zgrada br. 27 Većeslava Holjvca i dvorište površine 3178 m2, PODULOŠCI: 24, 62, 63, 66, 80</w:t>
      </w:r>
    </w:p>
    <w:p w:rsidRDefault="006B317D" w:rsidP="00B9009F" w:rsidR="006B317D" w:rsidRPr="006B317D">
      <w:pPr>
        <w:numPr>
          <w:ilvl w:val="0"/>
          <w:numId w:val="5"/>
        </w:numPr>
        <w:overflowPunct/>
        <w:autoSpaceDE/>
        <w:autoSpaceDN/>
        <w:adjustRightInd/>
        <w:jc w:val="both"/>
        <w:textAlignment w:val="auto"/>
        <w:rPr>
          <w:sz w:val="24"/>
          <w:szCs w:val="24"/>
        </w:rPr>
      </w:pPr>
      <w:r w:rsidRPr="006B317D">
        <w:rPr>
          <w:sz w:val="24"/>
          <w:szCs w:val="24"/>
        </w:rPr>
        <w:t>poduložak 24, suvlasnički dio 16/1000 (E-24) – trosobni stan na II. katu oznake 2/2.4 (II.ulaz) neto korisne površine 64,40 m2 te pripadajući dijelovi: lođa površine 7,15 m2, spremište br. 24 u podrumu površine 2,85 m2 i parkirno mjesto u podrumu br. 8 površine 13,22 m2</w:t>
      </w:r>
    </w:p>
    <w:p w:rsidRDefault="006B317D" w:rsidP="00B9009F" w:rsidR="006B317D" w:rsidRPr="006B317D">
      <w:pPr>
        <w:numPr>
          <w:ilvl w:val="0"/>
          <w:numId w:val="5"/>
        </w:numPr>
        <w:overflowPunct/>
        <w:autoSpaceDE/>
        <w:autoSpaceDN/>
        <w:adjustRightInd/>
        <w:jc w:val="both"/>
        <w:textAlignment w:val="auto"/>
        <w:rPr>
          <w:sz w:val="24"/>
          <w:szCs w:val="24"/>
        </w:rPr>
      </w:pPr>
      <w:r w:rsidRPr="006B317D">
        <w:rPr>
          <w:sz w:val="24"/>
          <w:szCs w:val="24"/>
        </w:rPr>
        <w:t>poduložak 62, suvlasnički dio 15/1000 (E-62 – trosobni stan na 5. katu oznake 2/5.1 (2.ulaz) neto korisne površine 62,87 m2 te pripadajući dijelovi: terasa 1 površine 7,28 m2, terasa 2 površine 7,28 m2 i parkirno mjesto br. 17 u podrumu površine 13,22 m2</w:t>
      </w:r>
    </w:p>
    <w:p w:rsidRDefault="006B317D" w:rsidP="00B9009F" w:rsidR="006B317D" w:rsidRPr="006B317D">
      <w:pPr>
        <w:numPr>
          <w:ilvl w:val="0"/>
          <w:numId w:val="5"/>
        </w:numPr>
        <w:overflowPunct/>
        <w:autoSpaceDE/>
        <w:autoSpaceDN/>
        <w:adjustRightInd/>
        <w:jc w:val="both"/>
        <w:textAlignment w:val="auto"/>
        <w:rPr>
          <w:sz w:val="24"/>
          <w:szCs w:val="24"/>
        </w:rPr>
      </w:pPr>
      <w:r w:rsidRPr="006B317D">
        <w:rPr>
          <w:sz w:val="24"/>
          <w:szCs w:val="24"/>
        </w:rPr>
        <w:t>poduložak 63, suvlasnički dio 14/1000 (E-63) – trosobni stan na 5.katu oznake 2/5.2 (2.ulaz) neto korisne površine 57,43 m2 te pripadajući dijelovi: terasa površine 14,84 m2 i parkirno mjesto br. 18 u podrumu površine 12,87 m2</w:t>
      </w:r>
    </w:p>
    <w:p w:rsidRDefault="006B317D" w:rsidP="00B9009F" w:rsidR="006B317D" w:rsidRPr="006B317D">
      <w:pPr>
        <w:numPr>
          <w:ilvl w:val="0"/>
          <w:numId w:val="5"/>
        </w:numPr>
        <w:overflowPunct/>
        <w:autoSpaceDE/>
        <w:autoSpaceDN/>
        <w:adjustRightInd/>
        <w:jc w:val="both"/>
        <w:textAlignment w:val="auto"/>
        <w:rPr>
          <w:sz w:val="24"/>
          <w:szCs w:val="24"/>
        </w:rPr>
      </w:pPr>
      <w:r w:rsidRPr="006B317D">
        <w:rPr>
          <w:sz w:val="24"/>
          <w:szCs w:val="24"/>
        </w:rPr>
        <w:t>poduložak 66, suvlasnički dio 7/1000 (E-66) – jednosobni stan na 5.katu oznake 3/5.2 (3.ulaz) neto korisne površine 31,73 m2 te pripadajuća terasa površine 7,28 m2</w:t>
      </w:r>
    </w:p>
    <w:p w:rsidRDefault="006B317D" w:rsidP="006B317D" w:rsidR="006B317D" w:rsidRPr="006B317D">
      <w:pPr>
        <w:ind w:left="720"/>
        <w:jc w:val="both"/>
        <w:rPr>
          <w:sz w:val="24"/>
          <w:szCs w:val="24"/>
        </w:rPr>
      </w:pPr>
      <w:r w:rsidRPr="006B317D">
        <w:rPr>
          <w:sz w:val="24"/>
          <w:szCs w:val="24"/>
        </w:rPr>
        <w:t>NAPOMENA: predbilježeno pravo vlasništva za korist ČABRAJA ANKICA (Ugovor o kupoprodaji od 13.12.2013.g., nije moguće unijeti u stečajnu masu)</w:t>
      </w:r>
    </w:p>
    <w:p w:rsidRDefault="006B317D" w:rsidP="00B9009F" w:rsidR="006B317D" w:rsidRPr="006B317D">
      <w:pPr>
        <w:numPr>
          <w:ilvl w:val="0"/>
          <w:numId w:val="5"/>
        </w:numPr>
        <w:overflowPunct/>
        <w:autoSpaceDE/>
        <w:autoSpaceDN/>
        <w:adjustRightInd/>
        <w:jc w:val="both"/>
        <w:textAlignment w:val="auto"/>
        <w:rPr>
          <w:sz w:val="24"/>
          <w:szCs w:val="24"/>
        </w:rPr>
      </w:pPr>
      <w:r w:rsidRPr="006B317D">
        <w:rPr>
          <w:sz w:val="24"/>
          <w:szCs w:val="24"/>
        </w:rPr>
        <w:lastRenderedPageBreak/>
        <w:t>poduložak 80, suvlasnički dio 19/1000 (E-80) – poslovni prostor u prizemlju oznake PP3 neto korisne površine 96,91 m2</w:t>
      </w:r>
    </w:p>
    <w:p w:rsidRDefault="006B317D" w:rsidP="00B9009F" w:rsidR="006B317D" w:rsidRPr="006B317D">
      <w:pPr>
        <w:numPr>
          <w:ilvl w:val="0"/>
          <w:numId w:val="5"/>
        </w:numPr>
        <w:overflowPunct/>
        <w:autoSpaceDE/>
        <w:autoSpaceDN/>
        <w:adjustRightInd/>
        <w:jc w:val="both"/>
        <w:textAlignment w:val="auto"/>
        <w:rPr>
          <w:sz w:val="24"/>
          <w:szCs w:val="24"/>
          <w:u w:val="single"/>
        </w:rPr>
      </w:pPr>
      <w:r w:rsidRPr="006B317D">
        <w:rPr>
          <w:sz w:val="24"/>
          <w:szCs w:val="24"/>
          <w:u w:val="single"/>
        </w:rPr>
        <w:t>zk.ul.br. 13293 k.o. Klara,</w:t>
      </w:r>
      <w:r w:rsidRPr="006B317D">
        <w:rPr>
          <w:sz w:val="24"/>
          <w:szCs w:val="24"/>
        </w:rPr>
        <w:t xml:space="preserve"> kao zkč.br. 2377/1 – dvorište, Horvatova ulica, površine 1923 m2 i zkč.br. 2377/7 – dvorište, Horvatova ulica, površine 1322 m2 (ukupno 3245 m2)</w:t>
      </w:r>
    </w:p>
    <w:p w:rsidRDefault="006B317D" w:rsidP="006B317D" w:rsidR="006B317D" w:rsidRPr="006B317D">
      <w:pPr>
        <w:pStyle w:val="Odlomakpopisa"/>
        <w:ind w:left="0"/>
        <w:jc w:val="both"/>
        <w:rPr>
          <w:b/>
        </w:rPr>
      </w:pPr>
    </w:p>
    <w:p w:rsidRDefault="006B317D" w:rsidP="006B317D" w:rsidR="006B317D" w:rsidRPr="006B317D">
      <w:pPr>
        <w:pStyle w:val="Odlomakpopisa"/>
        <w:ind w:left="0"/>
        <w:jc w:val="both"/>
      </w:pPr>
      <w:r w:rsidRPr="006B317D">
        <w:t>Nekretnine upisane u zemljišne knjige Općinskog građanskog suda u Zagrebu, ZK Odjel, u</w:t>
      </w:r>
    </w:p>
    <w:p w:rsidRDefault="006B317D" w:rsidP="00B9009F" w:rsidR="006B317D" w:rsidRPr="006B317D">
      <w:pPr>
        <w:numPr>
          <w:ilvl w:val="0"/>
          <w:numId w:val="5"/>
        </w:numPr>
        <w:overflowPunct/>
        <w:autoSpaceDE/>
        <w:autoSpaceDN/>
        <w:adjustRightInd/>
        <w:jc w:val="both"/>
        <w:textAlignment w:val="auto"/>
        <w:rPr>
          <w:sz w:val="24"/>
          <w:szCs w:val="24"/>
        </w:rPr>
      </w:pPr>
      <w:r w:rsidRPr="006B317D">
        <w:rPr>
          <w:sz w:val="24"/>
          <w:szCs w:val="24"/>
          <w:u w:val="single"/>
        </w:rPr>
        <w:t>zk.ul.br. 8196 k.o. Trnje,</w:t>
      </w:r>
      <w:r w:rsidRPr="006B317D">
        <w:rPr>
          <w:sz w:val="24"/>
          <w:szCs w:val="24"/>
        </w:rPr>
        <w:t xml:space="preserve"> kao zkč.br. 3693/2 – 2 kuće br. 55A i 55A/I, te dvorište, Trnjanska, ukupne površine 388 m2 </w:t>
      </w:r>
      <w:r w:rsidRPr="006B317D">
        <w:rPr>
          <w:sz w:val="24"/>
          <w:szCs w:val="24"/>
          <w:u w:val="single"/>
        </w:rPr>
        <w:t>(u ½ dijela)</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Na svim prethodno navedenim nekretninama u vlasništvu dužnika nalaze se u zemljišnim knjigama zabiljžbe pokrenutih ovrha, a na nekretninama iz zk. ul. b</w:t>
      </w:r>
      <w:r>
        <w:rPr>
          <w:sz w:val="24"/>
          <w:szCs w:val="24"/>
        </w:rPr>
        <w:t xml:space="preserve">r. 1521 k.o. Zaprudski Otok i </w:t>
      </w:r>
      <w:r w:rsidRPr="006B317D">
        <w:rPr>
          <w:sz w:val="24"/>
          <w:szCs w:val="24"/>
        </w:rPr>
        <w:t>zk.ul.br. 13293 k.o. Klara upisana su i založna prava (hipoteke) u korist razlučnog vjerovnika ERSTE &amp; STEIERMARKISCHE BANK d.d. RIJEKA. Osim označenog založnog vjerovnika, još tri vjerovnika dostavili su obavijesti o postojanju razlučnih prava na nekretninama stečajnog dužnika, temeljem u zemljišnim knjigama zabilježenih ovrha, sve kao u tablici razlučnih prava koja čini sastavni dio ovog izvješća.</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S obzirom na iznijeto, nekretnine u vlasništvu stečajnog dužnika bit će unovčene ili u kojem od ovršnih postupaka koji su evidentirani kao zabilježbe u zemljišnim knjigama ili pak u ovom stečajnom postupku temeljem odredbe čl. 247 st. 1 Stečajnog zakona.</w:t>
      </w:r>
    </w:p>
    <w:p w:rsidRDefault="006B317D" w:rsidP="006B317D" w:rsidR="006B317D" w:rsidRPr="006B317D">
      <w:pPr>
        <w:jc w:val="both"/>
        <w:rPr>
          <w:sz w:val="24"/>
          <w:szCs w:val="24"/>
        </w:rPr>
      </w:pPr>
    </w:p>
    <w:p w:rsidRDefault="006B317D" w:rsidP="006B317D" w:rsidR="006B317D" w:rsidRPr="006B317D">
      <w:pPr>
        <w:jc w:val="both"/>
        <w:rPr>
          <w:b/>
          <w:sz w:val="24"/>
          <w:szCs w:val="24"/>
          <w:u w:val="single"/>
        </w:rPr>
      </w:pPr>
      <w:r w:rsidRPr="006B317D">
        <w:rPr>
          <w:sz w:val="24"/>
          <w:szCs w:val="24"/>
        </w:rPr>
        <w:t>Ovaj stečajni dužnik, osim prethodno označenih nekretnina, nema druge imovine koju bi bilo moguće unijeti u stečajnu masu.</w:t>
      </w:r>
    </w:p>
    <w:p w:rsidRDefault="006B317D" w:rsidP="006B317D" w:rsidR="006B317D" w:rsidRPr="006B317D">
      <w:pPr>
        <w:jc w:val="both"/>
        <w:rPr>
          <w:b/>
          <w:sz w:val="24"/>
          <w:szCs w:val="24"/>
        </w:rPr>
      </w:pPr>
    </w:p>
    <w:p w:rsidRDefault="006B317D" w:rsidP="006B317D" w:rsidR="006B317D" w:rsidRPr="006B317D">
      <w:pPr>
        <w:jc w:val="both"/>
        <w:rPr>
          <w:sz w:val="24"/>
          <w:szCs w:val="24"/>
        </w:rPr>
      </w:pPr>
      <w:r w:rsidRPr="006B317D">
        <w:rPr>
          <w:sz w:val="24"/>
          <w:szCs w:val="24"/>
        </w:rPr>
        <w:t>IZLUČNI ZAHTJEVI:</w:t>
      </w:r>
    </w:p>
    <w:p w:rsidRDefault="006B317D" w:rsidP="006B317D" w:rsidR="006B317D" w:rsidRPr="006B317D">
      <w:pPr>
        <w:jc w:val="both"/>
        <w:rPr>
          <w:sz w:val="24"/>
          <w:szCs w:val="24"/>
        </w:rPr>
      </w:pPr>
      <w:r w:rsidRPr="006B317D">
        <w:rPr>
          <w:sz w:val="24"/>
          <w:szCs w:val="24"/>
        </w:rPr>
        <w:t>Do dana sastavljanja ovog izvješća nije mi dostavljen niti jedan zahtjev za izlučenje iz stečajne mase određene imovine, koji bi izlučni zahtjevi bili evidentirani u tablicama (Obrazac 19, iz čl. 259 Stečajnog zakona).</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RAZLUČNA PRAVA:</w:t>
      </w:r>
    </w:p>
    <w:p w:rsidRDefault="006B317D" w:rsidP="006B317D" w:rsidR="006B317D" w:rsidRPr="006B317D">
      <w:pPr>
        <w:jc w:val="both"/>
        <w:rPr>
          <w:sz w:val="24"/>
          <w:szCs w:val="24"/>
        </w:rPr>
      </w:pPr>
      <w:r w:rsidRPr="006B317D">
        <w:rPr>
          <w:sz w:val="24"/>
          <w:szCs w:val="24"/>
        </w:rPr>
        <w:t>Temeljem zaprimljenih obavijesti razlučnih vjerovnika i stanja upisa u zemljišnim knjigama, evidentirana su ukupno četiri razlučna vjerovnika, koji su taj status stekli zabilježbom ovrhe u zemljišne knjige ili pak temeljem osiguranja koja su zasnovana dobrovoljno ili prisilnim putem (sudsko osiguranje). Svi razlučni vjerovnici koji su dostavili obavijesti o postojanju razlučnih prava ili utvrđeni temeljem stanja upisa u zemljišnoj knjizi evidentirani su u posebnim tablicama razlučnih prava (Obrazac 19, čl. 259 SZ) koje su u prilogu i čine sastavni dio ovog izvješća.</w:t>
      </w:r>
    </w:p>
    <w:p w:rsidRDefault="006B317D" w:rsidP="006B317D" w:rsidR="006B317D" w:rsidRPr="006B317D">
      <w:pPr>
        <w:jc w:val="both"/>
        <w:rPr>
          <w:sz w:val="24"/>
          <w:szCs w:val="24"/>
        </w:rPr>
      </w:pPr>
      <w:r w:rsidRPr="006B317D">
        <w:rPr>
          <w:sz w:val="24"/>
          <w:szCs w:val="24"/>
        </w:rPr>
        <w:t xml:space="preserve"> </w:t>
      </w:r>
    </w:p>
    <w:p w:rsidRDefault="006B317D" w:rsidP="006B317D" w:rsidR="006B317D" w:rsidRPr="006B317D">
      <w:pPr>
        <w:jc w:val="both"/>
        <w:rPr>
          <w:sz w:val="24"/>
          <w:szCs w:val="24"/>
        </w:rPr>
      </w:pPr>
      <w:r w:rsidRPr="006B317D">
        <w:rPr>
          <w:sz w:val="24"/>
          <w:szCs w:val="24"/>
        </w:rPr>
        <w:t>PRIJAVE TRAŽBINA VJEROVNIKA:</w:t>
      </w:r>
    </w:p>
    <w:p w:rsidRDefault="006B317D" w:rsidP="006B317D" w:rsidR="006B317D" w:rsidRPr="006B317D">
      <w:pPr>
        <w:jc w:val="both"/>
        <w:rPr>
          <w:sz w:val="24"/>
          <w:szCs w:val="24"/>
        </w:rPr>
      </w:pPr>
      <w:r w:rsidRPr="006B317D">
        <w:rPr>
          <w:sz w:val="24"/>
          <w:szCs w:val="24"/>
        </w:rPr>
        <w:t xml:space="preserve">Rješenjem o otvaranju tečajnog postupka St-9223/15 od 10.04.2017.g. stečajni sudac pozvao je vjerovnike da prijave svoje tražbine u roku od 60 dana od objave rješenja na mrežnoj stranici e-oglasna ploča Trgovačkog suda u Zagrebu, tako da je ovaj rok istekao sa danom 11. lipnja 2017.g., dok je odredbom čl. 257 st. 6 SZ propisano, da će prijave tražbina podnesene nakon isteka roka za prijavljivanje sud odbaciti rješenjem. </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 xml:space="preserve">Stečajni upravitelj nije zaprimio prijave tražbina radnika odnosno prijašnjih radnika dužnika, a niti je u preuzetim poslovnim knjigama dužnika pronašao osnovu da bi </w:t>
      </w:r>
      <w:r w:rsidRPr="006B317D">
        <w:rPr>
          <w:sz w:val="24"/>
          <w:szCs w:val="24"/>
        </w:rPr>
        <w:lastRenderedPageBreak/>
        <w:t>postupio sukladno odredbi čl. 257 st. 3 Stečajnog zakona u odnosu na neisplaćene neto plaće. Međutim, temeljem podataka iz očevidnika Porezne uprave i obavijesti DORH, utvrđeno je postojanje obveze po osnovi nepodmirenih poreza, prireza i doprinosa po isplaćenim neto plaćama, koje obveze su uvrštene u tablicu vjerovnika I (prvog) višeg isplatnog reda na propisanom Obrascu 19 u smislu čl. 259 SZ, koja se nalazi u prilogu ovom izvješću.</w:t>
      </w:r>
    </w:p>
    <w:p w:rsidRDefault="006B317D" w:rsidP="006B317D" w:rsidR="006B317D" w:rsidRPr="006B317D">
      <w:pPr>
        <w:jc w:val="both"/>
        <w:rPr>
          <w:sz w:val="24"/>
          <w:szCs w:val="24"/>
        </w:rPr>
      </w:pPr>
      <w:r w:rsidRPr="006B317D">
        <w:rPr>
          <w:sz w:val="24"/>
          <w:szCs w:val="24"/>
        </w:rPr>
        <w:t xml:space="preserve"> </w:t>
      </w:r>
    </w:p>
    <w:p w:rsidRDefault="006B317D" w:rsidP="006B317D" w:rsidR="006B317D" w:rsidRPr="006B317D">
      <w:pPr>
        <w:jc w:val="both"/>
        <w:rPr>
          <w:sz w:val="24"/>
          <w:szCs w:val="24"/>
        </w:rPr>
      </w:pPr>
      <w:r w:rsidRPr="006B317D">
        <w:rPr>
          <w:sz w:val="24"/>
          <w:szCs w:val="24"/>
        </w:rPr>
        <w:t xml:space="preserve">U odnosu na vjerovnike čije se tražbine svrstavaju u II (drugi) viši isplatni red, izvješćujem da sam unutar roka za podnošenje prijava zaprimio ukupno petnaest prijava, te da sam sve primljene </w:t>
      </w:r>
    </w:p>
    <w:p w:rsidRDefault="006B317D" w:rsidP="006B317D" w:rsidR="006B317D" w:rsidRPr="006B317D">
      <w:pPr>
        <w:jc w:val="both"/>
        <w:rPr>
          <w:sz w:val="24"/>
          <w:szCs w:val="24"/>
        </w:rPr>
      </w:pPr>
    </w:p>
    <w:p w:rsidRDefault="006B317D" w:rsidP="006B317D" w:rsidR="006B317D" w:rsidRPr="006B317D">
      <w:pPr>
        <w:ind w:left="720"/>
        <w:jc w:val="both"/>
        <w:rPr>
          <w:sz w:val="24"/>
          <w:szCs w:val="24"/>
        </w:rPr>
      </w:pPr>
      <w:r w:rsidRPr="006B317D">
        <w:rPr>
          <w:sz w:val="24"/>
          <w:szCs w:val="24"/>
        </w:rPr>
        <w:tab/>
      </w:r>
      <w:r w:rsidRPr="006B317D">
        <w:rPr>
          <w:sz w:val="24"/>
          <w:szCs w:val="24"/>
        </w:rPr>
        <w:tab/>
      </w:r>
      <w:r w:rsidRPr="006B317D">
        <w:rPr>
          <w:sz w:val="24"/>
          <w:szCs w:val="24"/>
        </w:rPr>
        <w:tab/>
      </w:r>
      <w:r w:rsidRPr="006B317D">
        <w:rPr>
          <w:sz w:val="24"/>
          <w:szCs w:val="24"/>
        </w:rPr>
        <w:tab/>
      </w:r>
      <w:r w:rsidRPr="006B317D">
        <w:rPr>
          <w:sz w:val="24"/>
          <w:szCs w:val="24"/>
        </w:rPr>
        <w:tab/>
        <w:t>-5-</w:t>
      </w:r>
    </w:p>
    <w:p w:rsidRDefault="006B317D" w:rsidP="006B317D" w:rsidR="006B317D" w:rsidRPr="006B317D">
      <w:pPr>
        <w:ind w:left="720"/>
        <w:jc w:val="both"/>
        <w:rPr>
          <w:sz w:val="24"/>
          <w:szCs w:val="24"/>
        </w:rPr>
      </w:pPr>
    </w:p>
    <w:p w:rsidRDefault="006B317D" w:rsidP="006B317D" w:rsidR="006B317D" w:rsidRPr="006B317D">
      <w:pPr>
        <w:ind w:left="720"/>
        <w:jc w:val="both"/>
        <w:rPr>
          <w:sz w:val="24"/>
          <w:szCs w:val="24"/>
        </w:rPr>
      </w:pPr>
    </w:p>
    <w:p w:rsidRDefault="006B317D" w:rsidP="006B317D" w:rsidR="006B317D" w:rsidRPr="006B317D">
      <w:pPr>
        <w:jc w:val="both"/>
        <w:rPr>
          <w:sz w:val="24"/>
          <w:szCs w:val="24"/>
        </w:rPr>
      </w:pPr>
      <w:r w:rsidRPr="006B317D">
        <w:rPr>
          <w:sz w:val="24"/>
          <w:szCs w:val="24"/>
        </w:rPr>
        <w:t>prijave tražbina ispitao i također svrstao u propisane tablice, priložene ovom izvješću, sastavljene na propisanom Obrascu 19 (čl. 259 SZ).</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Ukupni iznosi prijavljenih tražbina vjerovnika prema isplatnim redovima, zajedno sa iznosima priznatih i osporenih tražbina pregledno su iznijeti u rekapitulaciji prijavljenih tražbina, koja čini sastavni dio ovog izvješća.</w:t>
      </w:r>
    </w:p>
    <w:p w:rsidRDefault="006B317D" w:rsidP="006B317D" w:rsidR="006B317D" w:rsidRPr="006B317D">
      <w:pPr>
        <w:jc w:val="both"/>
        <w:rPr>
          <w:sz w:val="24"/>
          <w:szCs w:val="24"/>
        </w:rPr>
      </w:pPr>
      <w:r w:rsidRPr="006B317D">
        <w:rPr>
          <w:sz w:val="24"/>
          <w:szCs w:val="24"/>
        </w:rPr>
        <w:t xml:space="preserve"> </w:t>
      </w:r>
    </w:p>
    <w:p w:rsidRDefault="006B317D" w:rsidP="006B317D" w:rsidR="006B317D" w:rsidRPr="006B317D">
      <w:pPr>
        <w:jc w:val="both"/>
        <w:rPr>
          <w:sz w:val="24"/>
          <w:szCs w:val="24"/>
        </w:rPr>
      </w:pPr>
      <w:r w:rsidRPr="006B317D">
        <w:rPr>
          <w:sz w:val="24"/>
          <w:szCs w:val="24"/>
        </w:rPr>
        <w:t>SUDSKI POSTUPCI:</w:t>
      </w:r>
    </w:p>
    <w:p w:rsidRDefault="006B317D" w:rsidP="006B317D" w:rsidR="006B317D" w:rsidRPr="006B317D">
      <w:pPr>
        <w:jc w:val="both"/>
        <w:rPr>
          <w:sz w:val="24"/>
          <w:szCs w:val="24"/>
        </w:rPr>
      </w:pPr>
      <w:r w:rsidRPr="006B317D">
        <w:rPr>
          <w:sz w:val="24"/>
          <w:szCs w:val="24"/>
        </w:rPr>
        <w:t>Stečajni dužnik je, prema dostupnim podacima (raniji direktor dužnika naveo je kako nema sudskih postupaka), u vrijeme otvaranja stečajnog postupka, stranka u više ovršnih sudskih postupaka, koji su pokrenuti od strane razlučnih vjerovnika kao ovrhovoditelja radi namirenja njihovih osiguranih tražbina prodajom nekrtenina u vlansištvu stečajnog dužnika. U odnosu na nekretnine upisane u zk.ul.br. 1521 k.o. Zapridski Otok i u zk.ul.br. 13283 k.o. Klara postojala su tri ovršna postupka, koja su zaključkom Općinskog građanskog suda u Zagrebu Ovr-556/15 od 30.05.2017.g. spojena na označeni spis, da bi taj ovršni sud dana 31. svibnja 2017.g. (nakon što je utvrđen nastup prekida postupka) oglasio se stvarno nenadležnim i odredio kako će spis ustupiti Trgovačkom sudu u Zagrebu kao stvarno i mjesno nadležnom za provedbu ovrhe. Na nekretnini koja je u ½ dijela suvlasništvo stečajnog dužnika, a upisana je u zk.ul.br. 8196 k.o. Trnje u tijeku je ovršni postupak ovrhovoditelja METAL-Pacom d.o.o. Zagreb pred Općinskim građanskim sudom u Zagrebu pod brojem Ovr-7847/2015.</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PRAVNE RADNJE OD POSEBNE VAŽNOSTI – čl. 230 SZ:</w:t>
      </w:r>
    </w:p>
    <w:p w:rsidRDefault="006B317D" w:rsidP="006B317D" w:rsidR="006B317D" w:rsidRPr="006B317D">
      <w:pPr>
        <w:jc w:val="both"/>
        <w:rPr>
          <w:sz w:val="24"/>
          <w:szCs w:val="24"/>
        </w:rPr>
      </w:pPr>
      <w:r w:rsidRPr="006B317D">
        <w:rPr>
          <w:sz w:val="24"/>
          <w:szCs w:val="24"/>
        </w:rPr>
        <w:t xml:space="preserve">Nakon otvaranja stečajnog postupka, detektirao sam situaciju, u kojoj se prema mojoj ocjeni, radi o pravnim radnjama od posebne važnosti za stečajni postupak u smislu odredbe čl. 230 SZ, prije poduzimanja kojih je stečajni upravitelj u obvezi pribaviti suglasnost skupštine vjerovnika. </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U prijedlogu odluka o kojima bi se vjerovnici trebali na ovom ročištu izjasniti (pod toč. 3.) nalaze se tražene suglasnosti iz čl. 230 SZ, a nastavno ukratko iznosim predmetne situacije.</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 xml:space="preserve">U zemljišnim knjigama Općinskog suda u Novom Zagrebu u zk.ul.br. 1521 k.o. Zaprudski Otok na posebnim dijelovima zgrade označenim kao E-24, E-62 i E-63 kao vlasnik nekretnine upisan je stečajni dužnik, međutim označene stanove zajedno sa </w:t>
      </w:r>
      <w:r w:rsidRPr="006B317D">
        <w:rPr>
          <w:sz w:val="24"/>
          <w:szCs w:val="24"/>
        </w:rPr>
        <w:lastRenderedPageBreak/>
        <w:t>pripadnotima koriste bez valjane pravne osnove (uglavnom pravno nevaljanih ili raskinutih pravnih poslova i usmenih dogovora sa bivšim direktorom):</w:t>
      </w:r>
    </w:p>
    <w:p w:rsidRDefault="006B317D" w:rsidP="006B317D" w:rsidR="006B317D" w:rsidRPr="006B317D">
      <w:pPr>
        <w:jc w:val="both"/>
        <w:rPr>
          <w:sz w:val="24"/>
          <w:szCs w:val="24"/>
        </w:rPr>
      </w:pPr>
      <w:r w:rsidRPr="006B317D">
        <w:rPr>
          <w:sz w:val="24"/>
          <w:szCs w:val="24"/>
        </w:rPr>
        <w:t xml:space="preserve"> - E-24 (trosobni stan na drugom katu neto korisne površine 64,40 m2) koriste BARA i JADRANKO MUŽAR,</w:t>
      </w:r>
    </w:p>
    <w:p w:rsidRDefault="006B317D" w:rsidP="006B317D" w:rsidR="006B317D" w:rsidRPr="006B317D">
      <w:pPr>
        <w:jc w:val="both"/>
        <w:rPr>
          <w:sz w:val="24"/>
          <w:szCs w:val="24"/>
        </w:rPr>
      </w:pPr>
      <w:r w:rsidRPr="006B317D">
        <w:rPr>
          <w:sz w:val="24"/>
          <w:szCs w:val="24"/>
        </w:rPr>
        <w:t xml:space="preserve">- E-62 (trosobni stan na petom katu neto korisne površine 62,87 m2) koristi SONJA SOMBRAILO </w:t>
      </w:r>
    </w:p>
    <w:p w:rsidRDefault="006B317D" w:rsidP="006B317D" w:rsidR="006B317D" w:rsidRPr="006B317D">
      <w:pPr>
        <w:jc w:val="both"/>
        <w:rPr>
          <w:sz w:val="24"/>
          <w:szCs w:val="24"/>
        </w:rPr>
      </w:pPr>
      <w:r w:rsidRPr="006B317D">
        <w:rPr>
          <w:sz w:val="24"/>
          <w:szCs w:val="24"/>
        </w:rPr>
        <w:t>- E-63 (trosobni stan na petom katu neto korisne površine 57,43 m2 koristi DENI-DANICA FERENČAK).</w:t>
      </w:r>
    </w:p>
    <w:p w:rsidRDefault="006B317D" w:rsidP="006B317D" w:rsidR="006B317D" w:rsidRPr="006B317D">
      <w:pPr>
        <w:jc w:val="both"/>
        <w:rPr>
          <w:sz w:val="24"/>
          <w:szCs w:val="24"/>
        </w:rPr>
      </w:pPr>
      <w:r w:rsidRPr="006B317D">
        <w:rPr>
          <w:sz w:val="24"/>
          <w:szCs w:val="24"/>
        </w:rPr>
        <w:tab/>
      </w:r>
      <w:r w:rsidRPr="006B317D">
        <w:rPr>
          <w:sz w:val="24"/>
          <w:szCs w:val="24"/>
        </w:rPr>
        <w:tab/>
      </w:r>
      <w:r w:rsidRPr="006B317D">
        <w:rPr>
          <w:sz w:val="24"/>
          <w:szCs w:val="24"/>
        </w:rPr>
        <w:tab/>
      </w:r>
      <w:r w:rsidRPr="006B317D">
        <w:rPr>
          <w:sz w:val="24"/>
          <w:szCs w:val="24"/>
        </w:rPr>
        <w:tab/>
      </w:r>
      <w:r w:rsidRPr="006B317D">
        <w:rPr>
          <w:sz w:val="24"/>
          <w:szCs w:val="24"/>
        </w:rPr>
        <w:tab/>
      </w:r>
      <w:r w:rsidRPr="006B317D">
        <w:rPr>
          <w:sz w:val="24"/>
          <w:szCs w:val="24"/>
        </w:rPr>
        <w:tab/>
        <w:t>-6-</w:t>
      </w:r>
    </w:p>
    <w:p w:rsidRDefault="006B317D" w:rsidP="006B317D" w:rsidR="006B317D" w:rsidRPr="006B317D">
      <w:pPr>
        <w:jc w:val="both"/>
        <w:rPr>
          <w:sz w:val="24"/>
          <w:szCs w:val="24"/>
        </w:rPr>
      </w:pP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Nakon što sam utvrdio identitet navedenih osoba, pisanim putem sam ih pozvao na dostavu dokumentacije kojom bi (jer takva nije pronađena u preuzetim poslovnim knjigama dužnika) opravdali svoj status faktičnih korisnika stanova, međutim kako je navedeno, takva mi dokumentacija, a da bi bila valjana, nije predočena. Potom su označene osobe pozvane na dostavu ponuda za zaključenje ugovora o najmu stanova do prodaje nekretnina u sudskom ovršnom ili ovom stečajnom postupku, da bi FERENČAK DANICA po punomoćniku i MARIO CULJAK (za SOMBRAILO) dostavili ponude za najam E-63 i E-62 nudeći mjesečni iznos najma od 150 EUR više svi režijski troškovi. Mužar Bara i Jadranko oglušili su se i nisu dostavili ponudu za najam E-24. Zaključenje ugovora o najmu ili pokretanje parnica protiv označenih osoba predstavljaju pravne radnje od posebne važnosti, zbog čega su predložene odluke skupštine vjerovnika pod toč. 3.</w:t>
      </w:r>
    </w:p>
    <w:p w:rsidRDefault="006B317D" w:rsidP="006B317D" w:rsidR="006B317D" w:rsidRPr="006B317D">
      <w:pPr>
        <w:jc w:val="both"/>
        <w:rPr>
          <w:b/>
          <w:sz w:val="24"/>
          <w:szCs w:val="24"/>
        </w:rPr>
      </w:pPr>
      <w:r w:rsidRPr="006B317D">
        <w:rPr>
          <w:sz w:val="24"/>
          <w:szCs w:val="24"/>
        </w:rPr>
        <w:t xml:space="preserve">  </w:t>
      </w:r>
    </w:p>
    <w:p w:rsidRDefault="006B317D" w:rsidP="006B317D" w:rsidR="006B317D" w:rsidRPr="006B317D">
      <w:pPr>
        <w:jc w:val="both"/>
        <w:rPr>
          <w:sz w:val="24"/>
          <w:szCs w:val="24"/>
        </w:rPr>
      </w:pPr>
      <w:r w:rsidRPr="006B317D">
        <w:rPr>
          <w:sz w:val="24"/>
          <w:szCs w:val="24"/>
        </w:rPr>
        <w:t>STANJE PREUZETIH POSLOVNIH KNJIGA DUŽNIKA:</w:t>
      </w:r>
    </w:p>
    <w:p w:rsidRDefault="006B317D" w:rsidP="006B317D" w:rsidR="006B317D" w:rsidRPr="006B317D">
      <w:pPr>
        <w:jc w:val="both"/>
        <w:rPr>
          <w:sz w:val="24"/>
          <w:szCs w:val="24"/>
        </w:rPr>
      </w:pPr>
      <w:r w:rsidRPr="006B317D">
        <w:rPr>
          <w:sz w:val="24"/>
          <w:szCs w:val="24"/>
        </w:rPr>
        <w:t xml:space="preserve">Kako je prethodno u izvješću navedeno, dužnik je posljednji puta sačinio i predao propisana godišnja financijska izvješća (GFI-POD) za poslovnu 2013.g., nakon čega više nije vodio poslovne knjige. U svrhu izrade početne bilance stečaja, utemeljeno na provedenoj analizi podataka iz poslovnih knjiga dužnika i dostupnih podataka iz javno objavljenih financijskih izvješća za 2013.g., od strane angažiranog ovlaštenog revizora, iznosim najvažnije pozicije. </w:t>
      </w:r>
    </w:p>
    <w:p w:rsidRDefault="006B317D" w:rsidP="006B317D" w:rsidR="006B317D" w:rsidRPr="006B317D">
      <w:pPr>
        <w:jc w:val="both"/>
        <w:rPr>
          <w:sz w:val="24"/>
          <w:szCs w:val="24"/>
          <w:lang w:val="en-US"/>
        </w:rPr>
      </w:pPr>
    </w:p>
    <w:p w:rsidRDefault="006B317D" w:rsidP="006B317D" w:rsidR="006B317D" w:rsidRPr="006B317D">
      <w:pPr>
        <w:jc w:val="both"/>
        <w:rPr>
          <w:sz w:val="24"/>
          <w:szCs w:val="24"/>
        </w:rPr>
      </w:pPr>
      <w:r w:rsidRPr="006B317D">
        <w:rPr>
          <w:sz w:val="24"/>
          <w:szCs w:val="24"/>
        </w:rPr>
        <w:t>Klasa 0 – materijalna i nematerijalna imovina</w:t>
      </w:r>
    </w:p>
    <w:p w:rsidRDefault="006B317D" w:rsidP="006B317D" w:rsidR="006B317D" w:rsidRPr="006B317D">
      <w:pPr>
        <w:jc w:val="both"/>
        <w:rPr>
          <w:sz w:val="24"/>
          <w:szCs w:val="24"/>
        </w:rPr>
      </w:pPr>
      <w:r w:rsidRPr="006B317D">
        <w:rPr>
          <w:sz w:val="24"/>
          <w:szCs w:val="24"/>
        </w:rPr>
        <w:t xml:space="preserve">Društvo ima  u svojim poslovnim knjigama iskazanu ukupnu vrijednost dugotrajne materijalne imovine u iznosu od 5.531.060,00 kn (knjigovodstvena vrijednost), od čega se 5.305.276,00 kn odnosi na vrijednost zemljišta a preostalih 225.784,00 kn na građevinske objekte. Stvarnu vrijednost  ove imovine  u trenutku sastavljanja ovog izvješća teško je realno procijeniti,  ali ćemo približnu veličinu dobiti nakon što cjelokupna imovina bude, prije izlaganja unovčenju (prodaji) procijenjena po ovlaštenim sudskim vještacima. Dužnik nema evidentiranu nematerijalnu imovinu. </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Klasa 1 – potraživanja</w:t>
      </w:r>
    </w:p>
    <w:p w:rsidRDefault="006B317D" w:rsidP="006B317D" w:rsidR="006B317D" w:rsidRPr="006B317D">
      <w:pPr>
        <w:jc w:val="both"/>
        <w:rPr>
          <w:sz w:val="24"/>
          <w:szCs w:val="24"/>
        </w:rPr>
      </w:pPr>
      <w:r w:rsidRPr="006B317D">
        <w:rPr>
          <w:sz w:val="24"/>
          <w:szCs w:val="24"/>
        </w:rPr>
        <w:t>Društvo ima u svojim poslovnim knjigama iskazana i slijdeća znatnija potraživanja u ukupnom iznosu od 13.356.975,00, i to za:</w:t>
      </w:r>
    </w:p>
    <w:p w:rsidRDefault="006B317D" w:rsidP="006B317D" w:rsidR="006B317D" w:rsidRPr="006B317D">
      <w:pPr>
        <w:jc w:val="both"/>
        <w:rPr>
          <w:sz w:val="24"/>
          <w:szCs w:val="24"/>
        </w:rPr>
      </w:pPr>
    </w:p>
    <w:p w:rsidRDefault="006B317D" w:rsidP="00B9009F" w:rsidR="006B317D" w:rsidRPr="006B317D">
      <w:pPr>
        <w:pStyle w:val="Odlomakpopisa"/>
        <w:numPr>
          <w:ilvl w:val="0"/>
          <w:numId w:val="6"/>
        </w:numPr>
        <w:spacing w:lineRule="auto" w:line="276"/>
        <w:contextualSpacing/>
        <w:jc w:val="both"/>
      </w:pPr>
      <w:r w:rsidRPr="006B317D">
        <w:t>potraživanja od kupaca u iznosu od 12.672.909,00 kuna,</w:t>
      </w:r>
    </w:p>
    <w:p w:rsidRDefault="006B317D" w:rsidP="00B9009F" w:rsidR="006B317D" w:rsidRPr="006B317D">
      <w:pPr>
        <w:pStyle w:val="Odlomakpopisa"/>
        <w:numPr>
          <w:ilvl w:val="0"/>
          <w:numId w:val="6"/>
        </w:numPr>
        <w:spacing w:lineRule="auto" w:line="276"/>
        <w:contextualSpacing/>
        <w:jc w:val="both"/>
      </w:pPr>
      <w:r w:rsidRPr="006B317D">
        <w:t xml:space="preserve">potraživanje za dani zajam ili deposit u iznosu od 303.892,00 kn </w:t>
      </w:r>
    </w:p>
    <w:p w:rsidRDefault="006B317D" w:rsidP="00B9009F" w:rsidR="006B317D" w:rsidRPr="006B317D">
      <w:pPr>
        <w:pStyle w:val="Odlomakpopisa"/>
        <w:numPr>
          <w:ilvl w:val="0"/>
          <w:numId w:val="6"/>
        </w:numPr>
        <w:spacing w:lineRule="auto" w:line="276"/>
        <w:contextualSpacing/>
        <w:jc w:val="both"/>
      </w:pPr>
      <w:r w:rsidRPr="006B317D">
        <w:t>potraživanja prema poreznim vlasnima 330.545,00 kn</w:t>
      </w:r>
    </w:p>
    <w:p w:rsidRDefault="006B317D" w:rsidP="00B9009F" w:rsidR="006B317D" w:rsidRPr="006B317D">
      <w:pPr>
        <w:pStyle w:val="Odlomakpopisa"/>
        <w:numPr>
          <w:ilvl w:val="0"/>
          <w:numId w:val="6"/>
        </w:numPr>
        <w:spacing w:lineRule="auto" w:line="276"/>
        <w:contextualSpacing/>
        <w:jc w:val="both"/>
      </w:pPr>
      <w:r w:rsidRPr="006B317D">
        <w:t>proizvodnja u tijeku 49.629,00 kn.</w:t>
      </w:r>
    </w:p>
    <w:p w:rsidRDefault="006B317D" w:rsidP="006B317D" w:rsidR="006B317D" w:rsidRPr="006B317D">
      <w:pPr>
        <w:pStyle w:val="Odlomakpopisa"/>
        <w:spacing w:lineRule="auto" w:line="276"/>
        <w:ind w:left="720"/>
        <w:contextualSpacing/>
        <w:jc w:val="both"/>
      </w:pPr>
      <w:r w:rsidRPr="006B317D">
        <w:lastRenderedPageBreak/>
        <w:t xml:space="preserve"> </w:t>
      </w:r>
    </w:p>
    <w:p w:rsidRDefault="006B317D" w:rsidP="006B317D" w:rsidR="006B317D" w:rsidRPr="006B317D">
      <w:pPr>
        <w:jc w:val="both"/>
        <w:rPr>
          <w:sz w:val="24"/>
          <w:szCs w:val="24"/>
        </w:rPr>
      </w:pPr>
      <w:r w:rsidRPr="006B317D">
        <w:rPr>
          <w:sz w:val="24"/>
          <w:szCs w:val="24"/>
        </w:rPr>
        <w:t>Klasa 2 – obveze</w:t>
      </w:r>
    </w:p>
    <w:p w:rsidRDefault="006B317D" w:rsidP="006B317D" w:rsidR="006B317D" w:rsidRPr="006B317D">
      <w:pPr>
        <w:jc w:val="both"/>
        <w:rPr>
          <w:sz w:val="24"/>
          <w:szCs w:val="24"/>
        </w:rPr>
      </w:pPr>
      <w:r w:rsidRPr="006B317D">
        <w:rPr>
          <w:sz w:val="24"/>
          <w:szCs w:val="24"/>
        </w:rPr>
        <w:t>Društvo ima iskazane obveze u iznosu od ukupno 17.790.000,00 kuna.</w:t>
      </w:r>
    </w:p>
    <w:p w:rsidRDefault="006B317D" w:rsidP="006B317D" w:rsidR="006B317D" w:rsidRPr="006B317D">
      <w:pPr>
        <w:jc w:val="both"/>
        <w:rPr>
          <w:sz w:val="24"/>
          <w:szCs w:val="24"/>
        </w:rPr>
      </w:pPr>
      <w:r w:rsidRPr="006B317D">
        <w:rPr>
          <w:sz w:val="24"/>
          <w:szCs w:val="24"/>
        </w:rPr>
        <w:t xml:space="preserve">Društvo je iskazalo obveze prema povezanim društvima u iznosu od 2.970.609,00 kn, za primljene zamjmove i depozite u iznosu od 750.100,00 kn, obveze prema dobavljačima u iznosu od 13.710.234,00 kn i ukupne porezne obveze u iznosu od 230.062,00 kn. </w:t>
      </w:r>
    </w:p>
    <w:p w:rsidRDefault="006B317D" w:rsidP="006B317D" w:rsidR="006B317D" w:rsidRPr="006B317D">
      <w:pPr>
        <w:jc w:val="both"/>
        <w:rPr>
          <w:b/>
          <w:sz w:val="24"/>
          <w:szCs w:val="24"/>
        </w:rPr>
      </w:pPr>
      <w:r w:rsidRPr="006B317D">
        <w:rPr>
          <w:sz w:val="24"/>
          <w:szCs w:val="24"/>
        </w:rPr>
        <w:tab/>
      </w:r>
      <w:r w:rsidRPr="006B317D">
        <w:rPr>
          <w:sz w:val="24"/>
          <w:szCs w:val="24"/>
        </w:rPr>
        <w:tab/>
      </w:r>
    </w:p>
    <w:p w:rsidRDefault="006B317D" w:rsidP="006B317D" w:rsidR="006B317D" w:rsidRPr="006B317D">
      <w:pPr>
        <w:jc w:val="both"/>
        <w:rPr>
          <w:sz w:val="24"/>
          <w:szCs w:val="24"/>
        </w:rPr>
      </w:pPr>
      <w:r w:rsidRPr="006B317D">
        <w:rPr>
          <w:sz w:val="24"/>
          <w:szCs w:val="24"/>
        </w:rPr>
        <w:t>Klasa 9 – kapital</w:t>
      </w:r>
    </w:p>
    <w:p w:rsidRDefault="006B317D" w:rsidP="006B317D" w:rsidR="006B317D" w:rsidRPr="006B317D">
      <w:pPr>
        <w:jc w:val="both"/>
        <w:rPr>
          <w:sz w:val="24"/>
          <w:szCs w:val="24"/>
        </w:rPr>
      </w:pPr>
      <w:r w:rsidRPr="006B317D">
        <w:rPr>
          <w:sz w:val="24"/>
          <w:szCs w:val="24"/>
        </w:rPr>
        <w:t>Društvo ima iskazan temeljni kapital u iznosu 20.000,00 kuna.</w:t>
      </w:r>
    </w:p>
    <w:p w:rsidRDefault="006B317D" w:rsidP="006B317D" w:rsidR="006B317D" w:rsidRPr="006B317D">
      <w:pPr>
        <w:jc w:val="both"/>
        <w:rPr>
          <w:sz w:val="24"/>
          <w:szCs w:val="24"/>
        </w:rPr>
      </w:pPr>
      <w:r w:rsidRPr="006B317D">
        <w:rPr>
          <w:sz w:val="24"/>
          <w:szCs w:val="24"/>
        </w:rPr>
        <w:t>Zadržana dobit evidentirana je iznosom od 14.491,00 kn, a iskazan je gubitak u 2013.g. iznosom od 597.461,00 kuna. Završno, u poslovnim knjigama dužnika provedena je rezervacija u ukupnom iznosu od 1.790.000,00 kn ali nije moguće utvrditi na što se odnosi.</w:t>
      </w:r>
    </w:p>
    <w:p w:rsidRDefault="006B317D" w:rsidP="006B317D" w:rsidR="006B317D" w:rsidRPr="006B317D">
      <w:pPr>
        <w:jc w:val="both"/>
        <w:rPr>
          <w:b/>
          <w:sz w:val="24"/>
          <w:szCs w:val="24"/>
        </w:rPr>
      </w:pPr>
    </w:p>
    <w:p w:rsidRDefault="006B317D" w:rsidP="006B317D" w:rsidR="006B317D" w:rsidRPr="006B317D">
      <w:pPr>
        <w:jc w:val="both"/>
        <w:rPr>
          <w:sz w:val="24"/>
          <w:szCs w:val="24"/>
        </w:rPr>
      </w:pPr>
      <w:r w:rsidRPr="006B317D">
        <w:rPr>
          <w:sz w:val="24"/>
          <w:szCs w:val="24"/>
        </w:rPr>
        <w:t>OBVEZE STEČAJNE MASE</w:t>
      </w:r>
    </w:p>
    <w:p w:rsidRDefault="006B317D" w:rsidP="006B317D" w:rsidR="006B317D" w:rsidRPr="006B317D">
      <w:pPr>
        <w:jc w:val="both"/>
        <w:rPr>
          <w:sz w:val="24"/>
          <w:szCs w:val="24"/>
        </w:rPr>
      </w:pPr>
      <w:r w:rsidRPr="006B317D">
        <w:rPr>
          <w:sz w:val="24"/>
          <w:szCs w:val="24"/>
        </w:rPr>
        <w:t xml:space="preserve">Obveze stečajne mase mogu se, uzimajući u obzir podatke o blokadi računa stečajnog dužnika, obveze evidentirane u poslovnim knjigama stečajnog dužnika, kao i temeljem primljenih prijava tražbina vjerovnika stečajnog dužnika, iskazati iznosom od ukupno približno  30.000.000,00 kuna, dok se predvidivi  stečajni  trošak provedbe stečajnog postupka tijekom prve godine dana i  ostale obveze stečajne mase mogu iskazati iznosom od dodatnih 311.000,00 kuna (popis obveza stečajne mase i plan nužnih troškova provedbe stečajnog postupka na bazi jednogodišnjeg trajanja stečajnog postupka, specificirano u posebnom popisu koji je u prilogu i čini sastavni dio ovog izvješća). Uzimajući u obzir činjenicu, da je cjelokupna imovina (nekretnine) dužnika opterećena razlučnim pravima, kod kojih visina osiguranih tražbina, prema slobodnoj procjeni, premašuje one iznose koji će, nakon unovčenja imovine, biti moguće unijeti u stečajnu masu ovog stečajnog dužnika, nije realno za očekivati, da bi opći vjerovnici ovog stečajnog dužnika, mogli u znatnijoj mjeri namiriti utvrđene tražbine.  </w:t>
      </w:r>
    </w:p>
    <w:p w:rsidRDefault="006B317D" w:rsidP="006B317D" w:rsidR="006B317D" w:rsidRPr="006B317D">
      <w:pPr>
        <w:jc w:val="both"/>
        <w:rPr>
          <w:sz w:val="24"/>
          <w:szCs w:val="24"/>
        </w:rPr>
      </w:pPr>
    </w:p>
    <w:p w:rsidRDefault="006B317D" w:rsidP="006B317D" w:rsidR="006B317D" w:rsidRPr="006B317D">
      <w:pPr>
        <w:jc w:val="both"/>
        <w:rPr>
          <w:sz w:val="24"/>
          <w:szCs w:val="24"/>
        </w:rPr>
      </w:pPr>
      <w:r w:rsidRPr="006B317D">
        <w:rPr>
          <w:sz w:val="24"/>
          <w:szCs w:val="24"/>
        </w:rPr>
        <w:t>Na temelju iznijetih činjenica u ovom izvješću, stečajni upravitelj predlaže skupštini vjerovnika usvojiti slijedeće odluke:</w:t>
      </w:r>
    </w:p>
    <w:p w:rsidRDefault="006B317D" w:rsidP="006B317D" w:rsidR="006B317D" w:rsidRPr="006B317D">
      <w:pPr>
        <w:jc w:val="both"/>
        <w:rPr>
          <w:sz w:val="24"/>
          <w:szCs w:val="24"/>
        </w:rPr>
      </w:pPr>
    </w:p>
    <w:p w:rsidRDefault="006B317D" w:rsidP="00B9009F" w:rsidR="006B317D" w:rsidRPr="006B317D">
      <w:pPr>
        <w:numPr>
          <w:ilvl w:val="0"/>
          <w:numId w:val="7"/>
        </w:numPr>
        <w:overflowPunct/>
        <w:autoSpaceDE/>
        <w:autoSpaceDN/>
        <w:adjustRightInd/>
        <w:jc w:val="both"/>
        <w:textAlignment w:val="auto"/>
        <w:rPr>
          <w:sz w:val="24"/>
          <w:szCs w:val="24"/>
        </w:rPr>
      </w:pPr>
      <w:r w:rsidRPr="006B317D">
        <w:rPr>
          <w:sz w:val="24"/>
          <w:szCs w:val="24"/>
        </w:rPr>
        <w:t>Prihvaća se u cijelosti izvješće stečajnog upravitelja i odobravaju se sve radnje koje je stečajni upravitelj do sada poduzeo.</w:t>
      </w:r>
    </w:p>
    <w:p w:rsidRDefault="006B317D" w:rsidP="00B9009F" w:rsidR="006B317D" w:rsidRPr="006B317D">
      <w:pPr>
        <w:numPr>
          <w:ilvl w:val="0"/>
          <w:numId w:val="7"/>
        </w:numPr>
        <w:overflowPunct/>
        <w:autoSpaceDE/>
        <w:autoSpaceDN/>
        <w:adjustRightInd/>
        <w:jc w:val="both"/>
        <w:textAlignment w:val="auto"/>
        <w:rPr>
          <w:sz w:val="24"/>
          <w:szCs w:val="24"/>
        </w:rPr>
      </w:pPr>
      <w:r w:rsidRPr="006B317D">
        <w:rPr>
          <w:sz w:val="24"/>
          <w:szCs w:val="24"/>
        </w:rPr>
        <w:t>Ne postoje uvjeti za nastavak poslovanja stečajnog dužnika, pa se poslovanje stečajnog dužnika i formalno obustavlja.</w:t>
      </w:r>
    </w:p>
    <w:p w:rsidRDefault="006B317D" w:rsidP="00B9009F" w:rsidR="006B317D" w:rsidRPr="006B317D">
      <w:pPr>
        <w:pStyle w:val="Odlomakpopisa"/>
        <w:numPr>
          <w:ilvl w:val="0"/>
          <w:numId w:val="7"/>
        </w:numPr>
        <w:jc w:val="both"/>
      </w:pPr>
      <w:r w:rsidRPr="006B317D">
        <w:t>Daje se suglasnost te se odobrava stečajnom upravitelju:</w:t>
      </w:r>
    </w:p>
    <w:p w:rsidRDefault="006B317D" w:rsidP="00B9009F" w:rsidR="006B317D" w:rsidRPr="006B317D">
      <w:pPr>
        <w:pStyle w:val="Odlomakpopisa"/>
        <w:numPr>
          <w:ilvl w:val="0"/>
          <w:numId w:val="8"/>
        </w:numPr>
        <w:jc w:val="both"/>
      </w:pPr>
      <w:r w:rsidRPr="006B317D">
        <w:t>da sa osobama koje bez valjane pravne osnove koriste nekretnine u vlasništvu stečajnog dužnika, upisane u zemljišne knjige Općinskog suda u Novom Zagrebu u zk.ul.br. 1521 k.o. Zaprudski Otok, i to BARA MUŽAR i JADRANKO MUŽAR u odnosu na E-24 (poduložak br. 24), SONJA SOMBRAILO u odnosu na E-62 (poduložak br. 62) i DENI-DANICA FERENČAK u odnosu na E-63 (poduložak br. 63) zaključi ugovore o najmu označenih nekretnina sa mjesečnim iznosom najma 150,00 EUR ili drugim iznosom koji odrede vjerovnici, više PDV i svi režijski troškovi, sa početkom najma koji odgovara otvaranju stečajnog postupka 10.04.2017.g., na određeno vrijeme odnosno do prodaje označenih nekretnina u ovom stečajnom ili ovršnom postupku</w:t>
      </w:r>
    </w:p>
    <w:p w:rsidRDefault="006B317D" w:rsidP="00B9009F" w:rsidR="006B317D" w:rsidRPr="006B317D">
      <w:pPr>
        <w:pStyle w:val="Odlomakpopisa"/>
        <w:numPr>
          <w:ilvl w:val="0"/>
          <w:numId w:val="8"/>
        </w:numPr>
        <w:jc w:val="both"/>
      </w:pPr>
      <w:r w:rsidRPr="006B317D">
        <w:lastRenderedPageBreak/>
        <w:t>za slučaj da osobe iz toč. 3.A) ove odluke ne pristupe zaključenju ugovora o najmu pod utvrđenim uvjetima, ovlašćuje se stečajni upravitelj protiv istih pokrenuti parnice na iseljenje i naplatu naknade za korištenje bez valjane pravne osnove, te u tu svrhu angažirati odvjetnika i izdati mu punomoći za zastupanje stečajnog dužnika.</w:t>
      </w:r>
    </w:p>
    <w:p w:rsidRDefault="006B317D" w:rsidP="006B317D" w:rsidR="006B317D" w:rsidRPr="006B317D">
      <w:pPr>
        <w:pStyle w:val="Odlomakpopisa"/>
        <w:ind w:left="0"/>
        <w:jc w:val="both"/>
      </w:pPr>
      <w:r w:rsidRPr="006B317D">
        <w:t xml:space="preserve"> </w:t>
      </w:r>
    </w:p>
    <w:p w:rsidRDefault="006B317D" w:rsidP="00B9009F" w:rsidR="006B317D" w:rsidRPr="006B317D">
      <w:pPr>
        <w:numPr>
          <w:ilvl w:val="0"/>
          <w:numId w:val="7"/>
        </w:numPr>
        <w:overflowPunct/>
        <w:autoSpaceDE/>
        <w:autoSpaceDN/>
        <w:adjustRightInd/>
        <w:jc w:val="both"/>
        <w:textAlignment w:val="auto"/>
        <w:rPr>
          <w:sz w:val="24"/>
          <w:szCs w:val="24"/>
        </w:rPr>
      </w:pPr>
      <w:r w:rsidRPr="006B317D">
        <w:rPr>
          <w:sz w:val="24"/>
          <w:szCs w:val="24"/>
        </w:rPr>
        <w:t xml:space="preserve">Stečajni upravitelj preuzet će, u svojstvu ovršenika, prije otvaranja stečajnog postupka pokrenute ovršne sudske postupke, koje su pokrenuli razlučni vjerovnici radi namirenja osiguranih tražbina unovčenjem (prodajom) nekretnina u vlasništvu stečajnog dužnika, kako bi se unovčenje provelo u što kraćem roku i time ostvarila jedna od temeljnih svrha provedbe stečajnog postupka.  </w:t>
      </w:r>
    </w:p>
    <w:p w:rsidRDefault="008D16DA" w:rsidP="008D16DA" w:rsidR="004A3E09" w:rsidRPr="007F50B0">
      <w:pPr>
        <w:numPr>
          <w:ilvl w:val="12"/>
          <w:numId w:val="0"/>
        </w:numPr>
        <w:tabs>
          <w:tab w:pos="2190" w:val="left"/>
        </w:tabs>
        <w:ind w:firstLine="720"/>
        <w:jc w:val="both"/>
        <w:rPr>
          <w:sz w:val="24"/>
          <w:szCs w:val="24"/>
        </w:rPr>
      </w:pPr>
      <w:r>
        <w:rPr>
          <w:sz w:val="24"/>
          <w:szCs w:val="24"/>
        </w:rPr>
        <w:tab/>
      </w: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8F0A37">
      <w:pPr>
        <w:numPr>
          <w:ilvl w:val="12"/>
          <w:numId w:val="0"/>
        </w:numPr>
        <w:ind w:firstLine="360"/>
        <w:jc w:val="both"/>
        <w:rPr>
          <w:bCs/>
          <w:sz w:val="24"/>
          <w:szCs w:val="24"/>
        </w:rPr>
      </w:pPr>
      <w:r>
        <w:rPr>
          <w:bCs/>
          <w:sz w:val="24"/>
          <w:szCs w:val="24"/>
        </w:rPr>
        <w:tab/>
      </w:r>
      <w:r w:rsidR="008F0A37" w:rsidRPr="007F50B0">
        <w:rPr>
          <w:bCs/>
          <w:sz w:val="24"/>
          <w:szCs w:val="24"/>
        </w:rPr>
        <w:t xml:space="preserve">Stečajni sudac utvrđuje da </w:t>
      </w:r>
      <w:r w:rsidR="00B85BAA" w:rsidRPr="007F50B0">
        <w:rPr>
          <w:bCs/>
          <w:sz w:val="24"/>
          <w:szCs w:val="24"/>
        </w:rPr>
        <w:t xml:space="preserve">je na ročištu nazočno </w:t>
      </w:r>
      <w:r w:rsidR="00932265">
        <w:rPr>
          <w:bCs/>
          <w:sz w:val="24"/>
          <w:szCs w:val="24"/>
        </w:rPr>
        <w:t>petero</w:t>
      </w:r>
      <w:r w:rsidR="00B85BAA" w:rsidRPr="007F50B0">
        <w:rPr>
          <w:bCs/>
          <w:sz w:val="24"/>
          <w:szCs w:val="24"/>
        </w:rPr>
        <w:t xml:space="preserve"> stečajnih vjerovnika</w:t>
      </w:r>
      <w:r w:rsidR="008F0A37" w:rsidRPr="007F50B0">
        <w:rPr>
          <w:bCs/>
          <w:sz w:val="24"/>
          <w:szCs w:val="24"/>
        </w:rPr>
        <w:t xml:space="preserve"> </w:t>
      </w:r>
      <w:r w:rsidR="00727585" w:rsidRPr="007F50B0">
        <w:rPr>
          <w:bCs/>
          <w:sz w:val="24"/>
          <w:szCs w:val="24"/>
        </w:rPr>
        <w:t>čije su</w:t>
      </w:r>
      <w:r w:rsidR="008F0A37" w:rsidRPr="007F50B0">
        <w:rPr>
          <w:bCs/>
          <w:sz w:val="24"/>
          <w:szCs w:val="24"/>
        </w:rPr>
        <w:t xml:space="preserve"> tražbin</w:t>
      </w:r>
      <w:r w:rsidR="00727585" w:rsidRPr="007F50B0">
        <w:rPr>
          <w:bCs/>
          <w:sz w:val="24"/>
          <w:szCs w:val="24"/>
        </w:rPr>
        <w:t>e</w:t>
      </w:r>
      <w:r w:rsidR="008F0A37" w:rsidRPr="007F50B0">
        <w:rPr>
          <w:bCs/>
          <w:sz w:val="24"/>
          <w:szCs w:val="24"/>
        </w:rPr>
        <w:t xml:space="preserve"> utvrđen</w:t>
      </w:r>
      <w:r w:rsidR="00727585" w:rsidRPr="007F50B0">
        <w:rPr>
          <w:bCs/>
          <w:sz w:val="24"/>
          <w:szCs w:val="24"/>
        </w:rPr>
        <w:t>e</w:t>
      </w:r>
      <w:r w:rsidR="008F0A37" w:rsidRPr="007F50B0">
        <w:rPr>
          <w:bCs/>
          <w:sz w:val="24"/>
          <w:szCs w:val="24"/>
        </w:rPr>
        <w:t xml:space="preserve"> i koji </w:t>
      </w:r>
      <w:r w:rsidR="003651B5" w:rsidRPr="007F50B0">
        <w:rPr>
          <w:bCs/>
          <w:sz w:val="24"/>
          <w:szCs w:val="24"/>
        </w:rPr>
        <w:t>mogu</w:t>
      </w:r>
      <w:r w:rsidR="008F0A37" w:rsidRPr="007F50B0">
        <w:rPr>
          <w:bCs/>
          <w:sz w:val="24"/>
          <w:szCs w:val="24"/>
        </w:rPr>
        <w:t xml:space="preserve"> glasov</w:t>
      </w:r>
      <w:r w:rsidR="00B85BAA" w:rsidRPr="007F50B0">
        <w:rPr>
          <w:bCs/>
          <w:sz w:val="24"/>
          <w:szCs w:val="24"/>
        </w:rPr>
        <w:t>ati te donositi odluke  i to sl</w:t>
      </w:r>
      <w:r w:rsidR="008F0A37" w:rsidRPr="007F50B0">
        <w:rPr>
          <w:bCs/>
          <w:sz w:val="24"/>
          <w:szCs w:val="24"/>
        </w:rPr>
        <w:t>jedeći vjerovni</w:t>
      </w:r>
      <w:r w:rsidR="003651B5" w:rsidRPr="007F50B0">
        <w:rPr>
          <w:bCs/>
          <w:sz w:val="24"/>
          <w:szCs w:val="24"/>
        </w:rPr>
        <w:t>ci</w:t>
      </w:r>
      <w:r w:rsidR="008F0A37" w:rsidRPr="007F50B0">
        <w:rPr>
          <w:bCs/>
          <w:sz w:val="24"/>
          <w:szCs w:val="24"/>
        </w:rPr>
        <w:t>:</w:t>
      </w:r>
    </w:p>
    <w:p w:rsidRDefault="00932265" w:rsidP="00932265" w:rsidR="00932265">
      <w:pPr>
        <w:numPr>
          <w:ilvl w:val="0"/>
          <w:numId w:val="2"/>
        </w:numPr>
        <w:jc w:val="both"/>
        <w:rPr>
          <w:bCs/>
          <w:sz w:val="24"/>
          <w:szCs w:val="24"/>
        </w:rPr>
      </w:pPr>
      <w:r w:rsidRPr="007F50B0">
        <w:rPr>
          <w:bCs/>
          <w:sz w:val="24"/>
          <w:szCs w:val="24"/>
        </w:rPr>
        <w:t xml:space="preserve">za RH, MINISTARSTVO FINANCIJA, POREZNA UPRAVA - </w:t>
      </w:r>
      <w:r>
        <w:rPr>
          <w:bCs/>
          <w:sz w:val="24"/>
          <w:szCs w:val="24"/>
        </w:rPr>
        <w:t>Željka Vrbićek Mesic, savjetnica u ŽDO zagreb</w:t>
      </w:r>
    </w:p>
    <w:p w:rsidRDefault="00932265" w:rsidP="00932265" w:rsidR="00932265">
      <w:pPr>
        <w:numPr>
          <w:ilvl w:val="0"/>
          <w:numId w:val="2"/>
        </w:numPr>
        <w:jc w:val="both"/>
        <w:rPr>
          <w:bCs/>
          <w:sz w:val="24"/>
          <w:szCs w:val="24"/>
        </w:rPr>
      </w:pPr>
      <w:r>
        <w:rPr>
          <w:bCs/>
          <w:sz w:val="24"/>
          <w:szCs w:val="24"/>
        </w:rPr>
        <w:t>za METAL-PACOM d.o.o. - Damijan Vukić, odvjetnik iz OD Miletić i partneri</w:t>
      </w:r>
    </w:p>
    <w:p w:rsidRDefault="00932265" w:rsidP="00932265" w:rsidR="00932265">
      <w:pPr>
        <w:numPr>
          <w:ilvl w:val="0"/>
          <w:numId w:val="2"/>
        </w:numPr>
        <w:jc w:val="both"/>
        <w:rPr>
          <w:bCs/>
          <w:sz w:val="24"/>
          <w:szCs w:val="24"/>
        </w:rPr>
      </w:pPr>
      <w:r>
        <w:rPr>
          <w:bCs/>
          <w:sz w:val="24"/>
          <w:szCs w:val="24"/>
        </w:rPr>
        <w:t>za ROBERT ILINIĆ - Tihana Miletić, odvjetnica</w:t>
      </w:r>
    </w:p>
    <w:p w:rsidRDefault="00932265" w:rsidP="00932265" w:rsidR="00932265">
      <w:pPr>
        <w:numPr>
          <w:ilvl w:val="0"/>
          <w:numId w:val="2"/>
        </w:numPr>
        <w:jc w:val="both"/>
        <w:rPr>
          <w:bCs/>
          <w:sz w:val="24"/>
          <w:szCs w:val="24"/>
        </w:rPr>
      </w:pPr>
      <w:r w:rsidRPr="00A613FC">
        <w:rPr>
          <w:bCs/>
          <w:sz w:val="24"/>
          <w:szCs w:val="24"/>
        </w:rPr>
        <w:t xml:space="preserve">za </w:t>
      </w:r>
      <w:r>
        <w:rPr>
          <w:bCs/>
          <w:sz w:val="24"/>
          <w:szCs w:val="24"/>
        </w:rPr>
        <w:t>SUVLASNICI STAMBENO POSLOVNE ZGRADE - Frano Škulić, odvjetnik u Zagrebu</w:t>
      </w:r>
    </w:p>
    <w:p w:rsidRDefault="00932265" w:rsidP="00932265" w:rsidR="00932265">
      <w:pPr>
        <w:numPr>
          <w:ilvl w:val="0"/>
          <w:numId w:val="2"/>
        </w:numPr>
        <w:jc w:val="both"/>
        <w:rPr>
          <w:bCs/>
          <w:sz w:val="24"/>
          <w:szCs w:val="24"/>
        </w:rPr>
      </w:pPr>
      <w:r>
        <w:rPr>
          <w:bCs/>
          <w:sz w:val="24"/>
          <w:szCs w:val="24"/>
        </w:rPr>
        <w:t>za ERSTE STEIERMARKISCHE BANK d.d. Rijeka - Lada Ćustić, odvjetnica u OD Buterin i Posavec.</w:t>
      </w:r>
    </w:p>
    <w:p w:rsidRDefault="00932265" w:rsidP="00932265" w:rsidR="00932265">
      <w:pPr>
        <w:jc w:val="both"/>
        <w:rPr>
          <w:bCs/>
          <w:sz w:val="24"/>
          <w:szCs w:val="24"/>
        </w:rPr>
      </w:pPr>
    </w:p>
    <w:p w:rsidRDefault="008D16DA" w:rsidP="00324A56" w:rsidR="008F0A37" w:rsidRPr="007F50B0">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slijedeće </w:t>
      </w:r>
    </w:p>
    <w:p w:rsidRDefault="00C77A5D" w:rsidP="002937FE" w:rsidR="00C77A5D" w:rsidRPr="007F50B0">
      <w:pPr>
        <w:jc w:val="center"/>
        <w:rPr>
          <w:bCs/>
          <w:sz w:val="24"/>
          <w:szCs w:val="24"/>
        </w:rPr>
      </w:pPr>
    </w:p>
    <w:p w:rsidRDefault="002937FE" w:rsidP="002937FE" w:rsidR="002937FE" w:rsidRPr="007F50B0">
      <w:pPr>
        <w:jc w:val="center"/>
        <w:rPr>
          <w:bCs/>
          <w:sz w:val="24"/>
          <w:szCs w:val="24"/>
        </w:rPr>
      </w:pPr>
      <w:r w:rsidRPr="007F50B0">
        <w:rPr>
          <w:bCs/>
          <w:sz w:val="24"/>
          <w:szCs w:val="24"/>
        </w:rPr>
        <w:t xml:space="preserve">O D L U K E </w:t>
      </w:r>
    </w:p>
    <w:p w:rsidRDefault="00782F0A" w:rsidP="004E3AE9" w:rsidR="00782F0A" w:rsidRPr="007F50B0">
      <w:pPr>
        <w:tabs>
          <w:tab w:pos="1440" w:val="left"/>
        </w:tabs>
        <w:jc w:val="both"/>
        <w:rPr>
          <w:bCs/>
          <w:sz w:val="24"/>
          <w:szCs w:val="24"/>
        </w:rPr>
      </w:pPr>
    </w:p>
    <w:p w:rsidRDefault="00B9009F" w:rsidP="00B9009F" w:rsidR="00B9009F">
      <w:pPr>
        <w:overflowPunct/>
        <w:autoSpaceDE/>
        <w:autoSpaceDN/>
        <w:adjustRightInd/>
        <w:ind w:left="720"/>
        <w:jc w:val="both"/>
        <w:textAlignment w:val="auto"/>
        <w:rPr>
          <w:sz w:val="24"/>
          <w:szCs w:val="24"/>
        </w:rPr>
      </w:pPr>
      <w:r>
        <w:rPr>
          <w:sz w:val="24"/>
          <w:szCs w:val="24"/>
        </w:rPr>
        <w:t xml:space="preserve">1. </w:t>
      </w:r>
      <w:r w:rsidRPr="006B317D">
        <w:rPr>
          <w:sz w:val="24"/>
          <w:szCs w:val="24"/>
        </w:rPr>
        <w:t>Prihvaća se u cijelosti izvješće stečajnog upravitelja i odobravaju se sve radnje koje je stečajni upravitelj do sada poduzeo.</w:t>
      </w:r>
    </w:p>
    <w:p w:rsidRDefault="00B9009F" w:rsidP="00B9009F" w:rsidR="00B9009F" w:rsidRPr="006B317D">
      <w:pPr>
        <w:overflowPunct/>
        <w:autoSpaceDE/>
        <w:autoSpaceDN/>
        <w:adjustRightInd/>
        <w:ind w:left="720"/>
        <w:jc w:val="both"/>
        <w:textAlignment w:val="auto"/>
        <w:rPr>
          <w:sz w:val="24"/>
          <w:szCs w:val="24"/>
        </w:rPr>
      </w:pPr>
    </w:p>
    <w:p w:rsidRDefault="00B9009F" w:rsidP="00B9009F" w:rsidR="00B9009F">
      <w:pPr>
        <w:overflowPunct/>
        <w:autoSpaceDE/>
        <w:autoSpaceDN/>
        <w:adjustRightInd/>
        <w:ind w:left="720"/>
        <w:jc w:val="both"/>
        <w:textAlignment w:val="auto"/>
        <w:rPr>
          <w:sz w:val="24"/>
          <w:szCs w:val="24"/>
        </w:rPr>
      </w:pPr>
      <w:r>
        <w:rPr>
          <w:sz w:val="24"/>
          <w:szCs w:val="24"/>
        </w:rPr>
        <w:t xml:space="preserve">2. </w:t>
      </w:r>
      <w:r w:rsidRPr="006B317D">
        <w:rPr>
          <w:sz w:val="24"/>
          <w:szCs w:val="24"/>
        </w:rPr>
        <w:t>Ne postoje uvjeti za nastavak poslovanja stečajnog dužnika, pa se poslovanje stečajnog dužnika i formalno obustavlja.</w:t>
      </w:r>
    </w:p>
    <w:p w:rsidRDefault="00B9009F" w:rsidP="00B9009F" w:rsidR="00B9009F" w:rsidRPr="006B317D">
      <w:pPr>
        <w:overflowPunct/>
        <w:autoSpaceDE/>
        <w:autoSpaceDN/>
        <w:adjustRightInd/>
        <w:ind w:left="720"/>
        <w:jc w:val="both"/>
        <w:textAlignment w:val="auto"/>
        <w:rPr>
          <w:sz w:val="24"/>
          <w:szCs w:val="24"/>
        </w:rPr>
      </w:pPr>
    </w:p>
    <w:p w:rsidRDefault="00B9009F" w:rsidP="00B9009F" w:rsidR="00B9009F" w:rsidRPr="006B317D">
      <w:pPr>
        <w:pStyle w:val="Odlomakpopisa"/>
        <w:ind w:left="720"/>
        <w:jc w:val="both"/>
      </w:pPr>
      <w:r>
        <w:t xml:space="preserve">3. </w:t>
      </w:r>
      <w:r w:rsidRPr="006B317D">
        <w:t>Daje se suglasnost te se odobrava stečajnom upravitelju:</w:t>
      </w:r>
    </w:p>
    <w:p w:rsidRDefault="00B9009F" w:rsidP="00B9009F" w:rsidR="00B9009F" w:rsidRPr="006B317D">
      <w:pPr>
        <w:pStyle w:val="Odlomakpopisa"/>
        <w:numPr>
          <w:ilvl w:val="0"/>
          <w:numId w:val="8"/>
        </w:numPr>
        <w:jc w:val="both"/>
      </w:pPr>
      <w:r w:rsidRPr="006B317D">
        <w:t xml:space="preserve">da sa osobama koje bez valjane pravne osnove koriste nekretnine u vlasništvu stečajnog dužnika, upisane u zemljišne knjige Općinskog suda u Novom Zagrebu u zk.ul.br. 1521 k.o. Zaprudski Otok, i to BARA MUŽAR i JADRANKO MUŽAR u odnosu na E-24 (poduložak br. 24), SONJA SOMBRAILO u odnosu na E-62 (poduložak br. 62) i DENI-DANICA FERENČAK u odnosu na E-63 (poduložak br. 63) zaključi ugovore o najmu označenih nekretnina sa mjesečnim iznosom najma 150,00 EUR ili drugim </w:t>
      </w:r>
      <w:r w:rsidRPr="006B317D">
        <w:lastRenderedPageBreak/>
        <w:t>iznosom koji odrede vjerovnici, više PDV i svi režijski troškovi, sa početkom najma koji odgovara otvaranju stečajnog postupka 10.04.2017.g., na određeno vrijeme odnosno do prodaje označenih nekretnina u ovom stečajnom ili ovršnom postupku</w:t>
      </w:r>
    </w:p>
    <w:p w:rsidRDefault="00B9009F" w:rsidP="00B9009F" w:rsidR="00B9009F" w:rsidRPr="006B317D">
      <w:pPr>
        <w:pStyle w:val="Odlomakpopisa"/>
        <w:numPr>
          <w:ilvl w:val="0"/>
          <w:numId w:val="8"/>
        </w:numPr>
        <w:jc w:val="both"/>
      </w:pPr>
      <w:r w:rsidRPr="006B317D">
        <w:t>za slučaj da osobe iz toč. 3.A) ove odluke ne pristupe zaključenju ugovora o najmu pod utvrđenim uvjetima, ovlašćuje se stečajni upravitelj protiv istih pokrenuti parnice na iseljenje i naplatu naknade za korištenje bez valjane pravne osnove, te u tu svrhu angažirati odvjetnika i izdati mu punomoći za zastupanje stečajnog dužnika.</w:t>
      </w:r>
    </w:p>
    <w:p w:rsidRDefault="00B9009F" w:rsidP="00B9009F" w:rsidR="00B9009F" w:rsidRPr="006B317D">
      <w:pPr>
        <w:pStyle w:val="Odlomakpopisa"/>
        <w:ind w:left="0"/>
        <w:jc w:val="both"/>
      </w:pPr>
      <w:r w:rsidRPr="006B317D">
        <w:t xml:space="preserve"> </w:t>
      </w:r>
    </w:p>
    <w:p w:rsidRDefault="00B9009F" w:rsidP="00B9009F" w:rsidR="00B9009F" w:rsidRPr="006B317D">
      <w:pPr>
        <w:overflowPunct/>
        <w:autoSpaceDE/>
        <w:autoSpaceDN/>
        <w:adjustRightInd/>
        <w:ind w:left="720"/>
        <w:jc w:val="both"/>
        <w:textAlignment w:val="auto"/>
        <w:rPr>
          <w:sz w:val="24"/>
          <w:szCs w:val="24"/>
        </w:rPr>
      </w:pPr>
      <w:r>
        <w:rPr>
          <w:sz w:val="24"/>
          <w:szCs w:val="24"/>
        </w:rPr>
        <w:t xml:space="preserve">4. </w:t>
      </w:r>
      <w:r w:rsidRPr="006B317D">
        <w:rPr>
          <w:sz w:val="24"/>
          <w:szCs w:val="24"/>
        </w:rPr>
        <w:t xml:space="preserve">Stečajni upravitelj preuzet će, u svojstvu ovršenika, prije otvaranja stečajnog postupka pokrenute ovršne sudske postupke, koje su pokrenuli razlučni vjerovnici radi namirenja osiguranih tražbina unovčenjem (prodajom) nekretnina u vlasništvu stečajnog dužnika, kako bi se unovčenje provelo u što kraćem roku i time ostvarila jedna od temeljnih svrha provedbe stečajnog postupka.  </w:t>
      </w:r>
    </w:p>
    <w:p w:rsidRDefault="004916CB" w:rsidP="00313D9A" w:rsidR="00EB54CF" w:rsidRPr="007F50B0">
      <w:pPr>
        <w:tabs>
          <w:tab w:pos="1440" w:val="left"/>
        </w:tabs>
        <w:jc w:val="both"/>
        <w:rPr>
          <w:sz w:val="24"/>
          <w:szCs w:val="24"/>
        </w:rPr>
      </w:pPr>
      <w:r w:rsidRPr="007F50B0">
        <w:rPr>
          <w:sz w:val="24"/>
          <w:szCs w:val="24"/>
        </w:rPr>
        <w:tab/>
      </w:r>
    </w:p>
    <w:p w:rsidRDefault="008D16DA" w:rsidP="00313D9A" w:rsidR="00315707" w:rsidRPr="007F50B0">
      <w:pPr>
        <w:tabs>
          <w:tab w:pos="1440" w:val="left"/>
        </w:tabs>
        <w:jc w:val="both"/>
        <w:rPr>
          <w:sz w:val="24"/>
          <w:szCs w:val="24"/>
        </w:rPr>
      </w:pPr>
      <w:r>
        <w:rPr>
          <w:sz w:val="24"/>
          <w:szCs w:val="24"/>
        </w:rPr>
        <w:t xml:space="preserve">            </w:t>
      </w:r>
      <w:r w:rsidR="00315707" w:rsidRPr="007F50B0">
        <w:rPr>
          <w:sz w:val="24"/>
          <w:szCs w:val="24"/>
        </w:rPr>
        <w:t>Zapisnik se dostavlja prisutnima putem e-oglasne ploče.</w:t>
      </w:r>
    </w:p>
    <w:p w:rsidRDefault="00315707" w:rsidP="00313D9A" w:rsidR="00315707" w:rsidRPr="007F50B0">
      <w:pPr>
        <w:tabs>
          <w:tab w:pos="1440" w:val="left"/>
        </w:tabs>
        <w:jc w:val="both"/>
        <w:rPr>
          <w:sz w:val="24"/>
          <w:szCs w:val="24"/>
        </w:rPr>
      </w:pP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161633">
        <w:rPr>
          <w:bCs/>
          <w:sz w:val="24"/>
          <w:szCs w:val="24"/>
        </w:rPr>
        <w:t>10,35</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3006" w:rsidR="00F93006">
      <w:r>
        <w:separator/>
      </w:r>
    </w:p>
  </w:endnote>
  <w:endnote w:id="0" w:type="continuationSeparator">
    <w:p w:rsidRDefault="00F93006" w:rsidR="00F930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3006" w:rsidR="00F93006">
      <w:r>
        <w:separator/>
      </w:r>
    </w:p>
  </w:footnote>
  <w:footnote w:id="0" w:type="continuationSeparator">
    <w:p w:rsidRDefault="00F93006" w:rsidR="00F930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3006" w:rsidP="009200D8" w:rsidR="00F9300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93006" w:rsidR="00F9300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3006" w:rsidP="009200D8" w:rsidR="00F9300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5D97">
      <w:rPr>
        <w:rStyle w:val="Brojstranice"/>
        <w:noProof/>
      </w:rPr>
      <w:t>15</w:t>
    </w:r>
    <w:r>
      <w:rPr>
        <w:rStyle w:val="Brojstranice"/>
      </w:rPr>
      <w:fldChar w:fldCharType="end"/>
    </w:r>
  </w:p>
  <w:p w:rsidRDefault="00F93006" w:rsidP="00B01808" w:rsidR="00F93006" w:rsidRPr="0095162B">
    <w:pPr>
      <w:ind w:firstLine="720" w:left="6480"/>
      <w:rPr>
        <w:bCs/>
        <w:sz w:val="24"/>
        <w:szCs w:val="24"/>
      </w:rPr>
    </w:pPr>
    <w:r w:rsidRPr="0095162B">
      <w:rPr>
        <w:bCs/>
        <w:sz w:val="24"/>
        <w:szCs w:val="24"/>
      </w:rPr>
      <w:t>St-</w:t>
    </w:r>
    <w:r>
      <w:rPr>
        <w:bCs/>
        <w:sz w:val="24"/>
        <w:szCs w:val="24"/>
      </w:rPr>
      <w:t>9223/15</w:t>
    </w:r>
  </w:p>
  <w:p w:rsidRDefault="00F93006" w:rsidP="00B01808" w:rsidR="00F9300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2">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3">
    <w:nsid w:val="27C277FC"/>
    <w:multiLevelType w:val="hybridMultilevel"/>
    <w:tmpl w:val="37F05778"/>
    <w:lvl w:tplc="F6BAE73E" w:ilvl="0">
      <w:start w:val="1"/>
      <w:numFmt w:val="decimal"/>
      <w:lvlText w:val="%1."/>
      <w:lvlJc w:val="left"/>
      <w:pPr>
        <w:tabs>
          <w:tab w:pos="720" w:val="num"/>
        </w:tabs>
        <w:ind w:hanging="360" w:left="720"/>
      </w:pPr>
      <w:rPr>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4">
    <w:nsid w:val="48B0409B"/>
    <w:multiLevelType w:val="hybridMultilevel"/>
    <w:tmpl w:val="C5FE37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D561823"/>
    <w:multiLevelType w:val="hybridMultilevel"/>
    <w:tmpl w:val="E93A11D2"/>
    <w:lvl w:tplc="45765450"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6">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A810C9B"/>
    <w:multiLevelType w:val="hybridMultilevel"/>
    <w:tmpl w:val="3B34C2BE"/>
    <w:lvl w:tplc="33047028" w:ilvl="0">
      <w:start w:val="6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6"/>
  </w:num>
  <w:num w:numId="3">
    <w:abstractNumId w:val="0"/>
  </w:num>
  <w:num w:numId="4">
    <w:abstractNumId w:val="2"/>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61371"/>
    <w:rsid w:val="00065174"/>
    <w:rsid w:val="000676C2"/>
    <w:rsid w:val="00071014"/>
    <w:rsid w:val="0007592C"/>
    <w:rsid w:val="0008405A"/>
    <w:rsid w:val="000C7515"/>
    <w:rsid w:val="000D11FD"/>
    <w:rsid w:val="000E51A4"/>
    <w:rsid w:val="001334E6"/>
    <w:rsid w:val="0013391C"/>
    <w:rsid w:val="00136E20"/>
    <w:rsid w:val="001579BD"/>
    <w:rsid w:val="00161633"/>
    <w:rsid w:val="00170907"/>
    <w:rsid w:val="001801B7"/>
    <w:rsid w:val="00182FF9"/>
    <w:rsid w:val="00197076"/>
    <w:rsid w:val="00197B32"/>
    <w:rsid w:val="001A2BBA"/>
    <w:rsid w:val="001A6FC8"/>
    <w:rsid w:val="001B2A4C"/>
    <w:rsid w:val="001B3FBA"/>
    <w:rsid w:val="001D14B2"/>
    <w:rsid w:val="001D1D51"/>
    <w:rsid w:val="001D54B2"/>
    <w:rsid w:val="001D650E"/>
    <w:rsid w:val="001F44A9"/>
    <w:rsid w:val="001F7E59"/>
    <w:rsid w:val="00200C14"/>
    <w:rsid w:val="0020662F"/>
    <w:rsid w:val="00210D5B"/>
    <w:rsid w:val="002173C7"/>
    <w:rsid w:val="0023108E"/>
    <w:rsid w:val="002426E0"/>
    <w:rsid w:val="00252B9B"/>
    <w:rsid w:val="0027434E"/>
    <w:rsid w:val="002858DA"/>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647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6109D"/>
    <w:rsid w:val="00563888"/>
    <w:rsid w:val="00566AF3"/>
    <w:rsid w:val="00577D8C"/>
    <w:rsid w:val="00582540"/>
    <w:rsid w:val="00584C48"/>
    <w:rsid w:val="005A487E"/>
    <w:rsid w:val="005B7927"/>
    <w:rsid w:val="005C2024"/>
    <w:rsid w:val="005E37B5"/>
    <w:rsid w:val="006122D7"/>
    <w:rsid w:val="00614C4C"/>
    <w:rsid w:val="00632C10"/>
    <w:rsid w:val="00643948"/>
    <w:rsid w:val="00645723"/>
    <w:rsid w:val="0067532C"/>
    <w:rsid w:val="006830F7"/>
    <w:rsid w:val="006A74B9"/>
    <w:rsid w:val="006B317D"/>
    <w:rsid w:val="006B57EE"/>
    <w:rsid w:val="006C5A61"/>
    <w:rsid w:val="006C78C0"/>
    <w:rsid w:val="006D2270"/>
    <w:rsid w:val="006F4A19"/>
    <w:rsid w:val="00702B5E"/>
    <w:rsid w:val="007158E6"/>
    <w:rsid w:val="00727585"/>
    <w:rsid w:val="007317F6"/>
    <w:rsid w:val="00743A0C"/>
    <w:rsid w:val="00753615"/>
    <w:rsid w:val="0076717F"/>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50B0"/>
    <w:rsid w:val="00802743"/>
    <w:rsid w:val="008231DA"/>
    <w:rsid w:val="00844386"/>
    <w:rsid w:val="00847F80"/>
    <w:rsid w:val="008533B4"/>
    <w:rsid w:val="00854E27"/>
    <w:rsid w:val="00857C0B"/>
    <w:rsid w:val="00866389"/>
    <w:rsid w:val="008766A7"/>
    <w:rsid w:val="00877A07"/>
    <w:rsid w:val="008807FF"/>
    <w:rsid w:val="00893798"/>
    <w:rsid w:val="008A7285"/>
    <w:rsid w:val="008B05F8"/>
    <w:rsid w:val="008B4269"/>
    <w:rsid w:val="008C264F"/>
    <w:rsid w:val="008C3F1A"/>
    <w:rsid w:val="008C5727"/>
    <w:rsid w:val="008C7A5D"/>
    <w:rsid w:val="008D16DA"/>
    <w:rsid w:val="008D24FC"/>
    <w:rsid w:val="008D626F"/>
    <w:rsid w:val="008E0C6B"/>
    <w:rsid w:val="008F0248"/>
    <w:rsid w:val="008F0A37"/>
    <w:rsid w:val="00901506"/>
    <w:rsid w:val="0091218E"/>
    <w:rsid w:val="009124B9"/>
    <w:rsid w:val="0091590F"/>
    <w:rsid w:val="009200D8"/>
    <w:rsid w:val="009249A4"/>
    <w:rsid w:val="00932265"/>
    <w:rsid w:val="00942FFB"/>
    <w:rsid w:val="00943C24"/>
    <w:rsid w:val="0095162B"/>
    <w:rsid w:val="00967B24"/>
    <w:rsid w:val="00970965"/>
    <w:rsid w:val="00995755"/>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13FC"/>
    <w:rsid w:val="00A6609A"/>
    <w:rsid w:val="00A71553"/>
    <w:rsid w:val="00A75E2B"/>
    <w:rsid w:val="00A844F7"/>
    <w:rsid w:val="00AA0E7B"/>
    <w:rsid w:val="00AA1DC9"/>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45D97"/>
    <w:rsid w:val="00B54B27"/>
    <w:rsid w:val="00B639DE"/>
    <w:rsid w:val="00B7030C"/>
    <w:rsid w:val="00B71500"/>
    <w:rsid w:val="00B740E7"/>
    <w:rsid w:val="00B77001"/>
    <w:rsid w:val="00B83606"/>
    <w:rsid w:val="00B85BAA"/>
    <w:rsid w:val="00B9009F"/>
    <w:rsid w:val="00BA3800"/>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317BA"/>
    <w:rsid w:val="00C3199F"/>
    <w:rsid w:val="00C45A19"/>
    <w:rsid w:val="00C622AF"/>
    <w:rsid w:val="00C77A5D"/>
    <w:rsid w:val="00C82F49"/>
    <w:rsid w:val="00C869FD"/>
    <w:rsid w:val="00C86D7B"/>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6B83"/>
    <w:rsid w:val="00D87AB3"/>
    <w:rsid w:val="00DA28F6"/>
    <w:rsid w:val="00DC5109"/>
    <w:rsid w:val="00DE5D46"/>
    <w:rsid w:val="00DF2F36"/>
    <w:rsid w:val="00E07898"/>
    <w:rsid w:val="00E165B6"/>
    <w:rsid w:val="00E373D6"/>
    <w:rsid w:val="00E6318A"/>
    <w:rsid w:val="00E648EA"/>
    <w:rsid w:val="00E65DAD"/>
    <w:rsid w:val="00E70270"/>
    <w:rsid w:val="00E73F22"/>
    <w:rsid w:val="00E84901"/>
    <w:rsid w:val="00EA0897"/>
    <w:rsid w:val="00EB54CF"/>
    <w:rsid w:val="00EC4D44"/>
    <w:rsid w:val="00EC67B9"/>
    <w:rsid w:val="00EE7BAB"/>
    <w:rsid w:val="00EF0A8F"/>
    <w:rsid w:val="00EF577E"/>
    <w:rsid w:val="00F131F5"/>
    <w:rsid w:val="00F22A9D"/>
    <w:rsid w:val="00F41B8B"/>
    <w:rsid w:val="00F53EDD"/>
    <w:rsid w:val="00F57B71"/>
    <w:rsid w:val="00F75B6B"/>
    <w:rsid w:val="00F80BE7"/>
    <w:rsid w:val="00F93006"/>
    <w:rsid w:val="00F93811"/>
    <w:rsid w:val="00F94D5C"/>
    <w:rsid w:val="00FB39F4"/>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styleId="Tekstrezerviranogmjesta" w:type="character">
    <w:name w:val="Placeholder Text"/>
    <w:basedOn w:val="Zadanifontodlomka"/>
    <w:uiPriority w:val="99"/>
    <w:semiHidden/>
    <w:rsid w:val="00B45D97"/>
    <w:rPr>
      <w:color w:val="808080"/>
      <w:bdr w:space="0" w:sz="0" w:color="auto" w:val="none"/>
      <w:shd w:fill="auto" w:color="auto" w:val="clear"/>
    </w:rPr>
  </w:style>
  <w:style w:customStyle="true" w:styleId="eSPISCCParagraphDefaultFont" w:type="character">
    <w:name w:val="eSPIS_CC_Paragraph Default Font"/>
    <w:basedOn w:val="Zadanifontodlomka"/>
    <w:rsid w:val="00B45D97"/>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45D97"/>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45D97"/>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5D97"/>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B45D97"/>
    <w:rPr>
      <w:color w:val="808080"/>
      <w:bdr w:color="auto" w:space="0" w:sz="0" w:val="none"/>
      <w:shd w:color="auto" w:fill="auto" w:val="clear"/>
    </w:rPr>
  </w:style>
  <w:style w:customStyle="1" w:styleId="eSPISCCParagraphDefaultFont" w:type="character">
    <w:name w:val="eSPIS_CC_Paragraph Default Font"/>
    <w:basedOn w:val="Zadanifontodlomka"/>
    <w:rsid w:val="00B45D97"/>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45D97"/>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45D97"/>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5D97"/>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10. srpnja 2017.</izvorni_sadrzaj>
    <derivirana_varijabla naziv="DomainObject.StvarniPocetakDatum_1">10. srpnja 2017.</derivirana_varijabla>
  </DomainObject.StvarniPocetakDatum>
  <DomainObject.StvarniZavrsetakDatum>
    <izvorni_sadrzaj>10. srpnja 2017.</izvorni_sadrzaj>
    <derivirana_varijabla naziv="DomainObject.StvarniZavrsetakDatum_1">10. srpnja 2017.</derivirana_varijabla>
  </DomainObject.StvarniZavrsetakDatum>
  <DomainObject.PlaniraniZavrsetakDatum>
    <izvorni_sadrzaj>10. srpnja 2017.</izvorni_sadrzaj>
    <derivirana_varijabla naziv="DomainObject.PlaniraniZavrsetakDatum_1">10. srpnja 2017.</derivirana_varijabla>
  </DomainObject.PlaniraniZavrsetakDatum>
  <DomainObject.PlaniraniPocetakDatum>
    <izvorni_sadrzaj>10. srpnja 2017.</izvorni_sadrzaj>
    <derivirana_varijabla naziv="DomainObject.PlaniraniPocetakDatum_1">10. srpnja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srpnja 2017.</izvorni_sadrzaj>
    <derivirana_varijabla naziv="DomainObject.Zapisnik.DatumKreiranja_1">10. srpnja 2017.</derivirana_varijabla>
  </DomainObject.Zapisnik.DatumKreiranja>
  <DomainObject.Zapisnik.ImovinskaKorist>
    <izvorni_sadrzaj/>
    <derivirana_varijabla naziv="DomainObject.Zapisnik.ImovinskaKorist_1"/>
  </DomainObject.Zapisnik.ImovinskaKorist>
  <DomainObject.Zapisnik.Oznaka>
    <izvorni_sadrzaj>St-9223/2015-24</izvorni_sadrzaj>
    <derivirana_varijabla naziv="DomainObject.Zapisnik.Oznaka_1">St-9223/2015-24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9223</izvorni_sadrzaj>
    <derivirana_varijabla naziv="DomainObject.Predmet.Broj_1">9223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St-9223/2015</izvorni_sadrzaj>
    <derivirana_varijabla naziv="DomainObject.Predmet.OznakaBroj_1">St-9223/2015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TK TIM d.o.o.</izvorni_sadrzaj>
    <derivirana_varijabla naziv="DomainObject.Predmet.ProtustrankaFormated_1">  TK TIM d.o.o.</derivirana_varijabla>
  </DomainObject.Predmet.ProtustrankaFormated>
  <DomainObject.Predmet.ProtustrankaFormatedOIB>
    <izvorni_sadrzaj>  TK TIM d.o.o., OIB 93015327682</izvorni_sadrzaj>
    <derivirana_varijabla naziv="DomainObject.Predmet.ProtustrankaFormatedOIB_1">  TK TIM d.o.o., OIB 93015327682</derivirana_varijabla>
  </DomainObject.Predmet.ProtustrankaFormatedOIB>
  <DomainObject.Predmet.ProtustrankaFormatedWithAdress>
    <izvorni_sadrzaj> TK TIM d.o.o., Avenija Većeslava Holjevca 27, 10000 Zagreb</izvorni_sadrzaj>
    <derivirana_varijabla naziv="DomainObject.Predmet.ProtustrankaFormatedWithAdress_1"> TK TIM d.o.o., Avenija Većeslava Holjevca 27, 10000 Zagreb</derivirana_varijabla>
  </DomainObject.Predmet.ProtustrankaFormatedWithAdress>
  <DomainObject.Predmet.ProtustrankaFormatedWithAdressOIB>
    <izvorni_sadrzaj> TK TIM d.o.o., OIB 93015327682, Avenija Većeslava Holjevca 27, 10000 Zagreb</izvorni_sadrzaj>
    <derivirana_varijabla naziv="DomainObject.Predmet.ProtustrankaFormatedWithAdressOIB_1"> TK TIM d.o.o., OIB 93015327682, Avenija Većeslava Holjevca 27, 10000 Zagreb</derivirana_varijabla>
  </DomainObject.Predmet.ProtustrankaFormatedWithAdressOIB>
  <DomainObject.Predmet.ProtustrankaWithAdress>
    <izvorni_sadrzaj>TK TIM d.o.o. Avenija Većeslava Holjevca 27, 10000 Zagreb</izvorni_sadrzaj>
    <derivirana_varijabla naziv="DomainObject.Predmet.ProtustrankaWithAdress_1">TK TIM d.o.o. Avenija Većeslava Holjevca 27, 10000 Zagreb</derivirana_varijabla>
  </DomainObject.Predmet.ProtustrankaWithAdress>
  <DomainObject.Predmet.ProtustrankaWithAdressOIB>
    <izvorni_sadrzaj>TK TIM d.o.o., OIB 93015327682, Avenija Većeslava Holjevca 27, 10000 Zagreb</izvorni_sadrzaj>
    <derivirana_varijabla naziv="DomainObject.Predmet.ProtustrankaWithAdressOIB_1">TK TIM d.o.o., OIB 93015327682, Avenija Većeslava Holjevca 27, 10000 Zagreb</derivirana_varijabla>
  </DomainObject.Predmet.ProtustrankaWithAdressOIB>
  <DomainObject.Predmet.ProtustrankaNazivFormated>
    <izvorni_sadrzaj>TK TIM d.o.o.</izvorni_sadrzaj>
    <derivirana_varijabla naziv="DomainObject.Predmet.ProtustrankaNazivFormated_1">TK TIM d.o.o.</derivirana_varijabla>
  </DomainObject.Predmet.ProtustrankaNazivFormated>
  <DomainObject.Predmet.ProtustrankaNazivFormatedOIB>
    <izvorni_sadrzaj>TK TIM d.o.o., OIB 93015327682</izvorni_sadrzaj>
    <derivirana_varijabla naziv="DomainObject.Predmet.ProtustrankaNazivFormatedOIB_1">TK TIM d.o.o., OIB 93015327682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TK TIM d.o.o.</item>
    </izvorni_sadrzaj>
    <derivirana_varijabla naziv="DomainObject.Predmet.ProtuStrankaListFormated_1">
      <item>TK TIM d.o.o.</item>
    </derivirana_varijabla>
  </DomainObject.Predmet.ProtuStrankaListFormated>
  <DomainObject.Predmet.ProtuStrankaListFormatedOIB>
    <izvorni_sadrzaj>
      <item>TK TIM d.o.o., OIB 93015327682</item>
    </izvorni_sadrzaj>
    <derivirana_varijabla naziv="DomainObject.Predmet.ProtuStrankaListFormatedOIB_1">
      <item>TK TIM d.o.o., OIB 93015327682</item>
    </derivirana_varijabla>
  </DomainObject.Predmet.ProtuStrankaListFormatedOIB>
  <DomainObject.Predmet.ProtuStrankaListFormatedWithAdress>
    <izvorni_sadrzaj>
      <item>TK TIM d.o.o., Avenija Većeslava Holjevca 27, 10000 Zagreb</item>
    </izvorni_sadrzaj>
    <derivirana_varijabla naziv="DomainObject.Predmet.ProtuStrankaListFormatedWithAdress_1">
      <item>TK TIM d.o.o., Avenija Većeslava Holjevca 27, 10000 Zagreb</item>
    </derivirana_varijabla>
  </DomainObject.Predmet.ProtuStrankaListFormatedWithAdress>
  <DomainObject.Predmet.ProtuStrankaListFormatedWithAdressOIB>
    <izvorni_sadrzaj>
      <item>TK TIM d.o.o., OIB 93015327682, Avenija Većeslava Holjevca 27, 10000 Zagreb</item>
    </izvorni_sadrzaj>
    <derivirana_varijabla naziv="DomainObject.Predmet.ProtuStrankaListFormatedWithAdressOIB_1">
      <item>TK TIM d.o.o., OIB 93015327682, Avenija Većeslava Holjevca 27, 10000 Zagreb</item>
    </derivirana_varijabla>
  </DomainObject.Predmet.ProtuStrankaListFormatedWithAdressOIB>
  <DomainObject.Predmet.ProtuStrankaListNazivFormated>
    <izvorni_sadrzaj>
      <item>TK TIM d.o.o.</item>
    </izvorni_sadrzaj>
    <derivirana_varijabla naziv="DomainObject.Predmet.ProtuStrankaListNazivFormated_1">
      <item>TK TIM d.o.o.</item>
    </derivirana_varijabla>
  </DomainObject.Predmet.ProtuStrankaListNazivFormated>
  <DomainObject.Predmet.ProtuStrankaListNazivFormatedOIB>
    <izvorni_sadrzaj>
      <item>TK TIM d.o.o., OIB 93015327682</item>
    </izvorni_sadrzaj>
    <derivirana_varijabla naziv="DomainObject.Predmet.ProtuStrankaListNazivFormatedOIB_1">
      <item>TK TIM d.o.o., OIB 93015327682</item>
    </derivirana_varijabla>
  </DomainObject.Predmet.ProtuStrankaListNazivFormatedOIB>
  <DomainObject.Predmet.OstaliListFormated>
    <izvorni_sadrzaj>
      <item>ODVJETNIČKO DRUŠTVO BARBIĆ MILETIĆ j.d.o.o.</item>
      <item>Slavko Krajinović</item>
      <item>Jozo Tolić</item>
      <item>Nebojša Antolić</item>
    </izvorni_sadrzaj>
    <derivirana_varijabla naziv="DomainObject.Predmet.OstaliListFormated_1">
      <item>ODVJETNIČKO DRUŠTVO BARBIĆ MILETIĆ j.d.o.o.</item>
      <item>Slavko Krajinović</item>
      <item>Jozo Tolić</item>
      <item>Nebojša Antolić</item>
    </derivirana_varijabla>
  </DomainObject.Predmet.OstaliListFormated>
  <DomainObject.Predmet.OstaliListFormatedOIB>
    <izvorni_sadrzaj>
      <item>ODVJETNIČKO DRUŠTVO BARBIĆ MILETIĆ j.d.o.o., OIB 06341192430</item>
      <item>Slavko Krajinović, OIB 02644896521</item>
      <item>Jozo Tolić, OIB 11172737648</item>
      <item>Nebojša Antolić, OIB 94511496457</item>
    </izvorni_sadrzaj>
    <derivirana_varijabla naziv="DomainObject.Predmet.OstaliListFormatedOIB_1">
      <item>ODVJETNIČKO DRUŠTVO BARBIĆ MILETIĆ j.d.o.o., OIB 06341192430</item>
      <item>Slavko Krajinović, OIB 02644896521</item>
      <item>Jozo Tolić, OIB 11172737648</item>
      <item>Nebojša Antolić, OIB 94511496457</item>
    </derivirana_varijabla>
  </DomainObject.Predmet.OstaliListFormatedOIB>
  <DomainObject.Predmet.OstaliListFormatedWithAdress>
    <izvorni_sadrzaj>
      <item>ODVJETNIČKO DRUŠTVO BARBIĆ MILETIĆ j.d.o.o., Crvenog Križa 2, 10000 Zagreb</item>
      <item>Slavko Krajinović, Trakošćanska Ulica 23, 10360 Sesvete</item>
      <item>Jozo Tolić, Prve Poljanice 17, 10000 Zagreb</item>
      <item>Nebojša Antolić, Ulica Pavla Hatza 3, 10000 Zagreb</item>
    </izvorni_sadrzaj>
    <derivirana_varijabla naziv="DomainObject.Predmet.OstaliListFormatedWithAdress_1">
      <item>ODVJETNIČKO DRUŠTVO BARBIĆ MILETIĆ j.d.o.o., Crvenog Križa 2, 10000 Zagreb</item>
      <item>Slavko Krajinović, Trakošćanska Ulica 23, 10360 Sesvete</item>
      <item>Jozo Tolić, Prve Poljanice 17, 10000 Zagreb</item>
      <item>Nebojša Antolić, Ulica Pavla Hatza 3, 10000 Zagreb</item>
    </derivirana_varijabla>
  </DomainObject.Predmet.OstaliListFormatedWithAdress>
  <DomainObject.Predmet.OstaliListFormatedWithAdressOIB>
    <izvorni_sadrzaj>
      <item>ODVJETNIČKO DRUŠTVO BARBIĆ MILETIĆ j.d.o.o., OIB 06341192430, Crvenog Križa 2, 10000 Zagreb</item>
      <item>Slavko Krajinović, OIB 02644896521, Trakošćanska Ulica 23, 10360 Sesvete</item>
      <item>Jozo Tolić, OIB 11172737648, Prve Poljanice 17, 10000 Zagreb</item>
      <item>Nebojša Antolić, OIB 94511496457, Ulica Pavla Hatza 3, 10000 Zagreb</item>
    </izvorni_sadrzaj>
    <derivirana_varijabla naziv="DomainObject.Predmet.OstaliListFormatedWithAdressOIB_1">
      <item>ODVJETNIČKO DRUŠTVO BARBIĆ MILETIĆ j.d.o.o., OIB 06341192430, Crvenog Križa 2, 10000 Zagreb</item>
      <item>Slavko Krajinović, OIB 02644896521, Trakošćanska Ulica 23, 10360 Sesvete</item>
      <item>Jozo Tolić, OIB 11172737648, Prve Poljanice 17, 10000 Zagreb</item>
      <item>Nebojša Antolić, OIB 94511496457, Ulica Pavla Hatza 3, 10000 Zagreb</item>
    </derivirana_varijabla>
  </DomainObject.Predmet.OstaliListFormatedWithAdressOIB>
  <DomainObject.Predmet.OstaliListNazivFormated>
    <izvorni_sadrzaj>
      <item>ODVJETNIČKO DRUŠTVO BARBIĆ MILETIĆ j.d.o.o.</item>
      <item>Slavko Krajinović</item>
      <item>Jozo Tolić</item>
      <item>Nebojša Antolić</item>
    </izvorni_sadrzaj>
    <derivirana_varijabla naziv="DomainObject.Predmet.OstaliListNazivFormated_1">
      <item>ODVJETNIČKO DRUŠTVO BARBIĆ MILETIĆ j.d.o.o.</item>
      <item>Slavko Krajinović</item>
      <item>Jozo Tolić</item>
      <item>Nebojša Antolić</item>
    </derivirana_varijabla>
  </DomainObject.Predmet.OstaliListNazivFormated>
  <DomainObject.Predmet.OstaliListNazivFormatedOIB>
    <izvorni_sadrzaj>
      <item>ODVJETNIČKO DRUŠTVO BARBIĆ MILETIĆ j.d.o.o., OIB 06341192430</item>
      <item>Slavko Krajinović, OIB 02644896521</item>
      <item>Jozo Tolić, OIB 11172737648</item>
      <item>Nebojša Antolić, OIB 94511496457</item>
    </izvorni_sadrzaj>
    <derivirana_varijabla naziv="DomainObject.Predmet.OstaliListNazivFormatedOIB_1">
      <item>ODVJETNIČKO DRUŠTVO BARBIĆ MILETIĆ j.d.o.o., OIB 06341192430</item>
      <item>Slavko Krajinović, OIB 02644896521</item>
      <item>Jozo Tolić, OIB 11172737648</item>
      <item>Nebojša Antolić, OIB 94511496457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St-9223/2015-24</izvorni_sadrzaj>
    <derivirana_varijabla naziv="DomainObject.PoslovniBrojDokumenta_1">St-9223/2015-24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TK TIM d.o.o.</izvorni_sadrzaj>
    <derivirana_varijabla naziv="DomainObject.Predmet.ProtustrankaIDrugi_1">TK TIM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TK TIM d.o.o., OIB 93015327682, Avenija Većeslava Holjevca 27, 10000 Zagreb</izvorni_sadrzaj>
    <derivirana_varijabla naziv="DomainObject.Predmet.ProtustrankaIDrugiAdressOIB_1">TK TIM d.o.o., OIB 93015327682, Avenija Većeslava Holjevca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TK TIM d.o.o.</item>
      <item>ODVJETNIČKO DRUŠTVO BARBIĆ MILETIĆ j.d.o.o.</item>
      <item>Slavko Krajinović</item>
      <item>Jozo Tolić</item>
      <item>Nebojša Antolić</item>
    </izvorni_sadrzaj>
    <derivirana_varijabla naziv="DomainObject.Predmet.SudioniciListNaziv_1">
      <item>FINA Regionalni centar Zagreb</item>
      <item>TK TIM d.o.o.</item>
      <item>ODVJETNIČKO DRUŠTVO BARBIĆ MILETIĆ j.d.o.o.</item>
      <item>Slavko Krajinović</item>
      <item>Jozo Tolić</item>
      <item>Nebojša Antolić</item>
    </derivirana_varijabla>
  </DomainObject.Predmet.SudioniciListNaziv>
  <DomainObject.Predmet.SudioniciListAdressOIB>
    <izvorni_sadrzaj>
      <item>FINA Regionalni centar Zagreb, OIB 85821130368, Trg svibanjskih žrtava 1995. 1,10000 Zagreb</item>
      <item>TK TIM d.o.o., OIB 93015327682, Avenija Većeslava Holjevca 27,10000 Zagreb</item>
      <item>ODVJETNIČKO DRUŠTVO BARBIĆ MILETIĆ j.d.o.o., OIB 06341192430, Crvenog Križa 2,10000 Zagreb</item>
      <item>Slavko Krajinović, OIB 02644896521, Trakošćanska Ulica 23,10360 Sesvete</item>
      <item>Jozo Tolić, OIB 11172737648, Prve Poljanice 17,10000 Zagreb</item>
      <item>Nebojša Antolić, OIB 94511496457, Ulica Pavla Hatza 3,10000 Zagreb</item>
    </izvorni_sadrzaj>
    <derivirana_varijabla naziv="DomainObject.Predmet.SudioniciListAdressOIB_1">
      <item>FINA Regionalni centar Zagreb, OIB 85821130368, Trg svibanjskih žrtava 1995. 1,10000 Zagreb</item>
      <item>TK TIM d.o.o., OIB 93015327682, Avenija Većeslava Holjevca 27,10000 Zagreb</item>
      <item>ODVJETNIČKO DRUŠTVO BARBIĆ MILETIĆ j.d.o.o., OIB 06341192430, Crvenog Križa 2,10000 Zagreb</item>
      <item>Slavko Krajinović, OIB 02644896521, Trakošćanska Ulica 23,10360 Sesvete</item>
      <item>Jozo Tolić, OIB 11172737648, Prve Poljanice 17,10000 Zagreb</item>
      <item>Nebojša Antolić, OIB 94511496457, Ulica Pavla Hatza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93015327682</item>
      <item>, OIB 06341192430</item>
      <item>, OIB 02644896521</item>
      <item>, OIB 11172737648</item>
      <item>, OIB 94511496457</item>
    </izvorni_sadrzaj>
    <derivirana_varijabla naziv="DomainObject.Predmet.SudioniciListNazivOIB_1">
      <item>, OIB 85821130368</item>
      <item>, OIB 93015327682</item>
      <item>, OIB 06341192430</item>
      <item>, OIB 02644896521</item>
      <item>, OIB 11172737648</item>
      <item>, OIB 94511496457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4680</properties:Words>
  <properties:Characters>27506</properties:Characters>
  <properties:Lines>1581</properties:Lines>
  <properties:Paragraphs>446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2017-06-29T11:18:00Z</dcterms:created>
  <dc:creator>nmarkovic</dc:creator>
  <cp:lastModifiedBy>Ivana Stampf</cp:lastModifiedBy>
  <cp:lastPrinted>2017-04-26T08:06:00Z</cp:lastPrinted>
  <dcterms:modified xmlns:xsi="http://www.w3.org/2001/XMLSchema-instance" xsi:type="dcterms:W3CDTF">2017-07-10T08:37:00Z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St-9223/2015-24 / Zapisnik - Ispitno ročište</vt:lpwstr>
  </prop:property>
  <prop:property name="CC_coloring" pid="4" fmtid="{D5CDD505-2E9C-101B-9397-08002B2CF9AE}">
    <vt:bool>false</vt:bool>
  </prop:property>
  <prop:property name="BrojStranica" pid="5" fmtid="{D5CDD505-2E9C-101B-9397-08002B2CF9AE}">
    <vt:i4>15</vt:i4>
  </prop:property>
</prop:Properties>
</file>