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1607" w:rsidR="00871607" w:rsidP="00AD3DB3" w:rsidRDefault="00871607" w14:paraId="68a618c" w14:textId="68a618c">
      <w:pPr>
        <w:spacing w:after="0"/>
        <w:ind w:firstLine="708"/>
        <w:jc w:val="both"/>
        <w15:collapsed w:val="false"/>
      </w:pPr>
      <w:bookmarkStart w:name="_GoBack" w:id="0"/>
      <w:bookmarkEnd w:id="0"/>
      <w:r w:rsidRPr="00871607">
        <w:rPr>
          <w:rFonts w:eastAsia="Times New Roman" w:cs="Times New Roman"/>
          <w:noProof/>
          <w:sz w:val="22"/>
          <w:szCs w:val="22"/>
          <w:lang w:eastAsia="hr-HR"/>
        </w:rPr>
        <w:drawing>
          <wp:inline distT="0" distB="0" distL="0" distR="0">
            <wp:extent cx="539750" cy="723900"/>
            <wp:effectExtent l="0" t="0" r="0" b="0"/>
            <wp:docPr id="1" name="Slika 1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607">
        <w:rPr>
          <w:rFonts w:eastAsia="Times New Roman" w:cs="Times New Roman"/>
          <w:color w:val="222222"/>
          <w:sz w:val="22"/>
          <w:szCs w:val="22"/>
          <w:lang w:eastAsia="hr-HR"/>
        </w:rPr>
        <w:t xml:space="preserve">   </w:t>
      </w:r>
      <w:r w:rsidRPr="00871607">
        <w:t xml:space="preserve">                                                                                                                                               Republika Hrvatska</w:t>
      </w:r>
    </w:p>
    <w:p w:rsidRPr="00871607" w:rsidR="00871607" w:rsidP="004E07F0" w:rsidRDefault="00871607">
      <w:pPr>
        <w:pStyle w:val="Bezproreda"/>
      </w:pPr>
      <w:r w:rsidRPr="00871607">
        <w:t>Trgovački sud u Osijeku</w:t>
      </w:r>
      <w:r w:rsidR="004E07F0">
        <w:tab/>
      </w:r>
      <w:r w:rsidR="004E07F0">
        <w:tab/>
        <w:t xml:space="preserve">                         </w:t>
      </w:r>
      <w:r w:rsidRPr="00871607">
        <w:t xml:space="preserve">                    </w:t>
      </w:r>
      <w:r w:rsidRPr="00871607">
        <w:tab/>
        <w:t xml:space="preserve">      </w:t>
      </w:r>
      <w:r w:rsidRPr="00871607">
        <w:rPr>
          <w:b/>
        </w:rPr>
        <w:t>Broj: 3/St-</w:t>
      </w:r>
      <w:r w:rsidR="00E35022">
        <w:rPr>
          <w:b/>
        </w:rPr>
        <w:t>458</w:t>
      </w:r>
      <w:r w:rsidR="00713861">
        <w:rPr>
          <w:b/>
        </w:rPr>
        <w:t>/2019-</w:t>
      </w:r>
      <w:r w:rsidR="002F324C">
        <w:rPr>
          <w:b/>
        </w:rPr>
        <w:t>17</w:t>
      </w:r>
    </w:p>
    <w:p w:rsidRPr="00871607" w:rsidR="00871607" w:rsidP="004E07F0" w:rsidRDefault="00871607">
      <w:pPr>
        <w:pStyle w:val="Bezproreda"/>
      </w:pPr>
      <w:r w:rsidRPr="00871607">
        <w:t>Stalna služba u Slavonskom Brodu</w:t>
      </w:r>
    </w:p>
    <w:p w:rsidRPr="00871607" w:rsidR="00871607" w:rsidP="004E07F0" w:rsidRDefault="00871607">
      <w:pPr>
        <w:pStyle w:val="Bezproreda"/>
      </w:pPr>
      <w:r w:rsidRPr="00871607">
        <w:t>Trg pobjede 13</w:t>
      </w:r>
    </w:p>
    <w:p w:rsidR="007E594A" w:rsidP="004E07F0" w:rsidRDefault="00871607">
      <w:pPr>
        <w:pStyle w:val="Bezproreda"/>
      </w:pPr>
      <w:r w:rsidRPr="00871607">
        <w:t>Slavonski Brod</w:t>
      </w:r>
    </w:p>
    <w:p w:rsidRPr="00871607" w:rsidR="00871607" w:rsidP="007E594A" w:rsidRDefault="00871607">
      <w:pPr>
        <w:spacing w:before="100" w:beforeAutospacing="true" w:after="0"/>
        <w:jc w:val="center"/>
        <w:rPr>
          <w:rFonts w:eastAsia="Times New Roman" w:cs="Times New Roman"/>
          <w:b/>
          <w:color w:val="222222"/>
          <w:sz w:val="22"/>
          <w:szCs w:val="22"/>
          <w:lang w:eastAsia="hr-HR"/>
        </w:rPr>
      </w:pPr>
      <w:r w:rsidRPr="00871607">
        <w:rPr>
          <w:rFonts w:eastAsia="Times New Roman" w:cs="Times New Roman"/>
          <w:b/>
          <w:color w:val="222222"/>
          <w:sz w:val="22"/>
          <w:szCs w:val="22"/>
          <w:lang w:eastAsia="hr-HR"/>
        </w:rPr>
        <w:t>Z A K L J U Č A K</w:t>
      </w:r>
    </w:p>
    <w:p w:rsidRPr="00871607" w:rsidR="00871607" w:rsidP="00871607" w:rsidRDefault="00871607">
      <w:pPr>
        <w:spacing w:after="0"/>
        <w:ind w:firstLine="708"/>
        <w:jc w:val="both"/>
        <w:rPr>
          <w:rFonts w:eastAsia="Times New Roman" w:cs="Times New Roman"/>
          <w:color w:val="222222"/>
          <w:sz w:val="22"/>
          <w:szCs w:val="22"/>
          <w:lang w:eastAsia="hr-HR"/>
        </w:rPr>
      </w:pPr>
    </w:p>
    <w:p w:rsidR="00871607" w:rsidP="00871607" w:rsidRDefault="00871607">
      <w:pPr>
        <w:spacing w:after="0"/>
        <w:ind w:firstLine="708"/>
        <w:jc w:val="both"/>
        <w:rPr>
          <w:rFonts w:eastAsia="Times New Roman" w:cs="Times New Roman"/>
          <w:color w:val="222222"/>
          <w:sz w:val="22"/>
          <w:szCs w:val="22"/>
          <w:lang w:eastAsia="hr-HR"/>
        </w:rPr>
      </w:pPr>
      <w:r w:rsidRPr="00871607">
        <w:rPr>
          <w:rFonts w:eastAsia="Times New Roman" w:cs="Times New Roman"/>
          <w:color w:val="222222"/>
          <w:sz w:val="22"/>
          <w:szCs w:val="22"/>
          <w:lang w:eastAsia="hr-HR"/>
        </w:rPr>
        <w:t xml:space="preserve">TRGOVAČKI SUD U OSIJEKU, STALNA SLUŽBA U SLAVONSKOM BRODU, Trg pobjede 13/III, po sutkinji Danieli Martini Maoduš, u postupku povodom prijedloga Financijske agencije, RC Osijek, za otvaranje stečajnog postupka nad dužnikom </w:t>
      </w:r>
      <w:r w:rsidR="00E35022">
        <w:rPr>
          <w:rFonts w:eastAsia="Times New Roman" w:cs="Times New Roman"/>
          <w:b/>
          <w:lang w:eastAsia="hr-HR"/>
        </w:rPr>
        <w:t>LIBERO CB j.d.o.o. za graditeljstvo, trgovinu i usluge, Beravci, Beravci 186, OIB 82555884095</w:t>
      </w:r>
      <w:r>
        <w:rPr>
          <w:rFonts w:eastAsia="Times New Roman" w:cs="Times New Roman"/>
          <w:b/>
          <w:lang w:eastAsia="hr-HR"/>
        </w:rPr>
        <w:t xml:space="preserve">, </w:t>
      </w:r>
      <w:r w:rsidRPr="00871607">
        <w:rPr>
          <w:rFonts w:eastAsia="Times New Roman" w:cs="Times New Roman"/>
          <w:lang w:eastAsia="hr-HR"/>
        </w:rPr>
        <w:t>dana</w:t>
      </w:r>
      <w:r w:rsidRPr="00871607">
        <w:rPr>
          <w:rFonts w:eastAsia="Times New Roman" w:cs="Times New Roman"/>
          <w:color w:val="222222"/>
          <w:sz w:val="22"/>
          <w:szCs w:val="22"/>
          <w:lang w:eastAsia="hr-HR"/>
        </w:rPr>
        <w:t xml:space="preserve"> </w:t>
      </w:r>
      <w:r w:rsidR="002F324C">
        <w:rPr>
          <w:rFonts w:eastAsia="Times New Roman" w:cs="Times New Roman"/>
          <w:color w:val="222222"/>
          <w:sz w:val="22"/>
          <w:szCs w:val="22"/>
          <w:lang w:eastAsia="hr-HR"/>
        </w:rPr>
        <w:t>12</w:t>
      </w:r>
      <w:r w:rsidR="00E35022">
        <w:rPr>
          <w:rFonts w:eastAsia="Times New Roman" w:cs="Times New Roman"/>
          <w:color w:val="222222"/>
          <w:sz w:val="22"/>
          <w:szCs w:val="22"/>
          <w:lang w:eastAsia="hr-HR"/>
        </w:rPr>
        <w:t xml:space="preserve">. </w:t>
      </w:r>
      <w:r w:rsidR="002F324C">
        <w:rPr>
          <w:rFonts w:eastAsia="Times New Roman" w:cs="Times New Roman"/>
          <w:color w:val="222222"/>
          <w:sz w:val="22"/>
          <w:szCs w:val="22"/>
          <w:lang w:eastAsia="hr-HR"/>
        </w:rPr>
        <w:t>studenoga</w:t>
      </w:r>
      <w:r w:rsidRPr="00871607">
        <w:rPr>
          <w:rFonts w:eastAsia="Times New Roman" w:cs="Times New Roman"/>
          <w:color w:val="222222"/>
          <w:sz w:val="22"/>
          <w:szCs w:val="22"/>
          <w:lang w:eastAsia="hr-HR"/>
        </w:rPr>
        <w:t xml:space="preserve"> 201</w:t>
      </w:r>
      <w:r>
        <w:rPr>
          <w:rFonts w:eastAsia="Times New Roman" w:cs="Times New Roman"/>
          <w:color w:val="222222"/>
          <w:sz w:val="22"/>
          <w:szCs w:val="22"/>
          <w:lang w:eastAsia="hr-HR"/>
        </w:rPr>
        <w:t>9</w:t>
      </w:r>
      <w:r w:rsidRPr="00871607">
        <w:rPr>
          <w:rFonts w:eastAsia="Times New Roman" w:cs="Times New Roman"/>
          <w:color w:val="222222"/>
          <w:sz w:val="22"/>
          <w:szCs w:val="22"/>
          <w:lang w:eastAsia="hr-HR"/>
        </w:rPr>
        <w:t>.</w:t>
      </w:r>
    </w:p>
    <w:p w:rsidRPr="00871607" w:rsidR="007E594A" w:rsidP="00871607" w:rsidRDefault="007E594A">
      <w:pPr>
        <w:spacing w:after="0"/>
        <w:ind w:firstLine="708"/>
        <w:jc w:val="both"/>
        <w:rPr>
          <w:rFonts w:eastAsia="Times New Roman" w:cs="Times New Roman"/>
          <w:color w:val="222222"/>
          <w:sz w:val="22"/>
          <w:szCs w:val="22"/>
          <w:lang w:eastAsia="hr-HR"/>
        </w:rPr>
      </w:pPr>
    </w:p>
    <w:p w:rsidRPr="00871607" w:rsidR="007E594A" w:rsidP="00871607" w:rsidRDefault="00871607">
      <w:pPr>
        <w:spacing w:after="0"/>
        <w:ind w:firstLine="708"/>
        <w:jc w:val="center"/>
        <w:rPr>
          <w:rFonts w:eastAsia="Times New Roman" w:cs="Times New Roman"/>
          <w:color w:val="222222"/>
          <w:sz w:val="22"/>
          <w:szCs w:val="22"/>
          <w:lang w:eastAsia="hr-HR"/>
        </w:rPr>
      </w:pPr>
      <w:r w:rsidRPr="00871607">
        <w:rPr>
          <w:rFonts w:eastAsia="Times New Roman" w:cs="Times New Roman"/>
          <w:color w:val="222222"/>
          <w:sz w:val="22"/>
          <w:szCs w:val="22"/>
          <w:lang w:eastAsia="hr-HR"/>
        </w:rPr>
        <w:t>z a k l j u č i o   j e</w:t>
      </w:r>
    </w:p>
    <w:p w:rsidRPr="00871607" w:rsidR="007E594A" w:rsidP="00871607" w:rsidRDefault="002F324C">
      <w:pPr>
        <w:spacing w:before="100" w:beforeAutospacing="true" w:after="0"/>
        <w:ind w:firstLine="708"/>
        <w:jc w:val="both"/>
        <w:rPr>
          <w:rFonts w:eastAsia="Times New Roman" w:cs="Times New Roman"/>
          <w:b/>
          <w:color w:val="222222"/>
          <w:sz w:val="22"/>
          <w:szCs w:val="22"/>
          <w:u w:val="single"/>
          <w:lang w:eastAsia="hr-HR"/>
        </w:rPr>
      </w:pPr>
      <w:r>
        <w:rPr>
          <w:rFonts w:eastAsia="Times New Roman" w:cs="Times New Roman"/>
          <w:color w:val="222222"/>
          <w:sz w:val="22"/>
          <w:szCs w:val="22"/>
          <w:lang w:eastAsia="hr-HR"/>
        </w:rPr>
        <w:t>Odgađa</w:t>
      </w:r>
      <w:r w:rsidRPr="00871607" w:rsidR="00871607">
        <w:rPr>
          <w:rFonts w:eastAsia="Times New Roman" w:cs="Times New Roman"/>
          <w:color w:val="222222"/>
          <w:sz w:val="22"/>
          <w:szCs w:val="22"/>
          <w:lang w:eastAsia="hr-HR"/>
        </w:rPr>
        <w:t xml:space="preserve"> se ročište zbog podnošenja prijedloga za otvaranje stečajnog postupka od strane FINE za</w:t>
      </w:r>
      <w:r>
        <w:rPr>
          <w:rFonts w:eastAsia="Times New Roman" w:cs="Times New Roman"/>
          <w:color w:val="222222"/>
          <w:sz w:val="22"/>
          <w:szCs w:val="22"/>
          <w:lang w:eastAsia="hr-HR"/>
        </w:rPr>
        <w:t>kazano za</w:t>
      </w:r>
      <w:r w:rsidRPr="00871607" w:rsidR="00871607">
        <w:rPr>
          <w:rFonts w:eastAsia="Times New Roman" w:cs="Times New Roman"/>
          <w:color w:val="222222"/>
          <w:sz w:val="22"/>
          <w:szCs w:val="22"/>
          <w:lang w:eastAsia="hr-HR"/>
        </w:rPr>
        <w:t xml:space="preserve"> dan </w:t>
      </w:r>
      <w:r>
        <w:rPr>
          <w:rFonts w:eastAsia="Times New Roman" w:cs="Times New Roman"/>
          <w:b/>
          <w:color w:val="222222"/>
          <w:sz w:val="22"/>
          <w:szCs w:val="22"/>
          <w:u w:val="single"/>
          <w:lang w:eastAsia="hr-HR"/>
        </w:rPr>
        <w:t>13</w:t>
      </w:r>
      <w:r w:rsidR="00E35022">
        <w:rPr>
          <w:rFonts w:eastAsia="Times New Roman" w:cs="Times New Roman"/>
          <w:b/>
          <w:color w:val="222222"/>
          <w:sz w:val="22"/>
          <w:szCs w:val="22"/>
          <w:u w:val="single"/>
          <w:lang w:eastAsia="hr-HR"/>
        </w:rPr>
        <w:t xml:space="preserve">. </w:t>
      </w:r>
      <w:r>
        <w:rPr>
          <w:rFonts w:eastAsia="Times New Roman" w:cs="Times New Roman"/>
          <w:b/>
          <w:color w:val="222222"/>
          <w:sz w:val="22"/>
          <w:szCs w:val="22"/>
          <w:u w:val="single"/>
          <w:lang w:eastAsia="hr-HR"/>
        </w:rPr>
        <w:t>studenoga</w:t>
      </w:r>
      <w:r w:rsidR="00E044A2">
        <w:rPr>
          <w:rFonts w:eastAsia="Times New Roman" w:cs="Times New Roman"/>
          <w:b/>
          <w:color w:val="222222"/>
          <w:sz w:val="22"/>
          <w:szCs w:val="22"/>
          <w:u w:val="single"/>
          <w:lang w:eastAsia="hr-HR"/>
        </w:rPr>
        <w:t xml:space="preserve"> 2019. u 9,</w:t>
      </w:r>
      <w:r>
        <w:rPr>
          <w:rFonts w:eastAsia="Times New Roman" w:cs="Times New Roman"/>
          <w:b/>
          <w:color w:val="222222"/>
          <w:sz w:val="22"/>
          <w:szCs w:val="22"/>
          <w:u w:val="single"/>
          <w:lang w:eastAsia="hr-HR"/>
        </w:rPr>
        <w:t>30</w:t>
      </w:r>
      <w:r w:rsidRPr="00871607" w:rsidR="00871607">
        <w:rPr>
          <w:rFonts w:eastAsia="Times New Roman" w:cs="Times New Roman"/>
          <w:b/>
          <w:color w:val="222222"/>
          <w:sz w:val="22"/>
          <w:szCs w:val="22"/>
          <w:u w:val="single"/>
          <w:lang w:eastAsia="hr-HR"/>
        </w:rPr>
        <w:t xml:space="preserve"> sati, soba 73, III kat, Stalna služba u Slavonskom Brodu, Trg pobjede 13, Slavonski Brod.</w:t>
      </w:r>
    </w:p>
    <w:p w:rsidRPr="00871607" w:rsidR="00871607" w:rsidP="00871607" w:rsidRDefault="00AD3DB3">
      <w:pPr>
        <w:spacing w:before="100" w:beforeAutospacing="true" w:after="0"/>
        <w:ind w:left="3540" w:firstLine="708"/>
        <w:jc w:val="both"/>
        <w:rPr>
          <w:rFonts w:eastAsia="Times New Roman" w:cs="Times New Roman"/>
          <w:color w:val="222222"/>
          <w:sz w:val="22"/>
          <w:szCs w:val="22"/>
          <w:lang w:eastAsia="hr-HR"/>
        </w:rPr>
      </w:pPr>
      <w:r>
        <w:rPr>
          <w:rFonts w:eastAsia="Times New Roman" w:cs="Times New Roman"/>
          <w:color w:val="222222"/>
          <w:sz w:val="22"/>
          <w:szCs w:val="22"/>
          <w:lang w:eastAsia="hr-HR"/>
        </w:rPr>
        <w:t>O</w:t>
      </w:r>
      <w:r w:rsidRPr="00871607" w:rsidR="00871607">
        <w:rPr>
          <w:rFonts w:eastAsia="Times New Roman" w:cs="Times New Roman"/>
          <w:color w:val="222222"/>
          <w:sz w:val="22"/>
          <w:szCs w:val="22"/>
          <w:lang w:eastAsia="hr-HR"/>
        </w:rPr>
        <w:t>brazloženje</w:t>
      </w:r>
    </w:p>
    <w:p w:rsidR="002F324C" w:rsidP="002F324C" w:rsidRDefault="002F324C">
      <w:pPr>
        <w:spacing w:after="0"/>
        <w:ind w:firstLine="708"/>
        <w:jc w:val="both"/>
        <w:rPr>
          <w:rFonts w:eastAsia="Times New Roman" w:cs="Times New Roman"/>
          <w:color w:val="222222"/>
          <w:sz w:val="22"/>
          <w:szCs w:val="22"/>
          <w:lang w:eastAsia="hr-HR"/>
        </w:rPr>
      </w:pPr>
    </w:p>
    <w:p w:rsidR="002F324C" w:rsidP="002F324C" w:rsidRDefault="00ED3787">
      <w:pPr>
        <w:spacing w:after="0"/>
        <w:ind w:firstLine="708"/>
        <w:jc w:val="both"/>
        <w:rPr>
          <w:rFonts w:eastAsia="Times New Roman" w:cs="Times New Roman"/>
          <w:color w:val="222222"/>
          <w:sz w:val="22"/>
          <w:szCs w:val="22"/>
          <w:lang w:eastAsia="hr-HR"/>
        </w:rPr>
      </w:pPr>
      <w:r>
        <w:rPr>
          <w:rFonts w:eastAsia="Times New Roman" w:cs="Times New Roman"/>
          <w:color w:val="222222"/>
          <w:sz w:val="22"/>
          <w:szCs w:val="22"/>
          <w:lang w:eastAsia="hr-HR"/>
        </w:rPr>
        <w:t xml:space="preserve">Uvidom u upisnik stečajnih predmeta utvrđeno je da je prije prijedloga u ovoj pravnoj stvari podnesen prijedlog za vođenje predstečajnog  postupka u drugom predmetu </w:t>
      </w:r>
      <w:r w:rsidR="00622378">
        <w:rPr>
          <w:rFonts w:eastAsia="Times New Roman" w:cs="Times New Roman"/>
          <w:color w:val="222222"/>
          <w:sz w:val="22"/>
          <w:szCs w:val="22"/>
          <w:lang w:eastAsia="hr-HR"/>
        </w:rPr>
        <w:t>a u kojem predmetu je sud donio rješenje da taj prijedlog  smatra p</w:t>
      </w:r>
      <w:r w:rsidR="00267CB5">
        <w:rPr>
          <w:rFonts w:eastAsia="Times New Roman" w:cs="Times New Roman"/>
          <w:color w:val="222222"/>
          <w:sz w:val="22"/>
          <w:szCs w:val="22"/>
          <w:lang w:eastAsia="hr-HR"/>
        </w:rPr>
        <w:t>rijedlogom za otvaranje stečaja.</w:t>
      </w:r>
    </w:p>
    <w:p w:rsidR="00267CB5" w:rsidP="00267CB5" w:rsidRDefault="00267CB5">
      <w:pPr>
        <w:spacing w:after="0"/>
        <w:ind w:firstLine="708"/>
        <w:jc w:val="both"/>
        <w:rPr>
          <w:rFonts w:eastAsia="Times New Roman" w:cs="Times New Roman"/>
          <w:color w:val="222222"/>
          <w:sz w:val="22"/>
          <w:szCs w:val="22"/>
          <w:lang w:eastAsia="hr-HR"/>
        </w:rPr>
      </w:pPr>
      <w:r>
        <w:rPr>
          <w:rFonts w:eastAsia="Times New Roman" w:cs="Times New Roman"/>
          <w:color w:val="222222"/>
          <w:sz w:val="22"/>
          <w:szCs w:val="22"/>
          <w:lang w:eastAsia="hr-HR"/>
        </w:rPr>
        <w:t xml:space="preserve">Stoga će se postupak nastaviti voditi po ranije podnesenom prijedlogu, pa je odlučeno kao u izreci. </w:t>
      </w:r>
    </w:p>
    <w:p w:rsidR="002F324C" w:rsidP="002F324C" w:rsidRDefault="002F324C">
      <w:pPr>
        <w:spacing w:after="0"/>
        <w:ind w:firstLine="708"/>
        <w:jc w:val="both"/>
        <w:rPr>
          <w:rFonts w:eastAsia="Times New Roman" w:cs="Times New Roman"/>
          <w:color w:val="222222"/>
          <w:sz w:val="22"/>
          <w:szCs w:val="22"/>
          <w:lang w:eastAsia="hr-HR"/>
        </w:rPr>
      </w:pPr>
    </w:p>
    <w:p w:rsidR="002F324C" w:rsidP="002F324C" w:rsidRDefault="002F324C">
      <w:pPr>
        <w:spacing w:after="0"/>
        <w:ind w:firstLine="708"/>
        <w:jc w:val="both"/>
        <w:rPr>
          <w:rFonts w:eastAsia="Times New Roman" w:cs="Times New Roman"/>
          <w:color w:val="222222"/>
          <w:sz w:val="22"/>
          <w:szCs w:val="22"/>
          <w:lang w:eastAsia="hr-HR"/>
        </w:rPr>
      </w:pPr>
    </w:p>
    <w:p w:rsidR="002F324C" w:rsidP="002F324C" w:rsidRDefault="00871607">
      <w:pPr>
        <w:spacing w:after="0"/>
        <w:ind w:firstLine="708"/>
        <w:jc w:val="center"/>
        <w:rPr>
          <w:rFonts w:eastAsia="Times New Roman" w:cs="Times New Roman"/>
          <w:color w:val="222222"/>
          <w:sz w:val="22"/>
          <w:szCs w:val="22"/>
          <w:lang w:eastAsia="hr-HR"/>
        </w:rPr>
      </w:pPr>
      <w:r w:rsidRPr="00871607">
        <w:rPr>
          <w:rFonts w:eastAsia="Times New Roman" w:cs="Times New Roman"/>
          <w:color w:val="222222"/>
          <w:sz w:val="22"/>
          <w:szCs w:val="22"/>
          <w:lang w:eastAsia="hr-HR"/>
        </w:rPr>
        <w:t xml:space="preserve">U Slavonskom Brodu </w:t>
      </w:r>
      <w:r w:rsidR="002F324C">
        <w:rPr>
          <w:rFonts w:eastAsia="Times New Roman" w:cs="Times New Roman"/>
          <w:color w:val="222222"/>
          <w:sz w:val="22"/>
          <w:szCs w:val="22"/>
          <w:lang w:eastAsia="hr-HR"/>
        </w:rPr>
        <w:t>12. studenoga</w:t>
      </w:r>
      <w:r w:rsidRPr="00871607" w:rsidR="002F324C">
        <w:rPr>
          <w:rFonts w:eastAsia="Times New Roman" w:cs="Times New Roman"/>
          <w:color w:val="222222"/>
          <w:sz w:val="22"/>
          <w:szCs w:val="22"/>
          <w:lang w:eastAsia="hr-HR"/>
        </w:rPr>
        <w:t xml:space="preserve"> 201</w:t>
      </w:r>
      <w:r w:rsidR="002F324C">
        <w:rPr>
          <w:rFonts w:eastAsia="Times New Roman" w:cs="Times New Roman"/>
          <w:color w:val="222222"/>
          <w:sz w:val="22"/>
          <w:szCs w:val="22"/>
          <w:lang w:eastAsia="hr-HR"/>
        </w:rPr>
        <w:t>9</w:t>
      </w:r>
      <w:r w:rsidRPr="00871607" w:rsidR="002F324C">
        <w:rPr>
          <w:rFonts w:eastAsia="Times New Roman" w:cs="Times New Roman"/>
          <w:color w:val="222222"/>
          <w:sz w:val="22"/>
          <w:szCs w:val="22"/>
          <w:lang w:eastAsia="hr-HR"/>
        </w:rPr>
        <w:t>.</w:t>
      </w:r>
    </w:p>
    <w:p w:rsidRPr="00871607" w:rsidR="00871607" w:rsidP="00871607" w:rsidRDefault="00871607">
      <w:pPr>
        <w:spacing w:before="100" w:beforeAutospacing="true" w:after="0"/>
        <w:ind w:firstLine="708"/>
        <w:jc w:val="center"/>
        <w:rPr>
          <w:rFonts w:eastAsia="Times New Roman" w:cs="Times New Roman"/>
          <w:color w:val="222222"/>
          <w:sz w:val="22"/>
          <w:szCs w:val="22"/>
          <w:lang w:eastAsia="hr-HR"/>
        </w:rPr>
      </w:pPr>
    </w:p>
    <w:p w:rsidR="00AD3DB3" w:rsidP="00AD3DB3" w:rsidRDefault="00AD3DB3">
      <w:pPr>
        <w:pStyle w:val="Bezproreda"/>
        <w:jc w:val="right"/>
      </w:pPr>
      <w:r>
        <w:t xml:space="preserve">   </w:t>
      </w:r>
    </w:p>
    <w:p w:rsidR="00AD3DB3" w:rsidP="00AD3DB3" w:rsidRDefault="00AD3DB3">
      <w:pPr>
        <w:pStyle w:val="Bezproreda"/>
        <w:jc w:val="right"/>
      </w:pPr>
      <w:r>
        <w:t xml:space="preserve"> Stečajna sutkinja</w:t>
      </w:r>
    </w:p>
    <w:p w:rsidRPr="00871607" w:rsidR="00871607" w:rsidP="00AD3DB3" w:rsidRDefault="00AD3DB3">
      <w:pPr>
        <w:pStyle w:val="Bezproreda"/>
        <w:jc w:val="right"/>
      </w:pPr>
      <w:r>
        <w:t>D</w:t>
      </w:r>
      <w:r w:rsidRPr="00871607" w:rsidR="00871607">
        <w:t>aniela Martini Maoduš</w:t>
      </w:r>
    </w:p>
    <w:sectPr w:rsidRPr="00871607" w:rsidR="00871607" w:rsidSect="00EF631C">
      <w:headerReference w:type="default" r:id="rId11"/>
      <w:headerReference w:type="firs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5092" w:rsidP="00537B78" w:rsidRDefault="00FD5092">
      <w:r>
        <w:separator/>
      </w:r>
    </w:p>
  </w:endnote>
  <w:endnote w:type="continuationSeparator" w:id="0">
    <w:p w:rsidR="00FD5092" w:rsidP="00537B78" w:rsidRDefault="00FD509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5092" w:rsidP="00537B78" w:rsidRDefault="00FD5092">
      <w:r>
        <w:separator/>
      </w:r>
    </w:p>
  </w:footnote>
  <w:footnote w:type="continuationSeparator" w:id="0">
    <w:p w:rsidR="00FD5092" w:rsidP="00537B78" w:rsidRDefault="00FD509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2389" w:rsidR="008333A9" w:rsidP="00C02389" w:rsidRDefault="008333A9">
    <w:pPr>
      <w:pStyle w:val="Zaglavlje"/>
      <w:jc w:val="center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2389" w:rsidR="00C02389" w:rsidP="00C02389" w:rsidRDefault="00C02389">
    <w:pPr>
      <w:pStyle w:val="Zaglavlje"/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B72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5BF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C20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B1E"/>
    <w:rsid w:val="00262D2E"/>
    <w:rsid w:val="0026351E"/>
    <w:rsid w:val="00263722"/>
    <w:rsid w:val="002659E7"/>
    <w:rsid w:val="002663BB"/>
    <w:rsid w:val="00267509"/>
    <w:rsid w:val="00267CB5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24C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C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7F0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929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378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AA7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861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94A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A19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607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E19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DB3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D8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389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FFC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4A2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022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787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31C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0F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C8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092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50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studenog 2019.</izvorni_sadrzaj>
    <derivirana_varijabla naziv="DomainObject.DatumDonosenjaOdluke_1">12.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2019.</izvorni_sadrzaj>
    <derivirana_varijabla naziv="DomainObject.Predmet.DatumIzradeOptuznogAkta_1">22. srpnja 2019.</derivirana_varijabla>
  </DomainObject.Predmet.DatumIzradeOptuznogAkta>
  <DomainObject.Predmet.DatumIzradeOptuznogAktaFormated>
    <izvorni_sadrzaj>22.7.2019.</izvorni_sadrzaj>
    <derivirana_varijabla naziv="DomainObject.Predmet.DatumIzradeOptuznogAktaFormated_1">22.7.2019.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srpnja 2019.</izvorni_sadrzaj>
    <derivirana_varijabla naziv="DomainObject.Predmet.DatumPrimitkaOptuznogAkta_1">31.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St-458/2019</izvorni_sadrzaj>
    <derivirana_varijabla naziv="DomainObject.Predmet.OznakaBroj_1">St-458/2019</derivirana_varijabla>
  </DomainObject.Predmet.OznakaBroj>
  <DomainObject.Predmet.OznakaBrojOptuznogAkta>
    <izvorni_sadrzaj>04-06-19-3117</izvorni_sadrzaj>
    <derivirana_varijabla naziv="DomainObject.Predmet.OznakaBrojOptuznogAkta_1">04-06-19-3117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 CB  j.d.o.o. za graditeljstvo, trgovinu i usluge</izvorni_sadrzaj>
    <derivirana_varijabla naziv="DomainObject.Predmet.ProtustrankaFormated_1">  LIBERO CB  j.d.o.o. za graditeljstvo, trgovinu i usluge</derivirana_varijabla>
  </DomainObject.Predmet.ProtustrankaFormated>
  <DomainObject.Predmet.ProtustrankaFormatedOIB>
    <izvorni_sadrzaj>  LIBERO CB  j.d.o.o. za graditeljstvo, trgovinu i usluge, OIB 82555884095</izvorni_sadrzaj>
    <derivirana_varijabla naziv="DomainObject.Predmet.ProtustrankaFormatedOIB_1">  LIBERO CB  j.d.o.o. za graditeljstvo, trgovinu i usluge, OIB 82555884095</derivirana_varijabla>
  </DomainObject.Predmet.ProtustrankaFormatedOIB>
  <DomainObject.Predmet.ProtustrankaFormatedWithAdress>
    <izvorni_sadrzaj> LIBERO CB  j.d.o.o. za graditeljstvo, trgovinu i usluge, Beravci 186, 35224 Beravci</izvorni_sadrzaj>
    <derivirana_varijabla naziv="DomainObject.Predmet.ProtustrankaFormatedWithAdress_1"> LIBERO CB  j.d.o.o. za graditeljstvo, trgovinu i usluge, Beravci 186, 35224 Beravci</derivirana_varijabla>
  </DomainObject.Predmet.ProtustrankaFormatedWithAdress>
  <DomainObject.Predmet.ProtustrankaFormatedWithAdressOIB>
    <izvorni_sadrzaj> LIBERO CB  j.d.o.o. za graditeljstvo, trgovinu i usluge, OIB 82555884095, Beravci 186, 35224 Beravci</izvorni_sadrzaj>
    <derivirana_varijabla naziv="DomainObject.Predmet.ProtustrankaFormatedWithAdressOIB_1"> LIBERO CB  j.d.o.o. za graditeljstvo, trgovinu i usluge, OIB 82555884095, Beravci 186, 35224 Beravci</derivirana_varijabla>
  </DomainObject.Predmet.ProtustrankaFormatedWithAdressOIB>
  <DomainObject.Predmet.ProtustrankaWithAdress>
    <izvorni_sadrzaj>LIBERO CB  j.d.o.o. za graditeljstvo, trgovinu i usluge Beravci 186, 35224 Beravci</izvorni_sadrzaj>
    <derivirana_varijabla naziv="DomainObject.Predmet.ProtustrankaWithAdress_1">LIBERO CB  j.d.o.o. za graditeljstvo, trgovinu i usluge Beravci 186, 35224 Beravci</derivirana_varijabla>
  </DomainObject.Predmet.ProtustrankaWithAdress>
  <DomainObject.Predmet.ProtustrankaWithAdressOIB>
    <izvorni_sadrzaj>LIBERO CB  j.d.o.o. za graditeljstvo, trgovinu i usluge, OIB 82555884095, Beravci 186, 35224 Beravci</izvorni_sadrzaj>
    <derivirana_varijabla naziv="DomainObject.Predmet.ProtustrankaWithAdressOIB_1">LIBERO CB  j.d.o.o. za graditeljstvo, trgovinu i usluge, OIB 82555884095, Beravci 186, 35224 Beravci</derivirana_varijabla>
  </DomainObject.Predmet.ProtustrankaWithAdressOIB>
  <DomainObject.Predmet.ProtustrankaNazivFormated>
    <izvorni_sadrzaj>LIBERO CB  j.d.o.o. za graditeljstvo, trgovinu i usluge</izvorni_sadrzaj>
    <derivirana_varijabla naziv="DomainObject.Predmet.ProtustrankaNazivFormated_1">LIBERO CB  j.d.o.o. za graditeljstvo, trgovinu i usluge</derivirana_varijabla>
  </DomainObject.Predmet.ProtustrankaNazivFormated>
  <DomainObject.Predmet.ProtustrankaNazivFormatedOIB>
    <izvorni_sadrzaj>LIBERO CB  j.d.o.o. za graditeljstvo, trgovinu i usluge, OIB 82555884095</izvorni_sadrzaj>
    <derivirana_varijabla naziv="DomainObject.Predmet.ProtustrankaNazivFormatedOIB_1">LIBERO CB  j.d.o.o. za graditeljstvo, trgovinu i usluge, OIB 82555884095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1513455.94</izvorni_sadrzaj>
    <derivirana_varijabla naziv="DomainObject.Predmet.TrenutnaVrijednost_1">1513455.94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LIBERO CB  j.d.o.o. za graditeljstvo, trgovinu i usluge</item>
    </izvorni_sadrzaj>
    <derivirana_varijabla naziv="DomainObject.Predmet.ProtuStrankaListFormated_1">
      <item>LIBERO CB  j.d.o.o. za graditeljstvo, trgovinu i usluge</item>
    </derivirana_varijabla>
  </DomainObject.Predmet.ProtuStrankaListFormated>
  <DomainObject.Predmet.ProtuStrankaListFormatedOIB>
    <izvorni_sadrzaj>
      <item>LIBERO CB  j.d.o.o. za graditeljstvo, trgovinu i usluge, OIB 82555884095</item>
    </izvorni_sadrzaj>
    <derivirana_varijabla naziv="DomainObject.Predmet.ProtuStrankaListFormatedOIB_1">
      <item>LIBERO CB  j.d.o.o. za graditeljstvo, trgovinu i usluge, OIB 82555884095</item>
    </derivirana_varijabla>
  </DomainObject.Predmet.ProtuStrankaListFormatedOIB>
  <DomainObject.Predmet.ProtuStrankaListFormatedWithAdress>
    <izvorni_sadrzaj>
      <item>LIBERO CB  j.d.o.o. za graditeljstvo, trgovinu i usluge, Beravci 186, 35224 Beravci</item>
    </izvorni_sadrzaj>
    <derivirana_varijabla naziv="DomainObject.Predmet.ProtuStrankaListFormatedWithAdress_1">
      <item>LIBERO CB  j.d.o.o. za graditeljstvo, trgovinu i usluge, Beravci 186, 35224 Beravci</item>
    </derivirana_varijabla>
  </DomainObject.Predmet.ProtuStrankaListFormatedWithAdress>
  <DomainObject.Predmet.ProtuStrankaListFormatedWithAdressOIB>
    <izvorni_sadrzaj>
      <item>LIBERO CB  j.d.o.o. za graditeljstvo, trgovinu i usluge, OIB 82555884095, Beravci 186, 35224 Beravci</item>
    </izvorni_sadrzaj>
    <derivirana_varijabla naziv="DomainObject.Predmet.ProtuStrankaListFormatedWithAdressOIB_1">
      <item>LIBERO CB  j.d.o.o. za graditeljstvo, trgovinu i usluge, OIB 82555884095, Beravci 186, 35224 Beravci</item>
    </derivirana_varijabla>
  </DomainObject.Predmet.ProtuStrankaListFormatedWithAdressOIB>
  <DomainObject.Predmet.ProtuStrankaListNazivFormated>
    <izvorni_sadrzaj>
      <item>LIBERO CB  j.d.o.o. za graditeljstvo, trgovinu i usluge</item>
    </izvorni_sadrzaj>
    <derivirana_varijabla naziv="DomainObject.Predmet.ProtuStrankaListNazivFormated_1">
      <item>LIBERO CB  j.d.o.o. za graditeljstvo, trgovinu i usluge</item>
    </derivirana_varijabla>
  </DomainObject.Predmet.ProtuStrankaListNazivFormated>
  <DomainObject.Predmet.ProtuStrankaListNazivFormatedOIB>
    <izvorni_sadrzaj>
      <item>LIBERO CB  j.d.o.o. za graditeljstvo, trgovinu i usluge, OIB 82555884095</item>
    </izvorni_sadrzaj>
    <derivirana_varijabla naziv="DomainObject.Predmet.ProtuStrankaListNazivFormatedOIB_1">
      <item>LIBERO CB  j.d.o.o. za graditeljstvo, trgovinu i usluge, OIB 82555884095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2019.</izvorni_sadrzaj>
    <derivirana_varijabla naziv="DomainObject.Datum_1">12.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LIBERO CB  j.d.o.o. za graditeljstvo, trgovinu i usluge</izvorni_sadrzaj>
    <derivirana_varijabla naziv="DomainObject.Predmet.ProtustrankaIDrugi_1">LIBERO CB  j.d.o.o. za graditeljstvo,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LIBERO CB  j.d.o.o. za graditeljstvo, trgovinu i usluge, OIB 82555884095, Beravci 186, 35224 Beravci</izvorni_sadrzaj>
    <derivirana_varijabla naziv="DomainObject.Predmet.ProtustrankaIDrugiAdressOIB_1">LIBERO CB  j.d.o.o. za graditeljstvo, trgovinu i usluge, OIB 82555884095, Beravci 186, 35224 Beravci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LIBERO CB  j.d.o.o. za graditeljstvo, trgovinu i usluge</item>
    </izvorni_sadrzaj>
    <derivirana_varijabla naziv="DomainObject.Predmet.SudioniciListNaziv_1">
      <item>Financijska agencija</item>
      <item>LIBERO CB  j.d.o.o. za graditeljstvo, trgovinu i usluge</item>
    </derivirana_varijabla>
  </DomainObject.Predmet.SudioniciListNaziv>
  <DomainObject.Predmet.SudioniciListAdressOIB>
    <izvorni_sadrzaj>
      <item>LIBERO CB  j.d.o.o. za graditeljstvo, trgovinu i usluge, OIB 82555884095, Beravci 186,35224 Beravci</item>
      <item>Financijska agencija, OIB 85821130368, ULICA PETRA KREŠIMIRA IV 20,35000 Slavonski Brod</item>
    </izvorni_sadrzaj>
    <derivirana_varijabla naziv="DomainObject.Predmet.SudioniciListAdressOIB_1">
      <item>LIBERO CB  j.d.o.o. za graditeljstvo, trgovinu i usluge, OIB 82555884095, Beravci 186,35224 Beravci</item>
      <item>Financijska agencija,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6E3C5-AEA3-48EB-AF16-011E5654CEB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190</properties:Words>
  <properties:Characters>1003</properties:Characters>
  <properties:Lines>32</properties:Lines>
  <properties:Paragraphs>15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2019-11-12T13:16:00Z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2019-11-12T13:20:00Z</cp:lastPrinted>
  <dcterms:modified xmlns:xsi="http://www.w3.org/2001/XMLSchema-instance" xsi:type="dcterms:W3CDTF">2019-11-12T13:20:00Z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Odluka - Zaključak (St-458-2019 ZAKLJUČAK ODGODA ROČ.docx)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