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2650" w14:paraId="0032650" w:rsidRDefault="00B401D0" w:rsidP="00A73E8A" w:rsidR="00A907C4" w:rsidRPr="00A73E8A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40C28" w:rsidP="00140C28" w:rsidR="00140C28" w:rsidRPr="00140C28">
      <w:pPr>
        <w:tabs>
          <w:tab w:pos="1110" w:val="left"/>
        </w:tabs>
        <w:rPr>
          <w:rFonts w:eastAsia="Calibri"/>
        </w:rPr>
      </w:pPr>
      <w:r w:rsidRPr="00140C28">
        <w:rPr>
          <w:rFonts w:eastAsia="Calibri"/>
          <w:b/>
        </w:rPr>
        <w:t>REPUBLIKA HRVATSKA</w:t>
      </w:r>
    </w:p>
    <w:p w:rsidRDefault="00140C28" w:rsidP="00140C28" w:rsidR="00140C28" w:rsidRPr="00140C28">
      <w:pPr>
        <w:rPr>
          <w:rFonts w:eastAsia="Calibri"/>
          <w:b/>
        </w:rPr>
      </w:pPr>
      <w:r w:rsidRPr="00140C28">
        <w:rPr>
          <w:rFonts w:eastAsia="Calibri"/>
          <w:b/>
        </w:rPr>
        <w:t>TRGOVAČKI SUD U SPLITU</w:t>
      </w:r>
    </w:p>
    <w:p w:rsidRDefault="00140C28" w:rsidP="00140C28" w:rsidR="00140C28" w:rsidRPr="00140C28">
      <w:pPr>
        <w:rPr>
          <w:rFonts w:eastAsia="Calibri"/>
          <w:b/>
        </w:rPr>
      </w:pPr>
      <w:r w:rsidRPr="00140C28">
        <w:rPr>
          <w:rFonts w:eastAsia="Calibri"/>
          <w:b/>
        </w:rPr>
        <w:t xml:space="preserve">Split, </w:t>
      </w:r>
      <w:proofErr w:type="spellStart"/>
      <w:r w:rsidRPr="00140C28">
        <w:rPr>
          <w:rFonts w:eastAsia="Calibri"/>
          <w:b/>
        </w:rPr>
        <w:t>Sukoišanska</w:t>
      </w:r>
      <w:proofErr w:type="spellEnd"/>
      <w:r w:rsidRPr="00140C28">
        <w:rPr>
          <w:rFonts w:eastAsia="Calibri"/>
          <w:b/>
        </w:rPr>
        <w:t xml:space="preserve"> 6</w:t>
      </w:r>
      <w:r w:rsidRPr="00140C28">
        <w:rPr>
          <w:rFonts w:eastAsia="Calibri"/>
          <w:b/>
        </w:rPr>
        <w:tab/>
      </w:r>
      <w:r w:rsidRPr="00140C28">
        <w:rPr>
          <w:rFonts w:eastAsia="Calibri"/>
          <w:b/>
        </w:rPr>
        <w:tab/>
      </w:r>
      <w:r w:rsidRPr="00140C28">
        <w:rPr>
          <w:rFonts w:eastAsia="Calibri"/>
          <w:b/>
        </w:rPr>
        <w:tab/>
      </w:r>
      <w:r w:rsidRPr="00140C28">
        <w:rPr>
          <w:rFonts w:eastAsia="Calibri"/>
          <w:b/>
        </w:rPr>
        <w:tab/>
      </w:r>
      <w:r w:rsidRPr="00140C28">
        <w:rPr>
          <w:rFonts w:eastAsia="Calibri"/>
          <w:b/>
        </w:rPr>
        <w:tab/>
      </w:r>
      <w:r w:rsidRPr="00140C28">
        <w:rPr>
          <w:rFonts w:eastAsia="Calibri"/>
          <w:b/>
        </w:rPr>
        <w:tab/>
      </w:r>
      <w:r w:rsidRPr="00140C28">
        <w:rPr>
          <w:rFonts w:eastAsia="Calibri"/>
          <w:b/>
        </w:rPr>
        <w:tab/>
        <w:t>Posl.br. 18 St-203/2017</w:t>
      </w:r>
    </w:p>
    <w:p w:rsidRDefault="00140C28" w:rsidP="00140C28" w:rsidR="00140C28" w:rsidRPr="00140C28">
      <w:pPr>
        <w:rPr>
          <w:rFonts w:eastAsia="Calibri"/>
          <w:b/>
        </w:rPr>
      </w:pPr>
    </w:p>
    <w:p w:rsidRDefault="00140C28" w:rsidP="00140C28" w:rsidR="00140C28" w:rsidRPr="00140C28">
      <w:pPr>
        <w:rPr>
          <w:rFonts w:eastAsia="Calibri"/>
          <w:b/>
        </w:rPr>
      </w:pPr>
    </w:p>
    <w:p w:rsidRDefault="00140C28" w:rsidP="00140C28" w:rsidR="00140C28" w:rsidRPr="00140C28">
      <w:pPr>
        <w:jc w:val="center"/>
        <w:rPr>
          <w:rFonts w:eastAsia="Calibri"/>
          <w:b/>
        </w:rPr>
      </w:pPr>
      <w:r w:rsidRPr="00140C28">
        <w:rPr>
          <w:rFonts w:eastAsia="Calibri"/>
          <w:b/>
        </w:rPr>
        <w:t>R E P U B L I K A  H R V A T S K A</w:t>
      </w:r>
    </w:p>
    <w:p w:rsidRDefault="00140C28" w:rsidP="00140C28" w:rsidR="00140C28" w:rsidRPr="00140C28">
      <w:pPr>
        <w:jc w:val="center"/>
        <w:rPr>
          <w:rFonts w:eastAsia="Calibri"/>
          <w:b/>
        </w:rPr>
      </w:pPr>
    </w:p>
    <w:p w:rsidRDefault="00140C28" w:rsidP="00140C28" w:rsidR="00140C28" w:rsidRPr="00140C28">
      <w:pPr>
        <w:jc w:val="center"/>
        <w:rPr>
          <w:rFonts w:eastAsia="Calibri"/>
          <w:b/>
        </w:rPr>
      </w:pPr>
      <w:r w:rsidRPr="00140C28">
        <w:rPr>
          <w:rFonts w:eastAsia="Calibri"/>
          <w:b/>
        </w:rPr>
        <w:t>Z A K LJ U Č A K</w:t>
      </w:r>
    </w:p>
    <w:p w:rsidRDefault="00140C28" w:rsidP="00140C28" w:rsidR="00140C28" w:rsidRPr="00140C28">
      <w:pPr>
        <w:rPr>
          <w:rFonts w:eastAsia="Calibri"/>
          <w:b/>
        </w:rPr>
      </w:pPr>
    </w:p>
    <w:p w:rsidRDefault="00140C28" w:rsidP="00140C28" w:rsidR="00140C28" w:rsidRPr="00140C28">
      <w:pPr>
        <w:ind w:firstLine="708"/>
        <w:jc w:val="both"/>
      </w:pPr>
      <w:r w:rsidRPr="00140C28">
        <w:rPr>
          <w:rFonts w:eastAsia="Calibri"/>
        </w:rPr>
        <w:t>Trgovački sud u Splitu, po sucu tog suda Katarini Franković, kao sucu pojedincu, u stečajnom postupku nad dužnikom Stečajna masa iza SFERA, d.o.o. u stečaju, Split, Ruđera Boškovića 7/125, OIB: 89018401535 zastupanog po stečajnom upravitelju Ante Gabelica</w:t>
      </w:r>
      <w:r w:rsidRPr="00140C28">
        <w:t>,</w:t>
      </w:r>
      <w:r w:rsidRPr="00140C28">
        <w:rPr>
          <w:rFonts w:eastAsia="Calibri"/>
        </w:rPr>
        <w:t xml:space="preserve"> dana </w:t>
      </w:r>
      <w:r>
        <w:rPr>
          <w:rFonts w:eastAsia="Calibri"/>
        </w:rPr>
        <w:t>03</w:t>
      </w:r>
      <w:r w:rsidRPr="00140C28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siječnj</w:t>
      </w:r>
      <w:r w:rsidRPr="00140C28">
        <w:rPr>
          <w:rFonts w:eastAsia="Calibri"/>
          <w:lang w:eastAsia="en-US"/>
        </w:rPr>
        <w:t>a 201</w:t>
      </w:r>
      <w:r>
        <w:rPr>
          <w:rFonts w:eastAsia="Calibri"/>
          <w:lang w:eastAsia="en-US"/>
        </w:rPr>
        <w:t>8</w:t>
      </w:r>
      <w:r w:rsidRPr="00140C28">
        <w:rPr>
          <w:rFonts w:eastAsia="Calibri"/>
          <w:lang w:eastAsia="en-US"/>
        </w:rPr>
        <w:t>. godine</w:t>
      </w: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140C28" w:rsidR="00A96011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140C28" w:rsidRPr="00140C28">
        <w:t xml:space="preserve">Ante Gabelica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</w:t>
      </w:r>
      <w:r w:rsidR="007036DC">
        <w:t xml:space="preserve"> nad dužnikom</w:t>
      </w:r>
      <w:r w:rsidR="009F4820" w:rsidRPr="009F4820">
        <w:t xml:space="preserve"> i o stanju stečajne mase</w:t>
      </w:r>
      <w:r w:rsidR="00A96011">
        <w:t>.</w:t>
      </w:r>
    </w:p>
    <w:p w:rsidRDefault="00A96011" w:rsidP="00140C28" w:rsidR="007036DC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140C28" w:rsidRPr="00140C28">
        <w:t xml:space="preserve">Ante Gabelica </w:t>
      </w:r>
      <w:r w:rsidRPr="00A96011">
        <w:t>u roku tri dana</w:t>
      </w:r>
      <w:r>
        <w:t xml:space="preserve"> očitovati </w:t>
      </w:r>
      <w:r w:rsidR="00351CF9">
        <w:t xml:space="preserve">se </w:t>
      </w:r>
      <w:r>
        <w:t xml:space="preserve">zašto nije dostavio </w:t>
      </w:r>
      <w:r w:rsidRPr="00A96011">
        <w:t>na propisanom obrascu pisana izvješća o tijeku stečajnoga postupka i o stanju stečajne mase, i to najmanje jedanput u tri mjeseca</w:t>
      </w:r>
      <w:r w:rsidR="007036DC"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7036DC" w:rsidP="00F076DC" w:rsidR="007036DC">
      <w:pPr>
        <w:ind w:firstLine="708"/>
        <w:jc w:val="both"/>
      </w:pPr>
    </w:p>
    <w:p w:rsidRDefault="007036DC" w:rsidP="00A73E8A" w:rsidR="00F818DC">
      <w:pPr>
        <w:ind w:firstLine="708"/>
        <w:jc w:val="both"/>
      </w:pPr>
      <w:r>
        <w:t>Obzirom da u spis nije zaprimljeno izvješće stečajnog upravitelja preko 3 mjeseca odlučeno je kao u izreci</w:t>
      </w:r>
      <w:r w:rsidR="00A73E8A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140C28">
        <w:rPr>
          <w:b/>
        </w:rPr>
        <w:t>Splitu</w:t>
      </w:r>
      <w:r w:rsidRPr="00FD23BA">
        <w:rPr>
          <w:b/>
        </w:rPr>
        <w:t xml:space="preserve">, dana </w:t>
      </w:r>
      <w:r w:rsidR="00140C28">
        <w:rPr>
          <w:b/>
        </w:rPr>
        <w:t>03. siječnja</w:t>
      </w:r>
      <w:r w:rsidR="00A73E8A" w:rsidRPr="00A73E8A">
        <w:rPr>
          <w:b/>
        </w:rPr>
        <w:t xml:space="preserve"> </w:t>
      </w:r>
      <w:r w:rsidRPr="00FD23BA">
        <w:rPr>
          <w:b/>
        </w:rPr>
        <w:t>201</w:t>
      </w:r>
      <w:r w:rsidR="00140C28">
        <w:rPr>
          <w:b/>
        </w:rPr>
        <w:t>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7036D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A73E8A">
      <w:pPr>
        <w:jc w:val="both"/>
        <w:rPr>
          <w:b/>
          <w:sz w:val="20"/>
          <w:szCs w:val="20"/>
        </w:rPr>
      </w:pPr>
      <w:r w:rsidRPr="00A73E8A">
        <w:rPr>
          <w:b/>
          <w:sz w:val="20"/>
          <w:szCs w:val="20"/>
        </w:rPr>
        <w:t>DN-a:</w:t>
      </w:r>
    </w:p>
    <w:p w:rsidRDefault="00452088" w:rsidP="00452088" w:rsidR="00452088" w:rsidRPr="00A73E8A">
      <w:pPr>
        <w:jc w:val="both"/>
        <w:rPr>
          <w:sz w:val="20"/>
          <w:szCs w:val="20"/>
        </w:rPr>
      </w:pPr>
      <w:r w:rsidRPr="00A73E8A">
        <w:rPr>
          <w:sz w:val="20"/>
          <w:szCs w:val="20"/>
        </w:rPr>
        <w:t>-</w:t>
      </w:r>
      <w:r w:rsidRPr="00A73E8A">
        <w:rPr>
          <w:sz w:val="20"/>
          <w:szCs w:val="20"/>
        </w:rPr>
        <w:tab/>
        <w:t xml:space="preserve">mrežna stranica e-oglasna ploča suda </w:t>
      </w:r>
    </w:p>
    <w:p w:rsidRDefault="00452088" w:rsidP="00B401D0" w:rsidR="002861BF" w:rsidRPr="00A73E8A">
      <w:pPr>
        <w:jc w:val="both"/>
        <w:rPr>
          <w:sz w:val="20"/>
          <w:szCs w:val="20"/>
        </w:rPr>
      </w:pPr>
      <w:r w:rsidRPr="00A73E8A">
        <w:rPr>
          <w:sz w:val="20"/>
          <w:szCs w:val="20"/>
        </w:rPr>
        <w:t>-</w:t>
      </w:r>
      <w:r w:rsidRPr="00A73E8A">
        <w:rPr>
          <w:sz w:val="20"/>
          <w:szCs w:val="20"/>
        </w:rPr>
        <w:tab/>
        <w:t>stečajnom upravitelju</w:t>
      </w:r>
      <w:r w:rsidR="00A73E8A" w:rsidRPr="00A73E8A">
        <w:rPr>
          <w:sz w:val="20"/>
          <w:szCs w:val="20"/>
        </w:rPr>
        <w:t>, putem e oglasna ploča</w:t>
      </w:r>
    </w:p>
    <w:sectPr w:rsidSect="00F15945" w:rsidR="002861BF" w:rsidRPr="00A73E8A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E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7036DC">
      <w:t>517</w:t>
    </w:r>
    <w:r w:rsidR="00A73E8A">
      <w:t>/2017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40C28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13E2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3E8A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3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3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3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3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3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3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3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3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B6305-0517-402F-AF34-961737097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303</properties:Words>
  <properties:Characters>1484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2018-01-03T13:23:00Z</dcterms:created>
  <dc:creator>none</dc:creator>
  <cp:lastModifiedBy>Katarina Franković</cp:lastModifiedBy>
  <cp:lastPrinted>2017-07-21T12:18:00Z</cp:lastPrinted>
  <dcterms:modified xmlns:xsi="http://www.w3.org/2001/XMLSchema-instance" xsi:type="dcterms:W3CDTF">2018-01-03T13:24:00Z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