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179A9" w:rsidR="00D07ABD" w:rsidRPr="00D07ABD">
        <w:tc>
          <w:tcPr>
            <w:tcW w:type="dxa" w:w="2985"/>
            <w:shd w:fill="auto" w:color="auto" w:val="clear"/>
          </w:tcPr>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Republika Hrvatska</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Trgovački sud u Varaždinu</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Varaždin, Braće Radić 2</w:t>
            </w:r>
          </w:p>
        </w:tc>
      </w:tr>
    </w:tbl>
    <w:p w14:textId="659d205" w14:paraId="659d205" w:rsidRDefault="00D07ABD" w:rsidP="00D07ABD" w:rsidR="00D07ABD" w:rsidRPr="00D07ABD">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5179A9" w:rsidR="00D07ABD" w:rsidRPr="00D07ABD">
        <w:trPr>
          <w:jc w:val="right"/>
        </w:trPr>
        <w:tc>
          <w:tcPr>
            <w:tcW w:type="dxa" w:w="4320"/>
          </w:tcPr>
          <w:p w:rsidRDefault="00D07ABD" w:rsidP="00D07ABD" w:rsidR="00D07ABD" w:rsidRPr="00D07ABD">
            <w:pPr>
              <w:jc w:val="right"/>
              <w:rPr>
                <w:rFonts w:cs="Times New Roman" w:hAnsi="Times New Roman" w:ascii="Times New Roman"/>
              </w:rPr>
            </w:pPr>
            <w:r>
              <w:rPr>
                <w:rFonts w:cs="Times New Roman" w:hAnsi="Times New Roman" w:ascii="Times New Roman"/>
              </w:rPr>
              <w:t>Poslovni broj: 2 St-1015/2016-18</w:t>
            </w:r>
          </w:p>
        </w:tc>
      </w:tr>
    </w:tbl>
    <w:p w:rsidRDefault="00D07ABD" w:rsidP="00D07ABD" w:rsidR="00D07ABD" w:rsidRPr="00D07ABD">
      <w:pPr>
        <w:jc w:val="right"/>
        <w:rPr>
          <w:rFonts w:cs="Times New Roman" w:hAnsi="Times New Roman" w:ascii="Times New Roman"/>
          <w:lang w:eastAsia="en-AU"/>
        </w:rPr>
      </w:pPr>
    </w:p>
    <w:p w:rsidRDefault="00D07ABD" w:rsidP="00D07ABD" w:rsidR="00D07ABD" w:rsidRPr="00D07ABD">
      <w:pPr>
        <w:jc w:val="both"/>
        <w:rPr>
          <w:rFonts w:cs="Times New Roman" w:hAnsi="Times New Roman" w:ascii="Times New Roman"/>
          <w:lang w:eastAsia="en-AU"/>
        </w:rPr>
      </w:pP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 E P U B L I K A   H R V A T S K A</w:t>
      </w:r>
    </w:p>
    <w:p w:rsidRDefault="00D07ABD" w:rsidP="00D07ABD" w:rsidR="00D07ABD" w:rsidRPr="00D07ABD">
      <w:pPr>
        <w:jc w:val="center"/>
        <w:rPr>
          <w:rFonts w:cs="Times New Roman" w:hAnsi="Times New Roman" w:ascii="Times New Roman"/>
          <w:lang w:eastAsia="en-AU"/>
        </w:rPr>
      </w:pPr>
    </w:p>
    <w:p w:rsidRDefault="00D07ABD" w:rsidP="00D07ABD" w:rsidR="00D07ABD">
      <w:pPr>
        <w:jc w:val="center"/>
        <w:rPr>
          <w:rFonts w:cs="Times New Roman" w:hAnsi="Times New Roman" w:ascii="Times New Roman"/>
          <w:lang w:eastAsia="en-AU"/>
        </w:rPr>
      </w:pPr>
      <w:r w:rsidRPr="00D07ABD">
        <w:rPr>
          <w:rFonts w:cs="Times New Roman" w:hAnsi="Times New Roman" w:ascii="Times New Roman"/>
          <w:lang w:eastAsia="en-AU"/>
        </w:rPr>
        <w:t xml:space="preserve">R J E Š E NJ E   </w:t>
      </w:r>
    </w:p>
    <w:p w:rsidRDefault="00D07ABD" w:rsidP="00D07ABD" w:rsidR="00D07ABD" w:rsidRPr="00D07ABD">
      <w:pPr>
        <w:jc w:val="center"/>
        <w:rPr>
          <w:rFonts w:cs="Times New Roman" w:hAnsi="Times New Roman" w:ascii="Times New Roman"/>
          <w:lang w:eastAsia="en-AU"/>
        </w:rPr>
      </w:pPr>
    </w:p>
    <w:p w:rsidRDefault="0042249F" w:rsidP="005679AA" w:rsidR="0042249F" w:rsidRPr="004051DB">
      <w:pPr>
        <w:rPr>
          <w:rFonts w:cs="Times New Roman" w:hAnsi="Times New Roman" w:ascii="Times New Roman"/>
          <w:color w:val="FF0000"/>
        </w:rPr>
      </w:pPr>
    </w:p>
    <w:p w:rsidRDefault="00D11998" w:rsidP="00D07ABD" w:rsidR="00D07ABD" w:rsidRPr="00D11998">
      <w:pPr>
        <w:ind w:firstLine="708"/>
        <w:jc w:val="both"/>
        <w:rPr>
          <w:rFonts w:cs="Times New Roman" w:hAnsi="Times New Roman" w:ascii="Times New Roman"/>
        </w:rPr>
      </w:pPr>
      <w:r w:rsidRPr="00D11998">
        <w:rPr>
          <w:rFonts w:cs="Times New Roman" w:hAnsi="Times New Roman" w:ascii="Times New Roman"/>
        </w:rPr>
        <w:t>Trgovački sud u Varaždinu</w:t>
      </w:r>
      <w:r w:rsidR="00D07ABD">
        <w:rPr>
          <w:rFonts w:cs="Times New Roman" w:hAnsi="Times New Roman" w:ascii="Times New Roman"/>
        </w:rPr>
        <w:t>,</w:t>
      </w:r>
      <w:r w:rsidRPr="00D11998">
        <w:rPr>
          <w:rFonts w:cs="Times New Roman" w:hAnsi="Times New Roman" w:ascii="Times New Roman"/>
        </w:rPr>
        <w:t xml:space="preserve"> po sutkinji toga suda Meliti Poljanec Bubaš, kao </w:t>
      </w:r>
      <w:r w:rsidR="00D07ABD">
        <w:rPr>
          <w:rFonts w:cs="Times New Roman" w:hAnsi="Times New Roman" w:ascii="Times New Roman"/>
        </w:rPr>
        <w:t>stečajnoj sutkinji, u stečajnom</w:t>
      </w:r>
      <w:r w:rsidRPr="00D11998">
        <w:rPr>
          <w:rFonts w:cs="Times New Roman" w:hAnsi="Times New Roman" w:ascii="Times New Roman"/>
        </w:rPr>
        <w:t xml:space="preserve"> predmetu</w:t>
      </w:r>
      <w:r w:rsidR="00D07ABD">
        <w:rPr>
          <w:rFonts w:cs="Times New Roman" w:hAnsi="Times New Roman" w:ascii="Times New Roman"/>
        </w:rPr>
        <w:t xml:space="preserve"> koji se vodi nad stečajnim dužnikom Stečajna masa iza MARTINČIĆ d.o.o., Križevci, Ulica Marcela </w:t>
      </w:r>
      <w:proofErr w:type="spellStart"/>
      <w:r w:rsidR="00D07ABD">
        <w:rPr>
          <w:rFonts w:cs="Times New Roman" w:hAnsi="Times New Roman" w:ascii="Times New Roman"/>
        </w:rPr>
        <w:t>Kiepacha</w:t>
      </w:r>
      <w:proofErr w:type="spellEnd"/>
      <w:r w:rsidR="00D07ABD">
        <w:rPr>
          <w:rFonts w:cs="Times New Roman" w:hAnsi="Times New Roman" w:ascii="Times New Roman"/>
        </w:rPr>
        <w:t xml:space="preserve"> 1, OIB: 66008582710, dana </w:t>
      </w:r>
      <w:r w:rsidR="0094072F">
        <w:rPr>
          <w:rFonts w:cs="Times New Roman" w:hAnsi="Times New Roman" w:ascii="Times New Roman"/>
        </w:rPr>
        <w:t>1</w:t>
      </w:r>
      <w:r w:rsidR="00B869E6">
        <w:rPr>
          <w:rFonts w:cs="Times New Roman" w:hAnsi="Times New Roman" w:ascii="Times New Roman"/>
        </w:rPr>
        <w:t>3</w:t>
      </w:r>
      <w:r w:rsidR="0094072F">
        <w:rPr>
          <w:rFonts w:cs="Times New Roman" w:hAnsi="Times New Roman" w:ascii="Times New Roman"/>
        </w:rPr>
        <w:t xml:space="preserve">. veljače </w:t>
      </w:r>
      <w:r w:rsidR="00D07ABD">
        <w:rPr>
          <w:rFonts w:cs="Times New Roman" w:hAnsi="Times New Roman" w:ascii="Times New Roman"/>
        </w:rPr>
        <w:t xml:space="preserve"> 2018. </w:t>
      </w:r>
    </w:p>
    <w:p w:rsidRDefault="004051DB" w:rsidP="004051DB" w:rsidR="004051DB" w:rsidRPr="004051DB">
      <w:pPr>
        <w:ind w:firstLine="708"/>
        <w:jc w:val="both"/>
        <w:rPr>
          <w:rFonts w:cs="Times New Roman" w:hAnsi="Times New Roman" w:ascii="Times New Roman"/>
        </w:rPr>
      </w:pPr>
    </w:p>
    <w:p w:rsidRDefault="004051DB" w:rsidP="004051DB" w:rsidR="009A2CD3"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 </w:t>
      </w:r>
      <w:r w:rsidR="0042249F">
        <w:rPr>
          <w:rFonts w:cs="Times New Roman" w:hAnsi="Times New Roman" w:ascii="Times New Roman"/>
          <w:color w:themeColor="text1" w:val="000000"/>
        </w:rPr>
        <w:t xml:space="preserve">r i j e š i o  </w:t>
      </w:r>
      <w:r w:rsidR="00D07ABD">
        <w:rPr>
          <w:rFonts w:cs="Times New Roman" w:hAnsi="Times New Roman" w:ascii="Times New Roman"/>
          <w:color w:themeColor="text1" w:val="000000"/>
        </w:rPr>
        <w:t xml:space="preserve"> </w:t>
      </w:r>
      <w:r w:rsidR="005679AA" w:rsidRPr="003441ED">
        <w:rPr>
          <w:rFonts w:cs="Times New Roman" w:hAnsi="Times New Roman" w:ascii="Times New Roman"/>
          <w:color w:themeColor="text1" w:val="000000"/>
        </w:rPr>
        <w:t>j e</w:t>
      </w:r>
    </w:p>
    <w:p w:rsidRDefault="005679AA" w:rsidP="009A2CD3" w:rsidR="00E369A6">
      <w:pPr>
        <w:rPr>
          <w:rFonts w:cs="Times New Roman" w:hAnsi="Times New Roman" w:ascii="Times New Roman"/>
        </w:rPr>
      </w:pPr>
      <w:r w:rsidRPr="003441ED">
        <w:rPr>
          <w:rFonts w:cs="Times New Roman" w:hAnsi="Times New Roman" w:ascii="Times New Roman"/>
          <w:color w:themeColor="text1" w:val="000000"/>
        </w:rPr>
        <w:t xml:space="preserve"> </w:t>
      </w:r>
      <w:r w:rsidR="0042249F" w:rsidRPr="00207EC0">
        <w:rPr>
          <w:rFonts w:cs="Times New Roman" w:hAnsi="Times New Roman" w:ascii="Times New Roman"/>
        </w:rPr>
        <w:tab/>
      </w:r>
    </w:p>
    <w:p w:rsidRDefault="00B869E6" w:rsidP="009A2CD3" w:rsidR="00B869E6">
      <w:pPr>
        <w:rPr>
          <w:rFonts w:cs="Times New Roman" w:hAnsi="Times New Roman" w:ascii="Times New Roman"/>
        </w:rPr>
      </w:pPr>
    </w:p>
    <w:p w:rsidRDefault="00D07ABD" w:rsidP="0042249F" w:rsidR="0042249F"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r>
      <w:r w:rsidR="0042249F" w:rsidRPr="00207EC0">
        <w:rPr>
          <w:rFonts w:cs="Times New Roman" w:hAnsi="Times New Roman" w:ascii="Times New Roman"/>
        </w:rPr>
        <w:t>I/ Utvrđene tražbine viših isplatnih redova u kunama:</w:t>
      </w:r>
    </w:p>
    <w:p w:rsidRDefault="00D07ABD" w:rsidP="00D07ABD" w:rsidR="00D07ABD">
      <w:pPr>
        <w:rPr>
          <w:rFonts w:cs="Times New Roman" w:hAnsi="Times New Roman" w:ascii="Times New Roman"/>
          <w:b/>
        </w:rPr>
      </w:pPr>
    </w:p>
    <w:p w:rsidRDefault="00A45477" w:rsidP="00D07ABD" w:rsidR="005F73C9">
      <w:pPr>
        <w:ind w:firstLine="708"/>
        <w:rPr>
          <w:rFonts w:cs="Times New Roman" w:hAnsi="Times New Roman" w:ascii="Times New Roman"/>
          <w:b/>
        </w:rPr>
      </w:pPr>
      <w:r w:rsidRPr="00F90D09">
        <w:rPr>
          <w:rFonts w:cs="Times New Roman" w:hAnsi="Times New Roman" w:ascii="Times New Roman"/>
        </w:rPr>
        <w:t>Tabela drugi viši isplatni red:</w:t>
      </w:r>
      <w:r w:rsidRPr="00F90D09">
        <w:rPr>
          <w:rFonts w:cs="Times New Roman" w:hAnsi="Times New Roman" w:ascii="Times New Roman"/>
          <w:b/>
        </w:rPr>
        <w:t xml:space="preserve"> </w:t>
      </w:r>
    </w:p>
    <w:p w:rsidRDefault="004051DB" w:rsidP="004051DB" w:rsidR="004051DB">
      <w:pPr>
        <w:rPr>
          <w:b/>
        </w:rPr>
      </w:pPr>
    </w:p>
    <w:tbl>
      <w:tblPr>
        <w:tblW w:type="dxa" w:w="10314"/>
        <w:jc w:val="center"/>
        <w:tblLayout w:type="fixed"/>
        <w:tblLook w:val="04A0" w:noVBand="1" w:noHBand="0" w:lastColumn="0" w:firstColumn="1" w:lastRow="0" w:firstRow="1"/>
      </w:tblPr>
      <w:tblGrid>
        <w:gridCol w:w="533"/>
        <w:gridCol w:w="1134"/>
        <w:gridCol w:w="1171"/>
        <w:gridCol w:w="104"/>
        <w:gridCol w:w="132"/>
        <w:gridCol w:w="808"/>
        <w:gridCol w:w="141"/>
        <w:gridCol w:w="1135"/>
        <w:gridCol w:w="1046"/>
        <w:gridCol w:w="472"/>
        <w:gridCol w:w="662"/>
        <w:gridCol w:w="655"/>
        <w:gridCol w:w="1225"/>
        <w:gridCol w:w="246"/>
        <w:gridCol w:w="455"/>
        <w:gridCol w:w="395"/>
      </w:tblGrid>
      <w:tr w:rsidTr="00D07ABD" w:rsidR="00D07ABD" w:rsidRPr="00D07ABD">
        <w:trPr>
          <w:trHeight w:val="520"/>
          <w:jc w:val="center"/>
        </w:trPr>
        <w:tc>
          <w:tcPr>
            <w:tcW w:type="dxa" w:w="533"/>
            <w:tcBorders>
              <w:top w:space="0" w:sz="4" w:color="auto" w:val="single"/>
              <w:left w:space="0" w:sz="4" w:color="auto" w:val="single"/>
              <w:bottom w:space="0" w:sz="4" w:color="auto" w:val="single"/>
              <w:right w:space="0" w:sz="4" w:color="auto" w:val="single"/>
            </w:tcBorders>
            <w:shd w:fill="C0C0C0" w:color="000000" w:val="clear"/>
            <w:noWrap/>
            <w:hideMark/>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Br.</w:t>
            </w:r>
          </w:p>
        </w:tc>
        <w:tc>
          <w:tcPr>
            <w:tcW w:type="dxa" w:w="1134"/>
            <w:tcBorders>
              <w:top w:space="0" w:sz="4" w:color="auto" w:val="single"/>
              <w:left w:val="nil"/>
              <w:bottom w:space="0" w:sz="4" w:color="auto" w:val="single"/>
              <w:right w:val="nil"/>
            </w:tcBorders>
            <w:shd w:fill="C0C0C0" w:color="000000" w:val="clear"/>
            <w:hideMark/>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Naziv, adresa i OIB vjerovnika</w:t>
            </w:r>
          </w:p>
        </w:tc>
        <w:tc>
          <w:tcPr>
            <w:tcW w:type="dxa" w:w="1275"/>
            <w:gridSpan w:val="2"/>
            <w:tcBorders>
              <w:top w:space="0" w:sz="4" w:color="auto" w:val="single"/>
              <w:left w:space="0" w:sz="4" w:color="auto" w:val="single"/>
              <w:bottom w:space="0" w:sz="4" w:color="auto" w:val="single"/>
              <w:right w:space="0" w:sz="4" w:color="auto" w:val="single"/>
            </w:tcBorders>
            <w:shd w:fill="BFBFBF" w:color="000000" w:val="clear"/>
            <w:hideMark/>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Pravna osnova prijavljene tražbine</w:t>
            </w:r>
          </w:p>
        </w:tc>
        <w:tc>
          <w:tcPr>
            <w:tcW w:type="dxa" w:w="1081"/>
            <w:gridSpan w:val="3"/>
            <w:tcBorders>
              <w:top w:space="0" w:sz="4" w:color="auto" w:val="single"/>
              <w:left w:val="nil"/>
              <w:bottom w:space="0" w:sz="4" w:color="auto" w:val="single"/>
              <w:right w:val="nil"/>
            </w:tcBorders>
            <w:shd w:fill="C0C0C0" w:color="000000" w:val="clear"/>
            <w:hideMark/>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Iznos prijavljene tražbine</w:t>
            </w:r>
          </w:p>
        </w:tc>
        <w:tc>
          <w:tcPr>
            <w:tcW w:type="dxa" w:w="1135"/>
            <w:tcBorders>
              <w:top w:space="0" w:sz="4" w:color="auto" w:val="single"/>
              <w:left w:space="0" w:sz="4" w:color="auto" w:val="single"/>
              <w:bottom w:space="0" w:sz="4" w:color="auto" w:val="single"/>
              <w:right w:space="0" w:sz="4" w:color="auto" w:val="single"/>
            </w:tcBorders>
            <w:shd w:fill="C0C0C0" w:color="000000" w:val="clear"/>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Iznos priznate tražbine</w:t>
            </w:r>
          </w:p>
        </w:tc>
        <w:tc>
          <w:tcPr>
            <w:tcW w:type="dxa" w:w="1046"/>
            <w:tcBorders>
              <w:top w:space="0" w:sz="4" w:color="auto" w:val="single"/>
              <w:left w:val="nil"/>
              <w:bottom w:space="0" w:sz="4" w:color="auto" w:val="single"/>
              <w:right w:val="nil"/>
            </w:tcBorders>
            <w:shd w:fill="C0C0C0" w:color="000000" w:val="clear"/>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Pravna osnova priznate tražbine</w:t>
            </w:r>
          </w:p>
        </w:tc>
        <w:tc>
          <w:tcPr>
            <w:tcW w:type="dxa" w:w="1134"/>
            <w:gridSpan w:val="2"/>
            <w:tcBorders>
              <w:top w:space="0" w:sz="4" w:color="auto" w:val="single"/>
              <w:left w:space="0" w:sz="4" w:color="auto" w:val="single"/>
              <w:bottom w:space="0" w:sz="4" w:color="auto" w:val="single"/>
              <w:right w:val="nil"/>
            </w:tcBorders>
            <w:shd w:fill="C0C0C0" w:color="000000" w:val="clear"/>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Iznos osporene tražbine</w:t>
            </w:r>
          </w:p>
        </w:tc>
        <w:tc>
          <w:tcPr>
            <w:tcW w:type="dxa" w:w="2126"/>
            <w:gridSpan w:val="3"/>
            <w:tcBorders>
              <w:top w:space="0" w:sz="4" w:color="auto" w:val="single"/>
              <w:left w:space="0" w:sz="4" w:color="auto" w:val="single"/>
              <w:bottom w:space="0" w:sz="4" w:color="auto" w:val="single"/>
              <w:right w:space="0" w:sz="4" w:color="auto" w:val="single"/>
            </w:tcBorders>
            <w:shd w:fill="C0C0C0" w:color="000000" w:val="clear"/>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Razlog osporavanja</w:t>
            </w:r>
          </w:p>
        </w:tc>
        <w:tc>
          <w:tcPr>
            <w:tcW w:type="dxa" w:w="850"/>
            <w:gridSpan w:val="2"/>
            <w:tcBorders>
              <w:top w:space="0" w:sz="4" w:color="auto" w:val="single"/>
              <w:left w:space="0" w:sz="4" w:color="auto" w:val="single"/>
              <w:bottom w:space="0" w:sz="4" w:color="auto" w:val="single"/>
              <w:right w:space="0" w:sz="4" w:color="auto" w:val="single"/>
            </w:tcBorders>
            <w:shd w:fill="C0C0C0" w:color="000000" w:val="clear"/>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Naznaka ovršne isprave</w:t>
            </w:r>
          </w:p>
        </w:tc>
      </w:tr>
      <w:tr w:rsidTr="00D07ABD" w:rsidR="00D07ABD" w:rsidRPr="00D07ABD">
        <w:trPr>
          <w:trHeight w:val="520"/>
          <w:jc w:val="center"/>
        </w:trPr>
        <w:tc>
          <w:tcPr>
            <w:tcW w:type="dxa" w:w="533"/>
            <w:tcBorders>
              <w:top w:val="nil"/>
              <w:left w:space="0" w:sz="4" w:color="auto" w:val="single"/>
              <w:bottom w:space="0" w:sz="4" w:color="000000" w:val="single"/>
              <w:right w:space="0" w:sz="4" w:color="auto" w:val="single"/>
            </w:tcBorders>
            <w:shd w:fill="auto" w:color="auto" w:val="clear"/>
            <w:noWrap/>
            <w:hideMark/>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1</w:t>
            </w:r>
          </w:p>
        </w:tc>
        <w:tc>
          <w:tcPr>
            <w:tcW w:type="dxa" w:w="1134"/>
            <w:tcBorders>
              <w:top w:val="nil"/>
              <w:left w:space="0" w:sz="4" w:color="auto" w:val="single"/>
              <w:bottom w:space="0" w:sz="4" w:color="000000" w:val="single"/>
              <w:right w:space="0" w:sz="4" w:color="auto" w:val="single"/>
            </w:tcBorders>
            <w:shd w:fill="auto" w:color="auto" w:val="clear"/>
            <w:noWrap/>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B2 Kapital d.o.o., Zagreb, Radnička cesta 41, OIB 57509775367</w:t>
            </w:r>
          </w:p>
        </w:tc>
        <w:tc>
          <w:tcPr>
            <w:tcW w:type="dxa" w:w="1275"/>
            <w:gridSpan w:val="2"/>
            <w:tcBorders>
              <w:top w:val="nil"/>
              <w:left w:space="0" w:sz="4" w:color="auto" w:val="single"/>
              <w:bottom w:space="0" w:sz="4" w:color="000000" w:val="single"/>
              <w:right w:space="0" w:sz="4" w:color="auto" w:val="single"/>
            </w:tcBorders>
            <w:shd w:fill="auto" w:color="auto" w:val="clear"/>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Ugovor o ustupu tražbina od 17.12.2014. godine te drugi pripadajući ugovori</w:t>
            </w:r>
          </w:p>
        </w:tc>
        <w:tc>
          <w:tcPr>
            <w:tcW w:type="dxa" w:w="1081"/>
            <w:gridSpan w:val="3"/>
            <w:tcBorders>
              <w:top w:val="nil"/>
              <w:left w:val="nil"/>
              <w:bottom w:space="0" w:sz="4" w:color="auto" w:val="single"/>
              <w:right w:space="0" w:sz="4" w:color="auto" w:val="single"/>
            </w:tcBorders>
            <w:shd w:fill="auto" w:color="auto" w:val="clear"/>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508.955,85</w:t>
            </w:r>
          </w:p>
        </w:tc>
        <w:tc>
          <w:tcPr>
            <w:tcW w:type="dxa" w:w="1135"/>
            <w:tcBorders>
              <w:top w:val="nil"/>
              <w:left w:val="nil"/>
              <w:bottom w:space="0" w:sz="4" w:color="auto" w:val="single"/>
              <w:right w:space="0" w:sz="4" w:color="auto" w:val="single"/>
            </w:tcBorders>
            <w:shd w:fill="auto" w:color="auto" w:val="clear"/>
            <w:noWrap/>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439.255,85</w:t>
            </w:r>
          </w:p>
        </w:tc>
        <w:tc>
          <w:tcPr>
            <w:tcW w:type="dxa" w:w="1046"/>
            <w:tcBorders>
              <w:top w:val="nil"/>
              <w:left w:val="nil"/>
              <w:bottom w:space="0" w:sz="4" w:color="auto" w:val="single"/>
              <w:right w:space="0" w:sz="4" w:color="auto" w:val="single"/>
            </w:tcBorders>
            <w:shd w:fill="auto" w:color="auto" w:val="clear"/>
            <w:noWrap/>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Ugovor o ustupu tražbina od 17.12.2014. godine te drugi pripadajući ugovori</w:t>
            </w:r>
          </w:p>
        </w:tc>
        <w:tc>
          <w:tcPr>
            <w:tcW w:type="dxa" w:w="1134"/>
            <w:gridSpan w:val="2"/>
            <w:tcBorders>
              <w:top w:val="nil"/>
              <w:left w:val="nil"/>
              <w:bottom w:space="0" w:sz="4" w:color="auto" w:val="single"/>
              <w:right w:space="0" w:sz="4" w:color="auto" w:val="single"/>
            </w:tcBorders>
            <w:shd w:fill="auto" w:color="auto" w:val="clear"/>
            <w:noWrap/>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69.700,00</w:t>
            </w:r>
          </w:p>
        </w:tc>
        <w:tc>
          <w:tcPr>
            <w:tcW w:type="dxa" w:w="2126"/>
            <w:gridSpan w:val="3"/>
            <w:tcBorders>
              <w:top w:val="nil"/>
              <w:left w:space="0" w:sz="4" w:color="auto" w:val="single"/>
              <w:bottom w:space="0" w:sz="4" w:color="000000" w:val="single"/>
              <w:right w:space="0" w:sz="4" w:color="auto" w:val="single"/>
            </w:tcBorders>
            <w:shd w:fill="auto" w:color="auto" w:val="clear"/>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 xml:space="preserve">Osporena je tražbina u iznosu utvrđene tržišne vrijednosti nekretnine na kojoj postoji </w:t>
            </w:r>
            <w:proofErr w:type="spellStart"/>
            <w:r w:rsidRPr="00D07ABD">
              <w:rPr>
                <w:rFonts w:cs="Times New Roman" w:hAnsi="Times New Roman" w:ascii="Times New Roman"/>
                <w:sz w:val="16"/>
                <w:szCs w:val="16"/>
                <w:lang w:eastAsia="en-US"/>
              </w:rPr>
              <w:t>razlučno</w:t>
            </w:r>
            <w:proofErr w:type="spellEnd"/>
            <w:r w:rsidRPr="00D07ABD">
              <w:rPr>
                <w:rFonts w:cs="Times New Roman" w:hAnsi="Times New Roman" w:ascii="Times New Roman"/>
                <w:sz w:val="16"/>
                <w:szCs w:val="16"/>
                <w:lang w:eastAsia="en-US"/>
              </w:rPr>
              <w:t xml:space="preserve"> pravo vjerovnika, a vjerovnik se nije odrekao prava na odvojeno namirenje</w:t>
            </w:r>
          </w:p>
        </w:tc>
        <w:tc>
          <w:tcPr>
            <w:tcW w:type="dxa" w:w="850"/>
            <w:gridSpan w:val="2"/>
            <w:tcBorders>
              <w:top w:val="nil"/>
              <w:left w:space="0" w:sz="4" w:color="auto" w:val="single"/>
              <w:bottom w:space="0" w:sz="4" w:color="000000" w:val="single"/>
              <w:right w:space="0" w:sz="4" w:color="auto" w:val="single"/>
            </w:tcBorders>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DA</w:t>
            </w:r>
          </w:p>
        </w:tc>
      </w:tr>
      <w:tr w:rsidTr="00D07ABD" w:rsidR="00D07ABD" w:rsidRPr="00D07ABD">
        <w:trPr>
          <w:trHeight w:val="999"/>
          <w:jc w:val="center"/>
        </w:trPr>
        <w:tc>
          <w:tcPr>
            <w:tcW w:type="dxa" w:w="533"/>
            <w:tcBorders>
              <w:top w:val="nil"/>
              <w:left w:space="0" w:sz="4" w:color="auto" w:val="single"/>
              <w:bottom w:space="0" w:sz="4" w:color="000000" w:val="single"/>
              <w:right w:space="0" w:sz="4" w:color="auto" w:val="single"/>
            </w:tcBorders>
            <w:shd w:fill="auto" w:color="auto" w:val="clear"/>
            <w:hideMark/>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2</w:t>
            </w:r>
          </w:p>
        </w:tc>
        <w:tc>
          <w:tcPr>
            <w:tcW w:type="dxa" w:w="1134"/>
            <w:tcBorders>
              <w:top w:val="nil"/>
              <w:left w:space="0" w:sz="4" w:color="auto" w:val="single"/>
              <w:bottom w:space="0" w:sz="4" w:color="000000" w:val="single"/>
              <w:right w:space="0" w:sz="4" w:color="auto" w:val="single"/>
            </w:tcBorders>
            <w:shd w:fill="auto" w:color="auto" w:val="clea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Ministarstvo financija, Porezna uprava, Područni ured sjeverna Hrvatska, Varažd</w:t>
            </w:r>
            <w:r w:rsidR="006643EC">
              <w:rPr>
                <w:rFonts w:cs="Times New Roman" w:hAnsi="Times New Roman" w:ascii="Times New Roman"/>
                <w:sz w:val="16"/>
                <w:szCs w:val="16"/>
                <w:lang w:eastAsia="en-US"/>
              </w:rPr>
              <w:t xml:space="preserve">in, </w:t>
            </w:r>
            <w:proofErr w:type="spellStart"/>
            <w:r w:rsidR="006643EC">
              <w:rPr>
                <w:rFonts w:cs="Times New Roman" w:hAnsi="Times New Roman" w:ascii="Times New Roman"/>
                <w:sz w:val="16"/>
                <w:szCs w:val="16"/>
                <w:lang w:eastAsia="en-US"/>
              </w:rPr>
              <w:t>Gaberje</w:t>
            </w:r>
            <w:proofErr w:type="spellEnd"/>
            <w:r w:rsidR="006643EC">
              <w:rPr>
                <w:rFonts w:cs="Times New Roman" w:hAnsi="Times New Roman" w:ascii="Times New Roman"/>
                <w:sz w:val="16"/>
                <w:szCs w:val="16"/>
                <w:lang w:eastAsia="en-US"/>
              </w:rPr>
              <w:t xml:space="preserve"> 1, OIB 52634238587</w:t>
            </w:r>
          </w:p>
        </w:tc>
        <w:tc>
          <w:tcPr>
            <w:tcW w:type="dxa" w:w="1275"/>
            <w:gridSpan w:val="2"/>
            <w:tcBorders>
              <w:top w:val="nil"/>
              <w:left w:space="0" w:sz="4" w:color="auto" w:val="single"/>
              <w:bottom w:space="0" w:sz="4" w:color="000000" w:val="single"/>
              <w:right w:space="0" w:sz="4" w:color="auto" w:val="single"/>
            </w:tcBorders>
            <w:shd w:fill="auto" w:color="auto" w:val="clear"/>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Porezi i doprinosi</w:t>
            </w:r>
          </w:p>
        </w:tc>
        <w:tc>
          <w:tcPr>
            <w:tcW w:type="dxa" w:w="1081"/>
            <w:gridSpan w:val="3"/>
            <w:tcBorders>
              <w:top w:val="nil"/>
              <w:left w:val="nil"/>
              <w:bottom w:space="0" w:sz="4" w:color="auto" w:val="single"/>
              <w:right w:space="0" w:sz="4" w:color="auto" w:val="single"/>
            </w:tcBorders>
            <w:shd w:fill="auto" w:color="auto" w:val="clear"/>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973.760,56</w:t>
            </w:r>
          </w:p>
        </w:tc>
        <w:tc>
          <w:tcPr>
            <w:tcW w:type="dxa" w:w="1135"/>
            <w:tcBorders>
              <w:top w:val="nil"/>
              <w:left w:val="nil"/>
              <w:bottom w:space="0" w:sz="4" w:color="auto" w:val="single"/>
              <w:right w:space="0" w:sz="4" w:color="auto" w:val="single"/>
            </w:tcBorders>
            <w:shd w:fill="auto" w:color="auto" w:val="clear"/>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973.760,56</w:t>
            </w:r>
          </w:p>
        </w:tc>
        <w:tc>
          <w:tcPr>
            <w:tcW w:type="dxa" w:w="1046"/>
            <w:tcBorders>
              <w:top w:val="nil"/>
              <w:left w:val="nil"/>
              <w:bottom w:space="0" w:sz="4" w:color="auto" w:val="single"/>
              <w:right w:space="0" w:sz="4" w:color="auto" w:val="single"/>
            </w:tcBorders>
            <w:shd w:fill="auto" w:color="auto" w:val="clear"/>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Porezi i doprinosi</w:t>
            </w:r>
          </w:p>
        </w:tc>
        <w:tc>
          <w:tcPr>
            <w:tcW w:type="dxa" w:w="1134"/>
            <w:gridSpan w:val="2"/>
            <w:tcBorders>
              <w:top w:val="nil"/>
              <w:left w:val="nil"/>
              <w:bottom w:space="0" w:sz="4" w:color="auto" w:val="single"/>
              <w:right w:space="0" w:sz="4" w:color="auto" w:val="single"/>
            </w:tcBorders>
            <w:shd w:fill="auto" w:color="auto" w:val="clear"/>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0,00</w:t>
            </w:r>
          </w:p>
        </w:tc>
        <w:tc>
          <w:tcPr>
            <w:tcW w:type="dxa" w:w="2126"/>
            <w:gridSpan w:val="3"/>
            <w:tcBorders>
              <w:top w:val="nil"/>
              <w:left w:val="nil"/>
              <w:bottom w:space="0" w:sz="4" w:color="auto" w:val="single"/>
              <w:right w:space="0" w:sz="4" w:color="auto" w:val="single"/>
            </w:tcBorders>
            <w:shd w:fill="auto" w:color="auto" w:val="clear"/>
            <w:vAlign w:val="center"/>
          </w:tcPr>
          <w:p w:rsidRDefault="00D07ABD" w:rsidP="00D07ABD" w:rsidR="00D07ABD" w:rsidRPr="00D07ABD">
            <w:pPr>
              <w:jc w:val="both"/>
              <w:rPr>
                <w:rFonts w:cs="Times New Roman" w:hAnsi="Times New Roman" w:ascii="Times New Roman"/>
                <w:sz w:val="16"/>
                <w:szCs w:val="16"/>
                <w:lang w:eastAsia="en-US"/>
              </w:rPr>
            </w:pPr>
          </w:p>
        </w:tc>
        <w:tc>
          <w:tcPr>
            <w:tcW w:type="dxa" w:w="850"/>
            <w:gridSpan w:val="2"/>
            <w:tcBorders>
              <w:top w:val="nil"/>
              <w:left w:val="nil"/>
              <w:bottom w:space="0" w:sz="4" w:color="auto" w:val="single"/>
              <w:right w:space="0" w:sz="4" w:color="auto" w:val="single"/>
            </w:tcBorders>
            <w:vAlign w:val="cente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sz w:val="16"/>
                <w:szCs w:val="16"/>
                <w:lang w:eastAsia="en-US"/>
              </w:rPr>
              <w:t>DA</w:t>
            </w:r>
          </w:p>
        </w:tc>
      </w:tr>
      <w:tr w:rsidTr="00D07ABD" w:rsidR="00D07ABD" w:rsidRPr="00D07ABD">
        <w:trPr>
          <w:trHeight w:val="324"/>
          <w:jc w:val="center"/>
        </w:trPr>
        <w:tc>
          <w:tcPr>
            <w:tcW w:type="dxa" w:w="2942"/>
            <w:gridSpan w:val="4"/>
            <w:tcBorders>
              <w:top w:val="nil"/>
              <w:left w:space="0" w:sz="4" w:color="auto" w:val="single"/>
              <w:bottom w:space="0" w:sz="4" w:color="000000" w:val="single"/>
              <w:right w:space="0" w:sz="4" w:color="auto" w:val="single"/>
            </w:tcBorders>
            <w:shd w:fill="auto" w:color="auto" w:val="clear"/>
          </w:tcPr>
          <w:p w:rsidRDefault="00D07ABD" w:rsidP="00D07ABD" w:rsidR="00D07ABD" w:rsidRPr="00D07ABD">
            <w:pPr>
              <w:jc w:val="center"/>
              <w:rPr>
                <w:rFonts w:cs="Times New Roman" w:hAnsi="Times New Roman" w:ascii="Times New Roman"/>
                <w:sz w:val="16"/>
                <w:szCs w:val="16"/>
                <w:lang w:eastAsia="en-US"/>
              </w:rPr>
            </w:pPr>
            <w:r w:rsidRPr="00D07ABD">
              <w:rPr>
                <w:rFonts w:cs="Times New Roman" w:hAnsi="Times New Roman" w:ascii="Times New Roman"/>
                <w:b/>
                <w:bCs/>
                <w:sz w:val="16"/>
                <w:szCs w:val="16"/>
                <w:lang w:eastAsia="en-US"/>
              </w:rPr>
              <w:t xml:space="preserve">SVEUKUPNO DRUGI VIŠI ISPLATNI RED </w:t>
            </w:r>
          </w:p>
        </w:tc>
        <w:tc>
          <w:tcPr>
            <w:tcW w:type="dxa" w:w="1081"/>
            <w:gridSpan w:val="3"/>
            <w:tcBorders>
              <w:top w:val="nil"/>
              <w:left w:val="nil"/>
              <w:bottom w:space="0" w:sz="4" w:color="auto" w:val="single"/>
              <w:right w:space="0" w:sz="4" w:color="auto" w:val="single"/>
            </w:tcBorders>
            <w:shd w:themeFillShade="BF" w:themeFill="background1" w:fill="BFBFBF" w:color="auto" w:val="clear"/>
            <w:vAlign w:val="center"/>
          </w:tcPr>
          <w:p w:rsidRDefault="00D07ABD" w:rsidP="00D07ABD" w:rsidR="00D07ABD" w:rsidRPr="00D07ABD">
            <w:pPr>
              <w:jc w:val="center"/>
              <w:rPr>
                <w:rFonts w:cs="Times New Roman" w:hAnsi="Times New Roman" w:ascii="Times New Roman"/>
                <w:b/>
                <w:sz w:val="16"/>
                <w:szCs w:val="16"/>
                <w:lang w:eastAsia="en-US"/>
              </w:rPr>
            </w:pPr>
            <w:r w:rsidRPr="00D07ABD">
              <w:rPr>
                <w:rFonts w:cs="Times New Roman" w:hAnsi="Times New Roman" w:ascii="Times New Roman"/>
                <w:b/>
                <w:sz w:val="16"/>
                <w:szCs w:val="16"/>
                <w:lang w:eastAsia="en-US"/>
              </w:rPr>
              <w:t>1.482.716,41</w:t>
            </w:r>
          </w:p>
        </w:tc>
        <w:tc>
          <w:tcPr>
            <w:tcW w:type="dxa" w:w="1135"/>
            <w:tcBorders>
              <w:top w:val="nil"/>
              <w:left w:val="nil"/>
              <w:bottom w:space="0" w:sz="4" w:color="auto" w:val="single"/>
              <w:right w:space="0" w:sz="4" w:color="auto" w:val="single"/>
            </w:tcBorders>
            <w:shd w:themeFillShade="BF" w:themeFill="background1" w:fill="BFBFBF" w:color="auto" w:val="clear"/>
            <w:vAlign w:val="center"/>
          </w:tcPr>
          <w:p w:rsidRDefault="00D07ABD" w:rsidP="00D07ABD" w:rsidR="00D07ABD" w:rsidRPr="00D07ABD">
            <w:pPr>
              <w:jc w:val="center"/>
              <w:rPr>
                <w:rFonts w:cs="Times New Roman" w:hAnsi="Times New Roman" w:ascii="Times New Roman"/>
                <w:b/>
                <w:sz w:val="16"/>
                <w:szCs w:val="16"/>
                <w:lang w:eastAsia="en-US"/>
              </w:rPr>
            </w:pPr>
            <w:r w:rsidRPr="00D07ABD">
              <w:rPr>
                <w:rFonts w:cs="Times New Roman" w:hAnsi="Times New Roman" w:ascii="Times New Roman"/>
                <w:b/>
                <w:sz w:val="16"/>
                <w:szCs w:val="16"/>
                <w:lang w:eastAsia="en-US"/>
              </w:rPr>
              <w:t>1.413.016,41</w:t>
            </w:r>
          </w:p>
        </w:tc>
        <w:tc>
          <w:tcPr>
            <w:tcW w:type="dxa" w:w="1046"/>
            <w:tcBorders>
              <w:top w:val="nil"/>
              <w:left w:val="nil"/>
              <w:bottom w:space="0" w:sz="4" w:color="auto" w:val="single"/>
              <w:right w:space="0" w:sz="4" w:color="auto" w:val="single"/>
            </w:tcBorders>
            <w:shd w:themeFillShade="BF" w:themeFill="background1" w:fill="BFBFBF" w:color="auto" w:val="clear"/>
            <w:vAlign w:val="center"/>
          </w:tcPr>
          <w:p w:rsidRDefault="00D07ABD" w:rsidP="00D07ABD" w:rsidR="00D07ABD" w:rsidRPr="00D07ABD">
            <w:pPr>
              <w:jc w:val="center"/>
              <w:rPr>
                <w:rFonts w:cs="Times New Roman" w:hAnsi="Times New Roman" w:ascii="Times New Roman"/>
                <w:b/>
                <w:sz w:val="16"/>
                <w:szCs w:val="16"/>
                <w:lang w:eastAsia="en-US"/>
              </w:rPr>
            </w:pPr>
          </w:p>
        </w:tc>
        <w:tc>
          <w:tcPr>
            <w:tcW w:type="dxa" w:w="1134"/>
            <w:gridSpan w:val="2"/>
            <w:tcBorders>
              <w:top w:val="nil"/>
              <w:left w:val="nil"/>
              <w:bottom w:space="0" w:sz="4" w:color="auto" w:val="single"/>
              <w:right w:space="0" w:sz="4" w:color="auto" w:val="single"/>
            </w:tcBorders>
            <w:shd w:themeFillShade="BF" w:themeFill="background1" w:fill="BFBFBF" w:color="auto" w:val="clear"/>
            <w:vAlign w:val="center"/>
          </w:tcPr>
          <w:p w:rsidRDefault="00D07ABD" w:rsidP="00D07ABD" w:rsidR="00D07ABD" w:rsidRPr="00D07ABD">
            <w:pPr>
              <w:jc w:val="center"/>
              <w:rPr>
                <w:rFonts w:cs="Times New Roman" w:hAnsi="Times New Roman" w:ascii="Times New Roman"/>
                <w:b/>
                <w:sz w:val="16"/>
                <w:szCs w:val="16"/>
                <w:lang w:eastAsia="en-US"/>
              </w:rPr>
            </w:pPr>
            <w:r w:rsidRPr="00D07ABD">
              <w:rPr>
                <w:rFonts w:cs="Times New Roman" w:hAnsi="Times New Roman" w:ascii="Times New Roman"/>
                <w:b/>
                <w:sz w:val="16"/>
                <w:szCs w:val="16"/>
                <w:lang w:eastAsia="en-US"/>
              </w:rPr>
              <w:t>69.700,00</w:t>
            </w:r>
          </w:p>
        </w:tc>
        <w:tc>
          <w:tcPr>
            <w:tcW w:type="dxa" w:w="2126"/>
            <w:gridSpan w:val="3"/>
            <w:tcBorders>
              <w:top w:val="nil"/>
              <w:left w:val="nil"/>
              <w:bottom w:space="0" w:sz="4" w:color="auto" w:val="single"/>
              <w:right w:space="0" w:sz="4" w:color="auto" w:val="single"/>
            </w:tcBorders>
            <w:shd w:themeFillShade="BF" w:themeFill="background1" w:fill="BFBFBF" w:color="auto" w:val="clear"/>
            <w:vAlign w:val="center"/>
          </w:tcPr>
          <w:p w:rsidRDefault="00D07ABD" w:rsidP="00D07ABD" w:rsidR="00D07ABD" w:rsidRPr="00D07ABD">
            <w:pPr>
              <w:jc w:val="center"/>
              <w:rPr>
                <w:rFonts w:cs="Times New Roman" w:hAnsi="Times New Roman" w:ascii="Times New Roman"/>
                <w:b/>
                <w:sz w:val="16"/>
                <w:szCs w:val="16"/>
                <w:lang w:eastAsia="en-US"/>
              </w:rPr>
            </w:pPr>
          </w:p>
        </w:tc>
        <w:tc>
          <w:tcPr>
            <w:tcW w:type="dxa" w:w="850"/>
            <w:gridSpan w:val="2"/>
            <w:tcBorders>
              <w:top w:val="nil"/>
              <w:left w:val="nil"/>
              <w:bottom w:space="0" w:sz="4" w:color="auto" w:val="single"/>
              <w:right w:space="0" w:sz="4" w:color="auto" w:val="single"/>
            </w:tcBorders>
            <w:shd w:themeFillShade="BF" w:themeFill="background1" w:fill="BFBFBF" w:color="auto" w:val="clear"/>
            <w:vAlign w:val="center"/>
          </w:tcPr>
          <w:p w:rsidRDefault="00D07ABD" w:rsidP="00D07ABD" w:rsidR="00D07ABD" w:rsidRPr="00D07ABD">
            <w:pPr>
              <w:jc w:val="center"/>
              <w:rPr>
                <w:rFonts w:cs="Times New Roman" w:hAnsi="Times New Roman" w:ascii="Times New Roman"/>
                <w:sz w:val="16"/>
                <w:szCs w:val="16"/>
                <w:lang w:eastAsia="en-US"/>
              </w:rPr>
            </w:pPr>
          </w:p>
        </w:tc>
      </w:tr>
      <w:tr w:rsidTr="00D07ABD" w:rsidR="00D07ABD" w:rsidRPr="00D07ABD">
        <w:trPr>
          <w:gridAfter w:val="1"/>
          <w:wAfter w:type="dxa" w:w="395"/>
          <w:trHeight w:val="260"/>
          <w:jc w:val="center"/>
        </w:trPr>
        <w:tc>
          <w:tcPr>
            <w:tcW w:type="dxa" w:w="533"/>
            <w:tcBorders>
              <w:top w:val="nil"/>
              <w:left w:val="nil"/>
              <w:bottom w:val="nil"/>
              <w:right w:val="nil"/>
            </w:tcBorders>
            <w:shd w:fill="auto" w:color="auto" w:val="clear"/>
            <w:noWrap/>
            <w:hideMark/>
          </w:tcPr>
          <w:p w:rsidRDefault="00D07ABD" w:rsidP="00D07ABD" w:rsidR="00D07ABD" w:rsidRPr="00D07ABD">
            <w:pPr>
              <w:rPr>
                <w:rFonts w:cs="Times New Roman" w:hAnsi="Times New Roman" w:ascii="Times New Roman"/>
                <w:sz w:val="16"/>
                <w:szCs w:val="16"/>
                <w:lang w:eastAsia="en-US"/>
              </w:rPr>
            </w:pPr>
          </w:p>
        </w:tc>
        <w:tc>
          <w:tcPr>
            <w:tcW w:type="dxa" w:w="2305"/>
            <w:gridSpan w:val="2"/>
            <w:tcBorders>
              <w:top w:val="nil"/>
              <w:left w:val="nil"/>
              <w:bottom w:val="nil"/>
              <w:right w:val="nil"/>
            </w:tcBorders>
            <w:shd w:fill="auto" w:color="auto" w:val="clear"/>
            <w:noWrap/>
            <w:hideMark/>
          </w:tcPr>
          <w:p w:rsidRDefault="00D07ABD" w:rsidP="00D07ABD" w:rsidR="00D07ABD" w:rsidRPr="00D07ABD">
            <w:pPr>
              <w:rPr>
                <w:rFonts w:cs="Times New Roman" w:hAnsi="Times New Roman" w:ascii="Times New Roman"/>
                <w:sz w:val="16"/>
                <w:szCs w:val="16"/>
                <w:lang w:eastAsia="en-US"/>
              </w:rPr>
            </w:pPr>
          </w:p>
        </w:tc>
        <w:tc>
          <w:tcPr>
            <w:tcW w:type="dxa" w:w="236"/>
            <w:gridSpan w:val="2"/>
            <w:tcBorders>
              <w:top w:val="nil"/>
              <w:left w:val="nil"/>
              <w:bottom w:val="nil"/>
              <w:right w:val="nil"/>
            </w:tcBorders>
            <w:shd w:fill="auto" w:color="auto" w:val="clear"/>
            <w:noWrap/>
            <w:hideMark/>
          </w:tcPr>
          <w:p w:rsidRDefault="00D07ABD" w:rsidP="00D07ABD" w:rsidR="00D07ABD" w:rsidRPr="00D07ABD">
            <w:pPr>
              <w:rPr>
                <w:rFonts w:cs="Times New Roman" w:hAnsi="Times New Roman" w:ascii="Times New Roman"/>
                <w:sz w:val="16"/>
                <w:szCs w:val="16"/>
                <w:lang w:eastAsia="en-US"/>
              </w:rPr>
            </w:pPr>
          </w:p>
        </w:tc>
        <w:tc>
          <w:tcPr>
            <w:tcW w:type="dxa" w:w="808"/>
            <w:tcBorders>
              <w:top w:val="nil"/>
              <w:left w:val="nil"/>
              <w:bottom w:val="nil"/>
              <w:right w:val="nil"/>
            </w:tcBorders>
            <w:shd w:fill="auto" w:color="auto" w:val="clear"/>
            <w:noWrap/>
            <w:hideMark/>
          </w:tcPr>
          <w:p w:rsidRDefault="00D07ABD" w:rsidP="00D07ABD" w:rsidR="00D07ABD" w:rsidRPr="00D07ABD">
            <w:pPr>
              <w:rPr>
                <w:rFonts w:cs="Times New Roman" w:hAnsi="Times New Roman" w:ascii="Times New Roman"/>
                <w:sz w:val="16"/>
                <w:szCs w:val="16"/>
                <w:lang w:eastAsia="en-US"/>
              </w:rPr>
            </w:pPr>
          </w:p>
        </w:tc>
        <w:tc>
          <w:tcPr>
            <w:tcW w:type="dxa" w:w="1276"/>
            <w:gridSpan w:val="2"/>
            <w:tcBorders>
              <w:top w:val="nil"/>
              <w:left w:val="nil"/>
              <w:bottom w:val="nil"/>
              <w:right w:val="nil"/>
            </w:tcBorders>
            <w:shd w:fill="auto" w:color="auto" w:val="clear"/>
            <w:noWrap/>
            <w:hideMark/>
          </w:tcPr>
          <w:p w:rsidRDefault="00D07ABD" w:rsidP="00D07ABD" w:rsidR="00D07ABD" w:rsidRPr="00D07ABD">
            <w:pPr>
              <w:rPr>
                <w:rFonts w:cs="Times New Roman" w:hAnsi="Times New Roman" w:ascii="Times New Roman"/>
                <w:sz w:val="16"/>
                <w:szCs w:val="16"/>
                <w:lang w:eastAsia="en-US"/>
              </w:rPr>
            </w:pPr>
          </w:p>
        </w:tc>
        <w:tc>
          <w:tcPr>
            <w:tcW w:type="dxa" w:w="1518"/>
            <w:gridSpan w:val="2"/>
            <w:tcBorders>
              <w:top w:val="nil"/>
              <w:left w:val="nil"/>
              <w:bottom w:val="nil"/>
              <w:right w:val="nil"/>
            </w:tcBorders>
            <w:shd w:fill="auto" w:color="auto" w:val="clear"/>
            <w:noWrap/>
            <w:hideMark/>
          </w:tcPr>
          <w:p w:rsidRDefault="00D07ABD" w:rsidP="00D07ABD" w:rsidR="00D07ABD" w:rsidRPr="00D07ABD">
            <w:pPr>
              <w:rPr>
                <w:rFonts w:cs="Times New Roman" w:hAnsi="Times New Roman" w:ascii="Times New Roman"/>
                <w:sz w:val="16"/>
                <w:szCs w:val="16"/>
                <w:lang w:eastAsia="en-US"/>
              </w:rPr>
            </w:pPr>
          </w:p>
        </w:tc>
        <w:tc>
          <w:tcPr>
            <w:tcW w:type="dxa" w:w="1317"/>
            <w:gridSpan w:val="2"/>
            <w:tcBorders>
              <w:top w:val="nil"/>
              <w:left w:val="nil"/>
              <w:bottom w:val="nil"/>
              <w:right w:val="nil"/>
            </w:tcBorders>
            <w:shd w:fill="auto" w:color="auto" w:val="clear"/>
            <w:noWrap/>
            <w:hideMark/>
          </w:tcPr>
          <w:p w:rsidRDefault="00D07ABD" w:rsidP="00D07ABD" w:rsidR="00D07ABD" w:rsidRPr="00D07ABD">
            <w:pPr>
              <w:rPr>
                <w:rFonts w:cs="Times New Roman" w:hAnsi="Times New Roman" w:ascii="Times New Roman"/>
                <w:sz w:val="16"/>
                <w:szCs w:val="16"/>
                <w:lang w:eastAsia="en-US"/>
              </w:rPr>
            </w:pPr>
          </w:p>
        </w:tc>
        <w:tc>
          <w:tcPr>
            <w:tcW w:type="dxa" w:w="1225"/>
            <w:tcBorders>
              <w:top w:val="nil"/>
              <w:left w:val="nil"/>
              <w:bottom w:val="nil"/>
              <w:right w:val="nil"/>
            </w:tcBorders>
            <w:shd w:fill="auto" w:color="auto" w:val="clear"/>
            <w:noWrap/>
            <w:hideMark/>
          </w:tcPr>
          <w:p w:rsidRDefault="00D07ABD" w:rsidP="00D07ABD" w:rsidR="00D07ABD" w:rsidRPr="00D07ABD">
            <w:pPr>
              <w:rPr>
                <w:rFonts w:cs="Times New Roman" w:hAnsi="Times New Roman" w:ascii="Times New Roman"/>
                <w:sz w:val="16"/>
                <w:szCs w:val="16"/>
                <w:lang w:eastAsia="en-US"/>
              </w:rPr>
            </w:pPr>
          </w:p>
        </w:tc>
        <w:tc>
          <w:tcPr>
            <w:tcW w:type="dxa" w:w="701"/>
            <w:gridSpan w:val="2"/>
            <w:tcBorders>
              <w:top w:val="nil"/>
              <w:left w:val="nil"/>
              <w:bottom w:val="nil"/>
              <w:right w:val="nil"/>
            </w:tcBorders>
          </w:tcPr>
          <w:p w:rsidRDefault="00D07ABD" w:rsidP="00D07ABD" w:rsidR="00D07ABD" w:rsidRPr="00D07ABD">
            <w:pPr>
              <w:rPr>
                <w:rFonts w:cs="Times New Roman" w:hAnsi="Times New Roman" w:ascii="Times New Roman"/>
                <w:sz w:val="16"/>
                <w:szCs w:val="16"/>
                <w:lang w:eastAsia="en-US"/>
              </w:rPr>
            </w:pPr>
          </w:p>
        </w:tc>
      </w:tr>
      <w:tr w:rsidTr="00D07ABD" w:rsidR="00D07ABD" w:rsidRPr="00D07ABD">
        <w:trPr>
          <w:gridAfter w:val="1"/>
          <w:wAfter w:type="dxa" w:w="395"/>
          <w:trHeight w:val="520"/>
          <w:jc w:val="center"/>
        </w:trPr>
        <w:tc>
          <w:tcPr>
            <w:tcW w:type="dxa" w:w="533"/>
            <w:tcBorders>
              <w:top w:val="nil"/>
              <w:left w:val="nil"/>
              <w:bottom w:val="nil"/>
              <w:right w:val="nil"/>
            </w:tcBorders>
            <w:shd w:fill="auto" w:color="auto" w:val="clear"/>
            <w:hideMark/>
          </w:tcPr>
          <w:p w:rsidRDefault="00D07ABD" w:rsidP="00D07ABD" w:rsidR="00D07ABD" w:rsidRPr="00D07ABD">
            <w:pPr>
              <w:rPr>
                <w:rFonts w:cs="Times New Roman" w:hAnsi="Times New Roman" w:ascii="Times New Roman"/>
                <w:sz w:val="16"/>
                <w:szCs w:val="16"/>
                <w:lang w:eastAsia="en-US"/>
              </w:rPr>
            </w:pPr>
          </w:p>
        </w:tc>
        <w:tc>
          <w:tcPr>
            <w:tcW w:type="dxa" w:w="2305"/>
            <w:gridSpan w:val="2"/>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p>
        </w:tc>
        <w:tc>
          <w:tcPr>
            <w:tcW w:type="dxa" w:w="236"/>
            <w:gridSpan w:val="2"/>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p>
        </w:tc>
        <w:tc>
          <w:tcPr>
            <w:tcW w:type="dxa" w:w="808"/>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p>
        </w:tc>
        <w:tc>
          <w:tcPr>
            <w:tcW w:type="dxa" w:w="1276"/>
            <w:gridSpan w:val="2"/>
            <w:tcBorders>
              <w:top w:space="0" w:sz="4" w:color="auto" w:val="single"/>
              <w:left w:space="0" w:sz="4" w:color="auto" w:val="single"/>
              <w:bottom w:val="nil"/>
              <w:right w:space="0" w:sz="4" w:color="auto" w:val="single"/>
            </w:tcBorders>
            <w:shd w:fill="auto" w:color="auto" w:val="clear"/>
            <w:hideMark/>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Iznos prijavljene tražbine</w:t>
            </w:r>
          </w:p>
        </w:tc>
        <w:tc>
          <w:tcPr>
            <w:tcW w:type="dxa" w:w="1518"/>
            <w:gridSpan w:val="2"/>
            <w:tcBorders>
              <w:top w:space="0" w:sz="4" w:color="auto" w:val="single"/>
              <w:left w:val="nil"/>
              <w:bottom w:val="nil"/>
              <w:right w:space="0" w:sz="4" w:color="auto" w:val="single"/>
            </w:tcBorders>
            <w:shd w:fill="auto" w:color="auto" w:val="clear"/>
            <w:hideMark/>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Iznos priznate tražbine</w:t>
            </w:r>
          </w:p>
        </w:tc>
        <w:tc>
          <w:tcPr>
            <w:tcW w:type="dxa" w:w="1317"/>
            <w:gridSpan w:val="2"/>
            <w:tcBorders>
              <w:top w:space="0" w:sz="4" w:color="auto" w:val="single"/>
              <w:left w:val="nil"/>
              <w:bottom w:val="nil"/>
              <w:right w:space="0" w:sz="4" w:color="auto" w:val="single"/>
            </w:tcBorders>
            <w:shd w:fill="auto" w:color="auto" w:val="clear"/>
            <w:hideMark/>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Iznos osporene tražbine</w:t>
            </w:r>
          </w:p>
        </w:tc>
        <w:tc>
          <w:tcPr>
            <w:tcW w:type="dxa" w:w="1225"/>
            <w:tcBorders>
              <w:top w:space="0" w:sz="4" w:color="auto" w:val="single"/>
              <w:left w:val="nil"/>
              <w:bottom w:space="0" w:sz="4" w:color="auto" w:val="single"/>
              <w:right w:space="0" w:sz="4" w:color="auto" w:val="single"/>
            </w:tcBorders>
            <w:shd w:fill="auto" w:color="auto" w:val="clear"/>
            <w:hideMark/>
          </w:tcPr>
          <w:p w:rsidRDefault="00D07ABD" w:rsidP="00D07ABD" w:rsidR="00D07ABD" w:rsidRPr="00D07ABD">
            <w:pPr>
              <w:jc w:val="center"/>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Iznos odbačene tražbine</w:t>
            </w:r>
          </w:p>
        </w:tc>
        <w:tc>
          <w:tcPr>
            <w:tcW w:type="dxa" w:w="701"/>
            <w:gridSpan w:val="2"/>
            <w:tcBorders>
              <w:top w:space="0" w:sz="4" w:color="auto" w:val="single"/>
              <w:left w:val="nil"/>
              <w:bottom w:space="0" w:sz="4" w:color="auto" w:val="single"/>
              <w:right w:space="0" w:sz="4" w:color="auto" w:val="single"/>
            </w:tcBorders>
          </w:tcPr>
          <w:p w:rsidRDefault="00D07ABD" w:rsidP="00D07ABD" w:rsidR="00D07ABD" w:rsidRPr="00D07ABD">
            <w:pPr>
              <w:jc w:val="center"/>
              <w:rPr>
                <w:rFonts w:cs="Times New Roman" w:hAnsi="Times New Roman" w:ascii="Times New Roman"/>
                <w:b/>
                <w:bCs/>
                <w:sz w:val="16"/>
                <w:szCs w:val="16"/>
                <w:lang w:eastAsia="en-US"/>
              </w:rPr>
            </w:pPr>
          </w:p>
        </w:tc>
      </w:tr>
      <w:tr w:rsidTr="00D07ABD" w:rsidR="00D07ABD" w:rsidRPr="00D07ABD">
        <w:trPr>
          <w:gridAfter w:val="1"/>
          <w:wAfter w:type="dxa" w:w="395"/>
          <w:trHeight w:val="260"/>
          <w:jc w:val="center"/>
        </w:trPr>
        <w:tc>
          <w:tcPr>
            <w:tcW w:type="dxa" w:w="533"/>
            <w:tcBorders>
              <w:top w:val="nil"/>
              <w:left w:val="nil"/>
              <w:bottom w:val="nil"/>
              <w:right w:val="nil"/>
            </w:tcBorders>
            <w:shd w:fill="auto" w:color="auto" w:val="clear"/>
            <w:hideMark/>
          </w:tcPr>
          <w:p w:rsidRDefault="00D07ABD" w:rsidP="00D07ABD" w:rsidR="00D07ABD" w:rsidRPr="00D07ABD">
            <w:pPr>
              <w:jc w:val="center"/>
              <w:rPr>
                <w:rFonts w:cs="Times New Roman" w:hAnsi="Times New Roman" w:ascii="Times New Roman"/>
                <w:b/>
                <w:bCs/>
                <w:sz w:val="16"/>
                <w:szCs w:val="16"/>
                <w:lang w:eastAsia="en-US"/>
              </w:rPr>
            </w:pPr>
          </w:p>
        </w:tc>
        <w:tc>
          <w:tcPr>
            <w:tcW w:type="dxa" w:w="2305"/>
            <w:gridSpan w:val="2"/>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p>
        </w:tc>
        <w:tc>
          <w:tcPr>
            <w:tcW w:type="dxa" w:w="236"/>
            <w:gridSpan w:val="2"/>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p>
        </w:tc>
        <w:tc>
          <w:tcPr>
            <w:tcW w:type="dxa" w:w="808"/>
            <w:tcBorders>
              <w:top w:space="0" w:sz="4" w:color="auto" w:val="single"/>
              <w:left w:space="0" w:sz="4" w:color="auto" w:val="single"/>
              <w:bottom w:space="0" w:sz="4" w:color="auto" w:val="single"/>
              <w:right w:space="0" w:sz="4" w:color="auto" w:val="single"/>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r w:rsidRPr="00D07ABD">
              <w:rPr>
                <w:rFonts w:cs="Times New Roman" w:hAnsi="Times New Roman" w:ascii="Times New Roman"/>
                <w:sz w:val="16"/>
                <w:szCs w:val="16"/>
                <w:lang w:eastAsia="en-US"/>
              </w:rPr>
              <w:t>prvi viši</w:t>
            </w:r>
          </w:p>
        </w:tc>
        <w:tc>
          <w:tcPr>
            <w:tcW w:type="dxa" w:w="1276"/>
            <w:gridSpan w:val="2"/>
            <w:tcBorders>
              <w:top w:space="0" w:sz="4" w:color="auto" w:val="single"/>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0,00</w:t>
            </w:r>
          </w:p>
        </w:tc>
        <w:tc>
          <w:tcPr>
            <w:tcW w:type="dxa" w:w="1518"/>
            <w:gridSpan w:val="2"/>
            <w:tcBorders>
              <w:top w:space="0" w:sz="4" w:color="auto" w:val="single"/>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0,00</w:t>
            </w:r>
          </w:p>
        </w:tc>
        <w:tc>
          <w:tcPr>
            <w:tcW w:type="dxa" w:w="1317"/>
            <w:gridSpan w:val="2"/>
            <w:tcBorders>
              <w:top w:space="0" w:sz="4" w:color="auto" w:val="single"/>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0,00</w:t>
            </w:r>
          </w:p>
        </w:tc>
        <w:tc>
          <w:tcPr>
            <w:tcW w:type="dxa" w:w="1225"/>
            <w:tcBorders>
              <w:top w:val="nil"/>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0,00</w:t>
            </w:r>
          </w:p>
        </w:tc>
        <w:tc>
          <w:tcPr>
            <w:tcW w:type="dxa" w:w="701"/>
            <w:gridSpan w:val="2"/>
            <w:tcBorders>
              <w:top w:val="nil"/>
              <w:left w:val="nil"/>
              <w:bottom w:space="0" w:sz="4" w:color="auto" w:val="single"/>
              <w:right w:space="0" w:sz="4" w:color="auto" w:val="single"/>
            </w:tcBorders>
          </w:tcPr>
          <w:p w:rsidRDefault="00D07ABD" w:rsidP="00D07ABD" w:rsidR="00D07ABD" w:rsidRPr="00D07ABD">
            <w:pPr>
              <w:jc w:val="right"/>
              <w:rPr>
                <w:rFonts w:cs="Times New Roman" w:hAnsi="Times New Roman" w:ascii="Times New Roman"/>
                <w:b/>
                <w:bCs/>
                <w:sz w:val="16"/>
                <w:szCs w:val="16"/>
                <w:lang w:eastAsia="en-US"/>
              </w:rPr>
            </w:pPr>
          </w:p>
        </w:tc>
      </w:tr>
      <w:tr w:rsidTr="00D07ABD" w:rsidR="00D07ABD" w:rsidRPr="00D07ABD">
        <w:trPr>
          <w:gridAfter w:val="1"/>
          <w:wAfter w:type="dxa" w:w="395"/>
          <w:trHeight w:val="260"/>
          <w:jc w:val="center"/>
        </w:trPr>
        <w:tc>
          <w:tcPr>
            <w:tcW w:type="dxa" w:w="533"/>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b/>
                <w:bCs/>
                <w:sz w:val="16"/>
                <w:szCs w:val="16"/>
                <w:lang w:eastAsia="en-US"/>
              </w:rPr>
            </w:pPr>
          </w:p>
        </w:tc>
        <w:tc>
          <w:tcPr>
            <w:tcW w:type="dxa" w:w="2305"/>
            <w:gridSpan w:val="2"/>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p>
        </w:tc>
        <w:tc>
          <w:tcPr>
            <w:tcW w:type="dxa" w:w="236"/>
            <w:gridSpan w:val="2"/>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p>
        </w:tc>
        <w:tc>
          <w:tcPr>
            <w:tcW w:type="dxa" w:w="808"/>
            <w:tcBorders>
              <w:top w:val="nil"/>
              <w:left w:space="0" w:sz="4" w:color="auto" w:val="single"/>
              <w:bottom w:space="0" w:sz="4" w:color="auto" w:val="single"/>
              <w:right w:space="0" w:sz="4" w:color="auto" w:val="single"/>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r w:rsidRPr="00D07ABD">
              <w:rPr>
                <w:rFonts w:cs="Times New Roman" w:hAnsi="Times New Roman" w:ascii="Times New Roman"/>
                <w:sz w:val="16"/>
                <w:szCs w:val="16"/>
                <w:lang w:eastAsia="en-US"/>
              </w:rPr>
              <w:t>drugi viši</w:t>
            </w:r>
          </w:p>
        </w:tc>
        <w:tc>
          <w:tcPr>
            <w:tcW w:type="dxa" w:w="1276"/>
            <w:gridSpan w:val="2"/>
            <w:tcBorders>
              <w:top w:val="nil"/>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sz w:val="16"/>
                <w:szCs w:val="16"/>
                <w:lang w:eastAsia="en-US"/>
              </w:rPr>
              <w:t>1.482.716,41</w:t>
            </w:r>
          </w:p>
        </w:tc>
        <w:tc>
          <w:tcPr>
            <w:tcW w:type="dxa" w:w="1518"/>
            <w:gridSpan w:val="2"/>
            <w:tcBorders>
              <w:top w:val="nil"/>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sz w:val="16"/>
                <w:szCs w:val="16"/>
                <w:lang w:eastAsia="en-US"/>
              </w:rPr>
              <w:t>1.413.016,41</w:t>
            </w:r>
          </w:p>
        </w:tc>
        <w:tc>
          <w:tcPr>
            <w:tcW w:type="dxa" w:w="1317"/>
            <w:gridSpan w:val="2"/>
            <w:tcBorders>
              <w:top w:val="nil"/>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sz w:val="16"/>
                <w:szCs w:val="16"/>
                <w:lang w:eastAsia="en-US"/>
              </w:rPr>
              <w:t>69.700,00</w:t>
            </w:r>
          </w:p>
        </w:tc>
        <w:tc>
          <w:tcPr>
            <w:tcW w:type="dxa" w:w="1225"/>
            <w:tcBorders>
              <w:top w:val="nil"/>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0,00</w:t>
            </w:r>
          </w:p>
        </w:tc>
        <w:tc>
          <w:tcPr>
            <w:tcW w:type="dxa" w:w="701"/>
            <w:gridSpan w:val="2"/>
            <w:tcBorders>
              <w:top w:val="nil"/>
              <w:left w:val="nil"/>
              <w:bottom w:space="0" w:sz="4" w:color="auto" w:val="single"/>
              <w:right w:space="0" w:sz="4" w:color="auto" w:val="single"/>
            </w:tcBorders>
          </w:tcPr>
          <w:p w:rsidRDefault="00D07ABD" w:rsidP="00D07ABD" w:rsidR="00D07ABD" w:rsidRPr="00D07ABD">
            <w:pPr>
              <w:jc w:val="right"/>
              <w:rPr>
                <w:rFonts w:cs="Times New Roman" w:hAnsi="Times New Roman" w:ascii="Times New Roman"/>
                <w:b/>
                <w:bCs/>
                <w:sz w:val="16"/>
                <w:szCs w:val="16"/>
                <w:lang w:eastAsia="en-US"/>
              </w:rPr>
            </w:pPr>
          </w:p>
        </w:tc>
      </w:tr>
      <w:tr w:rsidTr="00D07ABD" w:rsidR="00D07ABD" w:rsidRPr="00D07ABD">
        <w:trPr>
          <w:gridAfter w:val="1"/>
          <w:wAfter w:type="dxa" w:w="395"/>
          <w:trHeight w:val="260"/>
          <w:jc w:val="center"/>
        </w:trPr>
        <w:tc>
          <w:tcPr>
            <w:tcW w:type="dxa" w:w="533"/>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b/>
                <w:bCs/>
                <w:sz w:val="16"/>
                <w:szCs w:val="16"/>
                <w:lang w:eastAsia="en-US"/>
              </w:rPr>
            </w:pPr>
          </w:p>
        </w:tc>
        <w:tc>
          <w:tcPr>
            <w:tcW w:type="dxa" w:w="2305"/>
            <w:gridSpan w:val="2"/>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p>
        </w:tc>
        <w:tc>
          <w:tcPr>
            <w:tcW w:type="dxa" w:w="236"/>
            <w:gridSpan w:val="2"/>
            <w:tcBorders>
              <w:top w:val="nil"/>
              <w:left w:val="nil"/>
              <w:bottom w:val="nil"/>
              <w:right w:val="nil"/>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p>
        </w:tc>
        <w:tc>
          <w:tcPr>
            <w:tcW w:type="dxa" w:w="808"/>
            <w:tcBorders>
              <w:top w:val="nil"/>
              <w:left w:space="0" w:sz="4" w:color="auto" w:val="single"/>
              <w:bottom w:space="0" w:sz="4" w:color="auto" w:val="single"/>
              <w:right w:space="0" w:sz="4" w:color="auto" w:val="single"/>
            </w:tcBorders>
            <w:shd w:fill="auto" w:color="auto" w:val="clear"/>
            <w:hideMark/>
          </w:tcPr>
          <w:p w:rsidRDefault="00D07ABD" w:rsidP="00D07ABD" w:rsidR="00D07ABD" w:rsidRPr="00D07ABD">
            <w:pPr>
              <w:jc w:val="right"/>
              <w:rPr>
                <w:rFonts w:cs="Times New Roman" w:hAnsi="Times New Roman" w:ascii="Times New Roman"/>
                <w:sz w:val="16"/>
                <w:szCs w:val="16"/>
                <w:lang w:eastAsia="en-US"/>
              </w:rPr>
            </w:pPr>
            <w:r w:rsidRPr="00D07ABD">
              <w:rPr>
                <w:rFonts w:cs="Times New Roman" w:hAnsi="Times New Roman" w:ascii="Times New Roman"/>
                <w:sz w:val="16"/>
                <w:szCs w:val="16"/>
                <w:lang w:eastAsia="en-US"/>
              </w:rPr>
              <w:t>ukupno</w:t>
            </w:r>
          </w:p>
        </w:tc>
        <w:tc>
          <w:tcPr>
            <w:tcW w:type="dxa" w:w="1276"/>
            <w:gridSpan w:val="2"/>
            <w:tcBorders>
              <w:top w:val="nil"/>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sz w:val="16"/>
                <w:szCs w:val="16"/>
                <w:lang w:eastAsia="en-US"/>
              </w:rPr>
              <w:t>1.482.716,41</w:t>
            </w:r>
          </w:p>
        </w:tc>
        <w:tc>
          <w:tcPr>
            <w:tcW w:type="dxa" w:w="1518"/>
            <w:gridSpan w:val="2"/>
            <w:tcBorders>
              <w:top w:val="nil"/>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sz w:val="16"/>
                <w:szCs w:val="16"/>
                <w:lang w:eastAsia="en-US"/>
              </w:rPr>
              <w:t>1.413.016,41</w:t>
            </w:r>
          </w:p>
        </w:tc>
        <w:tc>
          <w:tcPr>
            <w:tcW w:type="dxa" w:w="1317"/>
            <w:gridSpan w:val="2"/>
            <w:tcBorders>
              <w:top w:val="nil"/>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sz w:val="16"/>
                <w:szCs w:val="16"/>
                <w:lang w:eastAsia="en-US"/>
              </w:rPr>
              <w:t>69.700,00</w:t>
            </w:r>
          </w:p>
        </w:tc>
        <w:tc>
          <w:tcPr>
            <w:tcW w:type="dxa" w:w="1225"/>
            <w:tcBorders>
              <w:top w:val="nil"/>
              <w:left w:val="nil"/>
              <w:bottom w:space="0" w:sz="4" w:color="auto" w:val="single"/>
              <w:right w:space="0" w:sz="4" w:color="auto" w:val="single"/>
            </w:tcBorders>
            <w:shd w:fill="auto" w:color="auto" w:val="clear"/>
            <w:noWrap/>
          </w:tcPr>
          <w:p w:rsidRDefault="00D07ABD" w:rsidP="00D07ABD" w:rsidR="00D07ABD" w:rsidRPr="00D07ABD">
            <w:pPr>
              <w:jc w:val="right"/>
              <w:rPr>
                <w:rFonts w:cs="Times New Roman" w:hAnsi="Times New Roman" w:ascii="Times New Roman"/>
                <w:b/>
                <w:bCs/>
                <w:sz w:val="16"/>
                <w:szCs w:val="16"/>
                <w:lang w:eastAsia="en-US"/>
              </w:rPr>
            </w:pPr>
            <w:r w:rsidRPr="00D07ABD">
              <w:rPr>
                <w:rFonts w:cs="Times New Roman" w:hAnsi="Times New Roman" w:ascii="Times New Roman"/>
                <w:b/>
                <w:bCs/>
                <w:sz w:val="16"/>
                <w:szCs w:val="16"/>
                <w:lang w:eastAsia="en-US"/>
              </w:rPr>
              <w:t>0,00</w:t>
            </w:r>
          </w:p>
        </w:tc>
        <w:tc>
          <w:tcPr>
            <w:tcW w:type="dxa" w:w="701"/>
            <w:gridSpan w:val="2"/>
            <w:tcBorders>
              <w:top w:val="nil"/>
              <w:left w:val="nil"/>
              <w:bottom w:space="0" w:sz="4" w:color="auto" w:val="single"/>
              <w:right w:space="0" w:sz="4" w:color="auto" w:val="single"/>
            </w:tcBorders>
          </w:tcPr>
          <w:p w:rsidRDefault="00D07ABD" w:rsidP="00D07ABD" w:rsidR="00D07ABD" w:rsidRPr="00D07ABD">
            <w:pPr>
              <w:jc w:val="right"/>
              <w:rPr>
                <w:rFonts w:cs="Times New Roman" w:hAnsi="Times New Roman" w:ascii="Times New Roman"/>
                <w:b/>
                <w:bCs/>
                <w:sz w:val="16"/>
                <w:szCs w:val="16"/>
                <w:lang w:eastAsia="en-US"/>
              </w:rPr>
            </w:pPr>
          </w:p>
        </w:tc>
      </w:tr>
    </w:tbl>
    <w:p w:rsidRDefault="00D07ABD" w:rsidP="004051DB" w:rsidR="00D07ABD">
      <w:pPr>
        <w:rPr>
          <w:b/>
        </w:rPr>
      </w:pPr>
    </w:p>
    <w:p w:rsidRDefault="004E12B0"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r>
        <w:rPr>
          <w:rFonts w:cs="Times New Roman" w:hAnsi="Times New Roman" w:ascii="Times New Roman"/>
          <w:color w:val="FF0000"/>
        </w:rPr>
        <w:tab/>
        <w:t xml:space="preserve">     </w:t>
      </w:r>
      <w:r w:rsidRPr="004E12B0">
        <w:rPr>
          <w:rFonts w:cs="Times New Roman" w:hAnsi="Times New Roman" w:ascii="Times New Roman"/>
        </w:rPr>
        <w:t>I</w:t>
      </w:r>
      <w:r w:rsidR="005F73C9" w:rsidRPr="004E12B0">
        <w:rPr>
          <w:rFonts w:cs="Times New Roman" w:hAnsi="Times New Roman" w:ascii="Times New Roman"/>
        </w:rPr>
        <w:t>I</w:t>
      </w:r>
      <w:r w:rsidR="005F73C9" w:rsidRPr="00D61BB3">
        <w:rPr>
          <w:rFonts w:cs="Times New Roman" w:hAnsi="Times New Roman" w:ascii="Times New Roman"/>
        </w:rPr>
        <w:t xml:space="preserve">/ </w:t>
      </w:r>
      <w:r w:rsidR="006643EC">
        <w:rPr>
          <w:rFonts w:cs="Times New Roman" w:hAnsi="Times New Roman" w:ascii="Times New Roman"/>
        </w:rPr>
        <w:t xml:space="preserve">Stečajni upravitelj dužnika Goran </w:t>
      </w:r>
      <w:proofErr w:type="spellStart"/>
      <w:r w:rsidR="006643EC">
        <w:rPr>
          <w:rFonts w:cs="Times New Roman" w:hAnsi="Times New Roman" w:ascii="Times New Roman"/>
        </w:rPr>
        <w:t>Jujnović</w:t>
      </w:r>
      <w:proofErr w:type="spellEnd"/>
      <w:r w:rsidR="006643EC">
        <w:rPr>
          <w:rFonts w:cs="Times New Roman" w:hAnsi="Times New Roman" w:ascii="Times New Roman"/>
        </w:rPr>
        <w:t xml:space="preserve"> Lučić, iz Zagreba, Strojarska cesta 20/XXII, OIB: 62461289936, </w:t>
      </w:r>
      <w:r w:rsidR="00D11998" w:rsidRPr="00D61BB3">
        <w:rPr>
          <w:rFonts w:cs="Times New Roman" w:hAnsi="Times New Roman" w:ascii="Times New Roman"/>
        </w:rPr>
        <w:t>upućuj</w:t>
      </w:r>
      <w:r w:rsidR="005C774D">
        <w:rPr>
          <w:rFonts w:cs="Times New Roman" w:hAnsi="Times New Roman" w:ascii="Times New Roman"/>
        </w:rPr>
        <w:t>e</w:t>
      </w:r>
      <w:r w:rsidR="005F73C9" w:rsidRPr="00D61BB3">
        <w:rPr>
          <w:rFonts w:cs="Times New Roman" w:hAnsi="Times New Roman" w:ascii="Times New Roman"/>
        </w:rPr>
        <w:t xml:space="preserve"> se na pokretanje parnice protiv stečajnog </w:t>
      </w:r>
      <w:r w:rsidR="006643EC">
        <w:rPr>
          <w:rFonts w:cs="Times New Roman" w:hAnsi="Times New Roman" w:ascii="Times New Roman"/>
        </w:rPr>
        <w:t xml:space="preserve">vjerovnika B2 Kapital d.o.o., Zagreb, Radnička cesta 41, OIB: 57509775367, </w:t>
      </w:r>
      <w:r w:rsidR="005F73C9" w:rsidRPr="0094072F">
        <w:rPr>
          <w:rFonts w:cs="Times New Roman" w:hAnsi="Times New Roman" w:ascii="Times New Roman"/>
        </w:rPr>
        <w:t>radi utvrđivanja osporenog iznosa tražbine, odnosno na nastavak započetih parnica, u roku od 8 da</w:t>
      </w:r>
      <w:r w:rsidR="005F73C9">
        <w:rPr>
          <w:rFonts w:cs="Times New Roman" w:hAnsi="Times New Roman" w:ascii="Times New Roman"/>
        </w:rPr>
        <w:t>na od dana dostave ovog rješenja.</w:t>
      </w:r>
    </w:p>
    <w:p w:rsidRDefault="005F73C9"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5F73C9" w:rsidP="005F73C9" w:rsidR="005F73C9">
      <w:pPr>
        <w:tabs>
          <w:tab w:pos="840" w:val="left"/>
        </w:tabs>
        <w:jc w:val="both"/>
        <w:rPr>
          <w:rFonts w:cs="Times New Roman" w:hAnsi="Times New Roman" w:ascii="Times New Roman"/>
        </w:rPr>
      </w:pPr>
      <w:r>
        <w:rPr>
          <w:rFonts w:cs="Times New Roman" w:hAnsi="Times New Roman" w:ascii="Times New Roman"/>
        </w:rPr>
        <w:tab/>
        <w:t xml:space="preserve">III/ Ako </w:t>
      </w:r>
      <w:r w:rsidR="0094072F">
        <w:rPr>
          <w:rFonts w:cs="Times New Roman" w:hAnsi="Times New Roman" w:ascii="Times New Roman"/>
        </w:rPr>
        <w:t>stečajni upravitelj</w:t>
      </w:r>
      <w:r>
        <w:rPr>
          <w:rFonts w:cs="Times New Roman" w:hAnsi="Times New Roman" w:ascii="Times New Roman"/>
        </w:rPr>
        <w:t xml:space="preserve"> koji je upućen na parnicu ne pokrene parnicu u roku od 8 dana od primitka rješenja o upućivanju na parnicu, smatrat će se da je odustao od prava na vođenje parnice. Žalba izjavljena protiv rješenja o upućivanju u parnicu bez utjecaja je na ovaj rok.</w:t>
      </w:r>
    </w:p>
    <w:p w:rsidRDefault="005F73C9" w:rsidP="005F73C9" w:rsidR="005F73C9">
      <w:pPr>
        <w:tabs>
          <w:tab w:pos="840" w:val="left"/>
        </w:tabs>
        <w:ind w:left="708"/>
        <w:jc w:val="both"/>
        <w:rPr>
          <w:rFonts w:cs="Times New Roman" w:hAnsi="Times New Roman" w:ascii="Times New Roman"/>
        </w:rPr>
      </w:pPr>
    </w:p>
    <w:p w:rsidRDefault="005F73C9" w:rsidP="005F73C9" w:rsidR="005F73C9">
      <w:pPr>
        <w:ind w:firstLine="708"/>
        <w:jc w:val="both"/>
        <w:rPr>
          <w:rFonts w:cs="Times New Roman" w:hAnsi="Times New Roman" w:ascii="Times New Roman"/>
        </w:rPr>
      </w:pPr>
      <w:r>
        <w:rPr>
          <w:rFonts w:cs="Times New Roman" w:hAnsi="Times New Roman" w:ascii="Times New Roman"/>
        </w:rPr>
        <w:t xml:space="preserve">  IV/ 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w:t>
      </w:r>
      <w:r w:rsidR="0094072F">
        <w:rPr>
          <w:rFonts w:cs="Times New Roman" w:hAnsi="Times New Roman" w:ascii="Times New Roman"/>
        </w:rPr>
        <w:t>267. st. 1.</w:t>
      </w:r>
      <w:r>
        <w:rPr>
          <w:rFonts w:cs="Times New Roman" w:hAnsi="Times New Roman" w:ascii="Times New Roman"/>
        </w:rPr>
        <w:t xml:space="preserve"> Stečajnog zakona.</w:t>
      </w:r>
    </w:p>
    <w:p w:rsidRDefault="005F73C9" w:rsidP="00B869E6" w:rsidR="005F73C9">
      <w:pPr>
        <w:rPr>
          <w:rFonts w:cs="Times New Roman" w:hAnsi="Times New Roman" w:ascii="Times New Roman"/>
        </w:rPr>
      </w:pPr>
    </w:p>
    <w:p w:rsidRDefault="004E12B0" w:rsidP="005F73C9" w:rsidR="005F73C9">
      <w:pPr>
        <w:jc w:val="center"/>
        <w:rPr>
          <w:rFonts w:cs="Times New Roman" w:hAnsi="Times New Roman" w:ascii="Times New Roman"/>
        </w:rPr>
      </w:pPr>
      <w:r>
        <w:rPr>
          <w:rFonts w:cs="Times New Roman" w:hAnsi="Times New Roman" w:ascii="Times New Roman"/>
        </w:rPr>
        <w:t>Obrazloženje</w:t>
      </w:r>
    </w:p>
    <w:p w:rsidRDefault="004E12B0" w:rsidP="005F73C9" w:rsidR="004E12B0">
      <w:pPr>
        <w:jc w:val="center"/>
        <w:rPr>
          <w:rFonts w:cs="Times New Roman" w:hAnsi="Times New Roman" w:ascii="Times New Roman"/>
        </w:rPr>
      </w:pPr>
    </w:p>
    <w:p w:rsidRDefault="005F73C9" w:rsidP="005F73C9" w:rsidR="005F73C9">
      <w:pPr>
        <w:jc w:val="both"/>
        <w:rPr>
          <w:rFonts w:cs="Times New Roman" w:hAnsi="Times New Roman" w:ascii="Times New Roman"/>
        </w:rPr>
      </w:pPr>
      <w:r>
        <w:rPr>
          <w:rFonts w:cs="Times New Roman" w:hAnsi="Times New Roman" w:ascii="Times New Roman"/>
        </w:rPr>
        <w:tab/>
      </w:r>
    </w:p>
    <w:p w:rsidRDefault="005F73C9" w:rsidP="00C449C6" w:rsidR="005F73C9" w:rsidRPr="00C449C6">
      <w:pPr>
        <w:ind w:firstLine="708"/>
        <w:jc w:val="both"/>
        <w:rPr>
          <w:rFonts w:cs="Times New Roman" w:hAnsi="Times New Roman" w:ascii="Times New Roman"/>
          <w:color w:themeColor="text1" w:val="000000"/>
        </w:rPr>
      </w:pPr>
      <w:r w:rsidRPr="004051DB">
        <w:rPr>
          <w:rFonts w:cs="Times New Roman" w:hAnsi="Times New Roman" w:ascii="Times New Roman"/>
          <w:color w:themeColor="text1" w:val="000000"/>
        </w:rPr>
        <w:t>Rješenjem ovoga suda poslovni broj 2 St-</w:t>
      </w:r>
      <w:r w:rsidR="00C449C6">
        <w:rPr>
          <w:rFonts w:cs="Times New Roman" w:hAnsi="Times New Roman" w:ascii="Times New Roman"/>
          <w:color w:themeColor="text1" w:val="000000"/>
        </w:rPr>
        <w:t>1015/16-9 od 19. rujna 2017.</w:t>
      </w:r>
      <w:r w:rsidRPr="004051DB">
        <w:rPr>
          <w:rFonts w:cs="Times New Roman" w:hAnsi="Times New Roman" w:ascii="Times New Roman"/>
          <w:color w:themeColor="text1" w:val="000000"/>
        </w:rPr>
        <w:t>, o</w:t>
      </w:r>
      <w:r w:rsidR="00C449C6">
        <w:rPr>
          <w:rFonts w:cs="Times New Roman" w:hAnsi="Times New Roman" w:ascii="Times New Roman"/>
          <w:color w:themeColor="text1" w:val="000000"/>
        </w:rPr>
        <w:t xml:space="preserve">dređen je nastavak stečajnog postupka nad stečajnom masom dužnika MARTINČIĆ d.o.o., Križevci, Ulica Marcela </w:t>
      </w:r>
      <w:proofErr w:type="spellStart"/>
      <w:r w:rsidR="00C449C6">
        <w:rPr>
          <w:rFonts w:cs="Times New Roman" w:hAnsi="Times New Roman" w:ascii="Times New Roman"/>
          <w:color w:themeColor="text1" w:val="000000"/>
        </w:rPr>
        <w:t>Kiepacha</w:t>
      </w:r>
      <w:proofErr w:type="spellEnd"/>
      <w:r w:rsidR="00C449C6">
        <w:rPr>
          <w:rFonts w:cs="Times New Roman" w:hAnsi="Times New Roman" w:ascii="Times New Roman"/>
          <w:color w:themeColor="text1" w:val="000000"/>
        </w:rPr>
        <w:t xml:space="preserve"> 1, OIB: 86036708566.</w:t>
      </w:r>
      <w:r w:rsidRPr="004051DB">
        <w:rPr>
          <w:rFonts w:cs="Times New Roman" w:hAnsi="Times New Roman" w:ascii="Times New Roman"/>
          <w:color w:themeColor="text1" w:val="000000"/>
        </w:rPr>
        <w:t xml:space="preserve"> </w:t>
      </w:r>
    </w:p>
    <w:p w:rsidRDefault="005F73C9" w:rsidP="005F73C9" w:rsidR="005F73C9">
      <w:pPr>
        <w:ind w:left="708"/>
        <w:jc w:val="both"/>
        <w:rPr>
          <w:rFonts w:cs="Times New Roman" w:hAnsi="Times New Roman" w:ascii="Times New Roman"/>
          <w:color w:themeColor="text1" w:val="000000"/>
        </w:rPr>
      </w:pPr>
    </w:p>
    <w:p w:rsidRDefault="005F73C9" w:rsidP="005F73C9" w:rsidR="005F73C9">
      <w:pPr>
        <w:ind w:firstLine="708"/>
        <w:jc w:val="both"/>
        <w:rPr>
          <w:rFonts w:cs="Times New Roman" w:hAnsi="Times New Roman" w:ascii="Times New Roman"/>
        </w:rPr>
      </w:pPr>
      <w:r>
        <w:rPr>
          <w:rFonts w:cs="Times New Roman" w:hAnsi="Times New Roman" w:ascii="Times New Roman"/>
          <w:color w:themeColor="text1" w:val="000000"/>
        </w:rPr>
        <w:t xml:space="preserve">Na ispitnom ročištu </w:t>
      </w:r>
      <w:r w:rsidR="004051DB">
        <w:rPr>
          <w:rFonts w:cs="Times New Roman" w:hAnsi="Times New Roman" w:ascii="Times New Roman"/>
        </w:rPr>
        <w:t xml:space="preserve">održanom dana </w:t>
      </w:r>
      <w:r w:rsidR="00C449C6">
        <w:rPr>
          <w:rFonts w:cs="Times New Roman" w:hAnsi="Times New Roman" w:ascii="Times New Roman"/>
        </w:rPr>
        <w:t>11. siječnja 2018.</w:t>
      </w:r>
      <w:r>
        <w:rPr>
          <w:rFonts w:cs="Times New Roman" w:hAnsi="Times New Roman" w:ascii="Times New Roman"/>
        </w:rPr>
        <w:t xml:space="preserve"> ispitane su </w:t>
      </w:r>
      <w:r>
        <w:rPr>
          <w:rFonts w:cs="Times New Roman" w:hAnsi="Times New Roman" w:ascii="Times New Roman"/>
          <w:color w:themeColor="text1" w:val="000000"/>
        </w:rPr>
        <w:t>sve tražbine koje su prijavljene u roku.</w:t>
      </w:r>
    </w:p>
    <w:p w:rsidRDefault="005F73C9" w:rsidP="005F73C9" w:rsidR="005F73C9">
      <w:pPr>
        <w:autoSpaceDE w:val="false"/>
        <w:autoSpaceDN w:val="false"/>
        <w:adjustRightInd w:val="false"/>
        <w:ind w:firstLine="708"/>
        <w:jc w:val="both"/>
        <w:rPr>
          <w:rFonts w:cs="Times New Roman" w:hAnsi="Times New Roman" w:ascii="Times New Roman"/>
        </w:rPr>
      </w:pPr>
    </w:p>
    <w:p w:rsidRDefault="005F73C9" w:rsidP="001A2141" w:rsidR="004051DB">
      <w:pPr>
        <w:autoSpaceDE w:val="false"/>
        <w:autoSpaceDN w:val="false"/>
        <w:adjustRightInd w:val="false"/>
        <w:ind w:firstLine="708"/>
        <w:jc w:val="both"/>
        <w:rPr>
          <w:rFonts w:cs="Times New Roman" w:hAnsi="Times New Roman" w:ascii="Times New Roman"/>
        </w:rPr>
      </w:pPr>
      <w:r>
        <w:rPr>
          <w:rFonts w:cs="Times New Roman" w:hAnsi="Times New Roman" w:ascii="Times New Roman"/>
        </w:rPr>
        <w:t xml:space="preserve">U I. višem redu </w:t>
      </w:r>
      <w:r w:rsidR="00C449C6">
        <w:rPr>
          <w:rFonts w:cs="Times New Roman" w:hAnsi="Times New Roman" w:ascii="Times New Roman"/>
        </w:rPr>
        <w:t xml:space="preserve">nema prijavljenih tražbina, dok su u II. višem isplatnom redu </w:t>
      </w:r>
      <w:r>
        <w:rPr>
          <w:rFonts w:cs="Times New Roman" w:hAnsi="Times New Roman" w:ascii="Times New Roman"/>
        </w:rPr>
        <w:t xml:space="preserve">prijavljene tražbine u ukupnom iznosu od </w:t>
      </w:r>
      <w:r w:rsidR="00C449C6">
        <w:rPr>
          <w:rFonts w:cs="Times New Roman" w:hAnsi="Times New Roman" w:ascii="Times New Roman"/>
        </w:rPr>
        <w:t>1.482.716,41</w:t>
      </w:r>
      <w:r>
        <w:rPr>
          <w:rFonts w:cs="Times New Roman" w:hAnsi="Times New Roman" w:ascii="Times New Roman"/>
        </w:rPr>
        <w:t xml:space="preserve"> kn, od čega je priznat iznos od </w:t>
      </w:r>
      <w:r w:rsidR="00C449C6">
        <w:rPr>
          <w:rFonts w:cs="Times New Roman" w:hAnsi="Times New Roman" w:ascii="Times New Roman"/>
        </w:rPr>
        <w:t>1.413.016,41</w:t>
      </w:r>
      <w:r>
        <w:rPr>
          <w:rFonts w:cs="Times New Roman" w:hAnsi="Times New Roman" w:ascii="Times New Roman"/>
        </w:rPr>
        <w:t xml:space="preserve"> kn, dok </w:t>
      </w:r>
      <w:r w:rsidR="0094072F">
        <w:rPr>
          <w:rFonts w:cs="Times New Roman" w:hAnsi="Times New Roman" w:ascii="Times New Roman"/>
        </w:rPr>
        <w:t>stečajni upravitelj nije priznao</w:t>
      </w:r>
      <w:r>
        <w:rPr>
          <w:rFonts w:cs="Times New Roman" w:hAnsi="Times New Roman" w:ascii="Times New Roman"/>
        </w:rPr>
        <w:t xml:space="preserve"> iznos od </w:t>
      </w:r>
      <w:r w:rsidR="00C449C6">
        <w:rPr>
          <w:rFonts w:cs="Times New Roman" w:hAnsi="Times New Roman" w:ascii="Times New Roman"/>
        </w:rPr>
        <w:t>69.700,00 kn</w:t>
      </w:r>
      <w:r>
        <w:rPr>
          <w:rFonts w:cs="Times New Roman" w:hAnsi="Times New Roman" w:ascii="Times New Roman"/>
        </w:rPr>
        <w:t xml:space="preserve">, a koji se odnosi na tražbinu vjerovnika </w:t>
      </w:r>
      <w:r w:rsidR="00C449C6">
        <w:rPr>
          <w:rFonts w:cs="Times New Roman" w:hAnsi="Times New Roman" w:ascii="Times New Roman"/>
        </w:rPr>
        <w:t>B2 Kapital d.o.o., Zagreb, Radnička cesta 41, OIB: 57509775367</w:t>
      </w:r>
      <w:r w:rsidR="006D7AAF" w:rsidRPr="00D61BB3">
        <w:rPr>
          <w:rFonts w:cs="Times New Roman" w:hAnsi="Times New Roman" w:ascii="Times New Roman"/>
        </w:rPr>
        <w:t>,</w:t>
      </w:r>
      <w:r w:rsidR="00C449C6">
        <w:rPr>
          <w:rFonts w:cs="Times New Roman" w:hAnsi="Times New Roman" w:ascii="Times New Roman"/>
        </w:rPr>
        <w:t xml:space="preserve"> </w:t>
      </w:r>
      <w:r w:rsidR="006D7AAF" w:rsidRPr="00D61BB3">
        <w:rPr>
          <w:rFonts w:cs="Times New Roman" w:hAnsi="Times New Roman" w:ascii="Times New Roman"/>
        </w:rPr>
        <w:t>a</w:t>
      </w:r>
      <w:r w:rsidR="004051DB" w:rsidRPr="00D61BB3">
        <w:rPr>
          <w:rFonts w:cs="Times New Roman" w:hAnsi="Times New Roman" w:ascii="Times New Roman"/>
        </w:rPr>
        <w:t xml:space="preserve"> </w:t>
      </w:r>
      <w:r w:rsidR="006D7AAF" w:rsidRPr="00D61BB3">
        <w:rPr>
          <w:rFonts w:cs="Times New Roman" w:hAnsi="Times New Roman" w:ascii="Times New Roman"/>
        </w:rPr>
        <w:t>koji</w:t>
      </w:r>
      <w:r w:rsidR="004051DB" w:rsidRPr="00D61BB3">
        <w:rPr>
          <w:rFonts w:cs="Times New Roman" w:hAnsi="Times New Roman" w:ascii="Times New Roman"/>
        </w:rPr>
        <w:t xml:space="preserve"> osporen iznos predstavlja iznos </w:t>
      </w:r>
      <w:r w:rsidR="00C449C6">
        <w:rPr>
          <w:rFonts w:cs="Times New Roman" w:hAnsi="Times New Roman" w:ascii="Times New Roman"/>
        </w:rPr>
        <w:t xml:space="preserve">utvrđene tržišne vrijednosti nekretnine na kojoj postoji </w:t>
      </w:r>
      <w:proofErr w:type="spellStart"/>
      <w:r w:rsidR="00C449C6">
        <w:rPr>
          <w:rFonts w:cs="Times New Roman" w:hAnsi="Times New Roman" w:ascii="Times New Roman"/>
        </w:rPr>
        <w:t>razlučno</w:t>
      </w:r>
      <w:proofErr w:type="spellEnd"/>
      <w:r w:rsidR="00C449C6">
        <w:rPr>
          <w:rFonts w:cs="Times New Roman" w:hAnsi="Times New Roman" w:ascii="Times New Roman"/>
        </w:rPr>
        <w:t xml:space="preserve"> pravo vjerovnika, a vjerovnik se nije odrekao prava na odvojeno namirenje. </w:t>
      </w:r>
    </w:p>
    <w:p w:rsidRDefault="0094072F" w:rsidP="001A2141" w:rsidR="0094072F">
      <w:pPr>
        <w:autoSpaceDE w:val="false"/>
        <w:autoSpaceDN w:val="false"/>
        <w:adjustRightInd w:val="false"/>
        <w:ind w:firstLine="708"/>
        <w:jc w:val="both"/>
        <w:rPr>
          <w:rFonts w:cs="Times New Roman" w:hAnsi="Times New Roman" w:ascii="Times New Roman"/>
        </w:rPr>
      </w:pPr>
    </w:p>
    <w:p w:rsidRDefault="0094072F" w:rsidP="001A2141" w:rsidR="0094072F">
      <w:pPr>
        <w:autoSpaceDE w:val="false"/>
        <w:autoSpaceDN w:val="false"/>
        <w:adjustRightInd w:val="false"/>
        <w:ind w:firstLine="708"/>
        <w:jc w:val="both"/>
        <w:rPr>
          <w:rFonts w:cs="Times New Roman" w:hAnsi="Times New Roman" w:ascii="Times New Roman"/>
        </w:rPr>
      </w:pPr>
      <w:r>
        <w:rPr>
          <w:rFonts w:cs="Times New Roman" w:hAnsi="Times New Roman" w:ascii="Times New Roman"/>
        </w:rPr>
        <w:t>Budući da za ovu osporenu tražbinu postoji ovršna isprava, sud je temeljem odredbe čl. 266. st. 4. Stečajnog zakona (Narodne novine br. 71/15, 104/17, dalje skraćeno: SZ-a) na parnicu uputio stečajnog upravitelja kao osporavatelja iste.</w:t>
      </w:r>
    </w:p>
    <w:p w:rsidRDefault="0094072F" w:rsidP="001A2141" w:rsidR="0094072F">
      <w:pPr>
        <w:autoSpaceDE w:val="false"/>
        <w:autoSpaceDN w:val="false"/>
        <w:adjustRightInd w:val="false"/>
        <w:ind w:firstLine="708"/>
        <w:jc w:val="both"/>
        <w:rPr>
          <w:rFonts w:cs="Times New Roman" w:hAnsi="Times New Roman" w:ascii="Times New Roman"/>
        </w:rPr>
      </w:pPr>
    </w:p>
    <w:p w:rsidRDefault="0094072F" w:rsidP="0094072F" w:rsidR="005F73C9">
      <w:pPr>
        <w:autoSpaceDE w:val="false"/>
        <w:autoSpaceDN w:val="false"/>
        <w:adjustRightInd w:val="false"/>
        <w:ind w:firstLine="708"/>
        <w:jc w:val="both"/>
        <w:rPr>
          <w:rFonts w:cs="Times New Roman" w:hAnsi="Times New Roman" w:ascii="Times New Roman"/>
        </w:rPr>
      </w:pPr>
      <w:r>
        <w:rPr>
          <w:rFonts w:cs="Times New Roman" w:hAnsi="Times New Roman" w:ascii="Times New Roman"/>
        </w:rPr>
        <w:t xml:space="preserve">Slijedom navedenog, </w:t>
      </w:r>
      <w:r w:rsidR="005F73C9">
        <w:rPr>
          <w:rFonts w:cs="Times New Roman" w:hAnsi="Times New Roman" w:ascii="Times New Roman"/>
        </w:rPr>
        <w:t>na temelju odredbe čl. 265. st. 1. Stečajnog zakona (Narodne novine br. 71/15</w:t>
      </w:r>
      <w:r w:rsidR="00C449C6">
        <w:rPr>
          <w:rFonts w:cs="Times New Roman" w:hAnsi="Times New Roman" w:ascii="Times New Roman"/>
        </w:rPr>
        <w:t>, 104/17,</w:t>
      </w:r>
      <w:r w:rsidR="005F73C9">
        <w:rPr>
          <w:rFonts w:cs="Times New Roman" w:hAnsi="Times New Roman" w:ascii="Times New Roman"/>
        </w:rPr>
        <w:t xml:space="preserve"> dalje skraćeno: SZ-a) doneseno</w:t>
      </w:r>
      <w:r w:rsidR="00C45A94">
        <w:rPr>
          <w:rFonts w:cs="Times New Roman" w:hAnsi="Times New Roman" w:ascii="Times New Roman"/>
        </w:rPr>
        <w:t xml:space="preserve"> je</w:t>
      </w:r>
      <w:r w:rsidR="005F73C9">
        <w:rPr>
          <w:rFonts w:cs="Times New Roman" w:hAnsi="Times New Roman" w:ascii="Times New Roman"/>
        </w:rPr>
        <w:t xml:space="preserve"> rješenje o utvrđenim i osporenim tražbinama  i odlučeno kao u izreci toga rješenja.</w:t>
      </w:r>
    </w:p>
    <w:p w:rsidRDefault="00C449C6" w:rsidP="005679AA" w:rsidR="00C449C6">
      <w:pPr>
        <w:jc w:val="center"/>
        <w:rPr>
          <w:rFonts w:cs="Times New Roman" w:hAnsi="Times New Roman" w:ascii="Times New Roman"/>
          <w:color w:themeColor="text1" w:val="000000"/>
        </w:rPr>
      </w:pPr>
    </w:p>
    <w:p w:rsidRDefault="006D7AAF" w:rsidP="00B869E6" w:rsidR="00C449C6">
      <w:pPr>
        <w:jc w:val="center"/>
        <w:rPr>
          <w:rFonts w:cs="Times New Roman" w:hAnsi="Times New Roman" w:ascii="Times New Roman"/>
          <w:color w:themeColor="text1" w:val="000000"/>
        </w:rPr>
      </w:pPr>
      <w:r>
        <w:rPr>
          <w:rFonts w:cs="Times New Roman" w:hAnsi="Times New Roman" w:ascii="Times New Roman"/>
          <w:color w:themeColor="text1" w:val="000000"/>
        </w:rPr>
        <w:t>U Varaždinu</w:t>
      </w:r>
      <w:r w:rsidR="00C449C6">
        <w:rPr>
          <w:rFonts w:cs="Times New Roman" w:hAnsi="Times New Roman" w:ascii="Times New Roman"/>
          <w:color w:themeColor="text1" w:val="000000"/>
        </w:rPr>
        <w:t xml:space="preserve"> 1</w:t>
      </w:r>
      <w:r w:rsidR="0094072F">
        <w:rPr>
          <w:rFonts w:cs="Times New Roman" w:hAnsi="Times New Roman" w:ascii="Times New Roman"/>
          <w:color w:themeColor="text1" w:val="000000"/>
        </w:rPr>
        <w:t>2. veljače</w:t>
      </w:r>
      <w:r w:rsidR="00C449C6">
        <w:rPr>
          <w:rFonts w:cs="Times New Roman" w:hAnsi="Times New Roman" w:ascii="Times New Roman"/>
          <w:color w:themeColor="text1" w:val="000000"/>
        </w:rPr>
        <w:t xml:space="preserve"> 2018.</w:t>
      </w:r>
    </w:p>
    <w:p w:rsidRDefault="00C449C6" w:rsidP="005679AA" w:rsidR="00C449C6">
      <w:pPr>
        <w:jc w:val="cente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Sutkinja</w:t>
      </w:r>
    </w:p>
    <w:p w:rsidRDefault="00C449C6" w:rsidP="00C449C6" w:rsidR="00C449C6">
      <w:pPr>
        <w:ind w:left="4956"/>
        <w:jc w:val="cente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Melita Poljanec Bubaš</w:t>
      </w:r>
      <w:r w:rsidR="00B869E6">
        <w:rPr>
          <w:rFonts w:cs="Times New Roman" w:hAnsi="Times New Roman" w:ascii="Times New Roman"/>
          <w:color w:themeColor="text1" w:val="000000"/>
        </w:rPr>
        <w:t>, v.r.</w:t>
      </w:r>
    </w:p>
    <w:p w:rsidRDefault="00C449C6" w:rsidP="005679AA" w:rsidR="00C449C6">
      <w:pPr>
        <w:jc w:val="center"/>
        <w:rPr>
          <w:rFonts w:cs="Times New Roman" w:hAnsi="Times New Roman" w:ascii="Times New Roman"/>
          <w:color w:themeColor="text1" w:val="000000"/>
        </w:rPr>
      </w:pPr>
    </w:p>
    <w:p w:rsidRDefault="00B869E6" w:rsidP="00B869E6" w:rsidR="00C449C6" w:rsidRPr="009A2CD3">
      <w:pPr>
        <w:ind w:firstLine="708" w:left="4248"/>
        <w:jc w:val="center"/>
        <w:rPr>
          <w:rFonts w:cs="Times New Roman" w:hAnsi="Times New Roman" w:ascii="Times New Roman"/>
          <w:color w:themeColor="text1" w:val="000000"/>
        </w:rPr>
      </w:pPr>
      <w:r>
        <w:rPr>
          <w:rFonts w:cs="Times New Roman" w:hAnsi="Times New Roman" w:ascii="Times New Roman"/>
          <w:color w:themeColor="text1" w:val="000000"/>
        </w:rPr>
        <w:lastRenderedPageBreak/>
        <w:t xml:space="preserve">Za točnost </w:t>
      </w:r>
      <w:proofErr w:type="spellStart"/>
      <w:r>
        <w:rPr>
          <w:rFonts w:cs="Times New Roman" w:hAnsi="Times New Roman" w:ascii="Times New Roman"/>
          <w:color w:themeColor="text1" w:val="000000"/>
        </w:rPr>
        <w:t>otpravka</w:t>
      </w:r>
      <w:proofErr w:type="spellEnd"/>
      <w:r>
        <w:rPr>
          <w:rFonts w:cs="Times New Roman" w:hAnsi="Times New Roman" w:ascii="Times New Roman"/>
          <w:color w:themeColor="text1" w:val="000000"/>
        </w:rPr>
        <w:t xml:space="preserve">-ovlašteni službenik: </w:t>
      </w:r>
    </w:p>
    <w:p w:rsidRDefault="00D41A6F" w:rsidP="005679AA" w:rsidR="00D41A6F" w:rsidRPr="009A2CD3">
      <w:pPr>
        <w:jc w:val="center"/>
        <w:rPr>
          <w:rFonts w:cs="Times New Roman" w:hAnsi="Times New Roman" w:ascii="Times New Roman"/>
          <w:color w:themeColor="text1" w:val="000000"/>
        </w:rPr>
      </w:pPr>
    </w:p>
    <w:p w:rsidRDefault="003441ED" w:rsidP="00FF6AAA" w:rsidR="00D31137"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C449C6" w:rsidP="0043307A" w:rsidR="000544BA" w:rsidRPr="00C449C6">
      <w:pPr>
        <w:ind w:firstLine="708"/>
        <w:rPr>
          <w:rFonts w:cs="Times New Roman" w:hAnsi="Times New Roman" w:ascii="Times New Roman"/>
          <w:color w:themeColor="text1" w:val="000000"/>
        </w:rPr>
      </w:pPr>
      <w:r w:rsidRPr="00C449C6">
        <w:rPr>
          <w:rFonts w:cs="Times New Roman" w:hAnsi="Times New Roman" w:ascii="Times New Roman"/>
          <w:color w:themeColor="text1" w:val="000000"/>
        </w:rPr>
        <w:t xml:space="preserve">Uputa o pravnom lijeku:  </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FF6AAA" w:rsidP="006378E6" w:rsidR="00FF6AAA">
      <w:pPr>
        <w:tabs>
          <w:tab w:pos="840" w:val="left"/>
        </w:tabs>
        <w:jc w:val="both"/>
        <w:rPr>
          <w:rFonts w:cs="Times New Roman" w:hAnsi="Times New Roman" w:ascii="Times New Roman"/>
          <w:color w:themeColor="text1" w:val="000000"/>
        </w:rPr>
      </w:pPr>
    </w:p>
    <w:p w:rsidRDefault="00875007" w:rsidP="006378E6" w:rsidR="00875007" w:rsidRPr="003441ED">
      <w:pPr>
        <w:tabs>
          <w:tab w:pos="840" w:val="left"/>
        </w:tabs>
        <w:jc w:val="both"/>
        <w:rPr>
          <w:rFonts w:cs="Times New Roman" w:hAnsi="Times New Roman" w:ascii="Times New Roman"/>
          <w:color w:themeColor="text1" w:val="000000"/>
        </w:rPr>
      </w:pPr>
    </w:p>
    <w:p w:rsidRDefault="000544BA" w:rsidP="00EB4348" w:rsidR="000544BA" w:rsidRPr="001A2141">
      <w:pPr>
        <w:rPr>
          <w:rFonts w:cs="Times New Roman" w:hAnsi="Times New Roman" w:ascii="Times New Roman"/>
          <w:color w:themeColor="text1" w:val="000000"/>
        </w:rPr>
      </w:pPr>
      <w:r w:rsidRPr="001A2141">
        <w:rPr>
          <w:rFonts w:cs="Times New Roman" w:hAnsi="Times New Roman" w:ascii="Times New Roman"/>
          <w:color w:themeColor="text1" w:val="000000"/>
        </w:rPr>
        <w:t xml:space="preserve">DNA: </w:t>
      </w:r>
    </w:p>
    <w:p w:rsidRDefault="006D7AAF" w:rsidP="001A2141" w:rsidR="001A2141" w:rsidRPr="009A2219">
      <w:pPr>
        <w:numPr>
          <w:ilvl w:val="0"/>
          <w:numId w:val="14"/>
        </w:numPr>
        <w:jc w:val="both"/>
        <w:rPr>
          <w:rFonts w:cs="Times New Roman" w:hAnsi="Times New Roman" w:ascii="Times New Roman"/>
        </w:rPr>
      </w:pPr>
      <w:r w:rsidRPr="009A2219">
        <w:rPr>
          <w:rFonts w:cs="Times New Roman" w:hAnsi="Times New Roman" w:ascii="Times New Roman"/>
        </w:rPr>
        <w:t>Stečajn</w:t>
      </w:r>
      <w:r w:rsidR="00875007">
        <w:rPr>
          <w:rFonts w:cs="Times New Roman" w:hAnsi="Times New Roman" w:ascii="Times New Roman"/>
        </w:rPr>
        <w:t xml:space="preserve">i upravitelj Goran </w:t>
      </w:r>
      <w:proofErr w:type="spellStart"/>
      <w:r w:rsidR="00875007">
        <w:rPr>
          <w:rFonts w:cs="Times New Roman" w:hAnsi="Times New Roman" w:ascii="Times New Roman"/>
        </w:rPr>
        <w:t>Jujnović</w:t>
      </w:r>
      <w:proofErr w:type="spellEnd"/>
      <w:r w:rsidR="00875007">
        <w:rPr>
          <w:rFonts w:cs="Times New Roman" w:hAnsi="Times New Roman" w:ascii="Times New Roman"/>
        </w:rPr>
        <w:t xml:space="preserve"> Lučić, Zagreb, Strojarska cesta 20/XXII</w:t>
      </w:r>
    </w:p>
    <w:p w:rsidRDefault="00875007" w:rsidP="005679AA" w:rsidR="006D7AAF">
      <w:pPr>
        <w:pStyle w:val="Odlomakpopisa"/>
        <w:numPr>
          <w:ilvl w:val="0"/>
          <w:numId w:val="14"/>
        </w:numPr>
        <w:rPr>
          <w:rFonts w:cs="Times New Roman" w:hAnsi="Times New Roman" w:ascii="Times New Roman"/>
          <w:color w:themeColor="text1" w:val="000000"/>
        </w:rPr>
      </w:pPr>
      <w:r>
        <w:rPr>
          <w:rFonts w:cs="Times New Roman" w:hAnsi="Times New Roman" w:ascii="Times New Roman"/>
        </w:rPr>
        <w:t xml:space="preserve">B2 Kapital d.o.o., Zagreb, Radnička cesta 41                        </w:t>
      </w:r>
    </w:p>
    <w:p w:rsidRDefault="00D61BB3" w:rsidP="005679AA" w:rsidR="00D61BB3">
      <w:pPr>
        <w:pStyle w:val="Odlomakpopisa"/>
        <w:numPr>
          <w:ilvl w:val="0"/>
          <w:numId w:val="14"/>
        </w:numPr>
        <w:rPr>
          <w:rFonts w:cs="Times New Roman" w:hAnsi="Times New Roman" w:ascii="Times New Roman"/>
          <w:color w:themeColor="text1" w:val="000000"/>
        </w:rPr>
      </w:pPr>
      <w:r>
        <w:rPr>
          <w:rFonts w:cs="Times New Roman" w:hAnsi="Times New Roman" w:ascii="Times New Roman"/>
          <w:color w:themeColor="text1" w:val="000000"/>
        </w:rPr>
        <w:t>Ž</w:t>
      </w:r>
      <w:r w:rsidR="00875007">
        <w:rPr>
          <w:rFonts w:cs="Times New Roman" w:hAnsi="Times New Roman" w:ascii="Times New Roman"/>
          <w:color w:themeColor="text1" w:val="000000"/>
        </w:rPr>
        <w:t xml:space="preserve">upanijsko državno odvjetništvo u Varaždinu </w:t>
      </w:r>
    </w:p>
    <w:p w:rsidRDefault="003441ED" w:rsidP="005679AA" w:rsidR="00CD5579" w:rsidRPr="001A2141">
      <w:pPr>
        <w:pStyle w:val="Odlomakpopisa"/>
        <w:numPr>
          <w:ilvl w:val="0"/>
          <w:numId w:val="14"/>
        </w:numPr>
        <w:rPr>
          <w:rFonts w:cs="Times New Roman" w:hAnsi="Times New Roman" w:ascii="Times New Roman"/>
          <w:color w:themeColor="text1" w:val="000000"/>
        </w:rPr>
      </w:pPr>
      <w:r w:rsidRPr="001A2141">
        <w:rPr>
          <w:rFonts w:cs="Times New Roman" w:hAnsi="Times New Roman" w:ascii="Times New Roman"/>
          <w:color w:themeColor="text1" w:val="000000"/>
        </w:rPr>
        <w:t>E-</w:t>
      </w:r>
      <w:r w:rsidR="004A6953" w:rsidRPr="001A2141">
        <w:rPr>
          <w:rFonts w:cs="Times New Roman" w:hAnsi="Times New Roman" w:ascii="Times New Roman"/>
          <w:color w:themeColor="text1" w:val="000000"/>
        </w:rPr>
        <w:t>oglasna ploča suda</w:t>
      </w:r>
    </w:p>
    <w:p w:rsidRDefault="00FF6AAA" w:rsidP="00B869E6" w:rsidR="00FF6AAA" w:rsidRPr="001A2141">
      <w:pPr>
        <w:pStyle w:val="Odlomakpopisa"/>
        <w:ind w:left="360"/>
        <w:rPr>
          <w:rFonts w:cs="Times New Roman" w:hAnsi="Times New Roman" w:ascii="Times New Roman"/>
          <w:color w:themeColor="text1" w:val="000000"/>
        </w:rPr>
      </w:pPr>
      <w:bookmarkStart w:name="_GoBack" w:id="0"/>
      <w:bookmarkEnd w:id="0"/>
    </w:p>
    <w:sectPr w:rsidSect="00D31137" w:rsidR="00FF6AAA" w:rsidRPr="001A2141">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A30" w:rsidR="00970A30">
      <w:r>
        <w:separator/>
      </w:r>
    </w:p>
  </w:endnote>
  <w:endnote w:id="0" w:type="continuationSeparator">
    <w:p w:rsidRDefault="00970A30" w:rsidR="00970A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A30" w:rsidR="00970A30">
      <w:r>
        <w:separator/>
      </w:r>
    </w:p>
  </w:footnote>
  <w:footnote w:id="0" w:type="continuationSeparator">
    <w:p w:rsidRDefault="00970A30" w:rsidR="00970A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P="0000114E" w:rsidR="00D119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1998" w:rsidR="00D119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D11998" w:rsidR="00D11998">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B869E6">
          <w:rPr>
            <w:rFonts w:cs="Times New Roman" w:hAnsi="Times New Roman" w:ascii="Times New Roman"/>
            <w:noProof/>
          </w:rPr>
          <w:t>3</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5179A9" w:rsidR="00D07ABD" w:rsidRPr="00D07ABD">
      <w:trPr>
        <w:jc w:val="right"/>
      </w:trPr>
      <w:tc>
        <w:tcPr>
          <w:tcW w:type="dxa" w:w="4320"/>
        </w:tcPr>
        <w:p w:rsidRDefault="00D07ABD" w:rsidP="005179A9" w:rsidR="00D07ABD" w:rsidRPr="00D07ABD">
          <w:pPr>
            <w:jc w:val="right"/>
            <w:rPr>
              <w:rFonts w:cs="Times New Roman" w:hAnsi="Times New Roman" w:ascii="Times New Roman"/>
            </w:rPr>
          </w:pPr>
          <w:r>
            <w:rPr>
              <w:rFonts w:cs="Times New Roman" w:hAnsi="Times New Roman" w:ascii="Times New Roman"/>
            </w:rPr>
            <w:t>Poslovni broj: 2 St-1015/2016-18</w:t>
          </w:r>
        </w:p>
      </w:tc>
    </w:tr>
  </w:tbl>
  <w:p w:rsidRDefault="00D11998" w:rsidP="002C03C4" w:rsidR="00D11998">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R="00D11998">
    <w:pPr>
      <w:pStyle w:val="Zaglavlje"/>
      <w:jc w:val="center"/>
    </w:pPr>
  </w:p>
  <w:p w:rsidRDefault="00D11998" w:rsidR="00D11998">
    <w:pPr>
      <w:pStyle w:val="Zaglavlje"/>
    </w:pPr>
  </w:p>
  <w:p w:rsidRDefault="00D11998" w:rsidR="00D119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4">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5"/>
  </w:num>
  <w:num w:numId="3">
    <w:abstractNumId w:val="10"/>
  </w:num>
  <w:num w:numId="4">
    <w:abstractNumId w:val="18"/>
  </w:num>
  <w:num w:numId="5">
    <w:abstractNumId w:val="9"/>
  </w:num>
  <w:num w:numId="6">
    <w:abstractNumId w:val="4"/>
  </w:num>
  <w:num w:numId="7">
    <w:abstractNumId w:val="7"/>
  </w:num>
  <w:num w:numId="8">
    <w:abstractNumId w:val="1"/>
  </w:num>
  <w:num w:numId="9">
    <w:abstractNumId w:val="13"/>
  </w:num>
  <w:num w:numId="10">
    <w:abstractNumId w:val="19"/>
  </w:num>
  <w:num w:numId="11">
    <w:abstractNumId w:val="23"/>
  </w:num>
  <w:num w:numId="12">
    <w:abstractNumId w:val="20"/>
  </w:num>
  <w:num w:numId="13">
    <w:abstractNumId w:val="6"/>
  </w:num>
  <w:num w:numId="14">
    <w:abstractNumId w:val="2"/>
  </w:num>
  <w:num w:numId="15">
    <w:abstractNumId w:val="14"/>
  </w:num>
  <w:num w:numId="16">
    <w:abstractNumId w:val="3"/>
  </w:num>
  <w:num w:numId="17">
    <w:abstractNumId w:val="24"/>
  </w:num>
  <w:num w:numId="18">
    <w:abstractNumId w:val="17"/>
  </w:num>
  <w:num w:numId="19">
    <w:abstractNumId w:val="12"/>
  </w:num>
  <w:num w:numId="20">
    <w:abstractNumId w:val="11"/>
  </w:num>
  <w:num w:numId="21">
    <w:abstractNumId w:val="26"/>
  </w:num>
  <w:num w:numId="22">
    <w:abstractNumId w:val="8"/>
  </w:num>
  <w:num w:numId="23">
    <w:abstractNumId w:val="5"/>
  </w:num>
  <w:num w:numId="24">
    <w:abstractNumId w:val="15"/>
  </w:num>
  <w:num w:numId="25">
    <w:abstractNumId w:val="2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386"/>
    <w:rsid w:val="00092B14"/>
    <w:rsid w:val="0009546F"/>
    <w:rsid w:val="000B544C"/>
    <w:rsid w:val="000D63AF"/>
    <w:rsid w:val="000E4FA7"/>
    <w:rsid w:val="00136765"/>
    <w:rsid w:val="001428D7"/>
    <w:rsid w:val="0015732B"/>
    <w:rsid w:val="00165DFF"/>
    <w:rsid w:val="001741C2"/>
    <w:rsid w:val="00175E70"/>
    <w:rsid w:val="00183418"/>
    <w:rsid w:val="001920D8"/>
    <w:rsid w:val="001A2141"/>
    <w:rsid w:val="001A540C"/>
    <w:rsid w:val="001B6478"/>
    <w:rsid w:val="001E1376"/>
    <w:rsid w:val="001E682D"/>
    <w:rsid w:val="001F00B4"/>
    <w:rsid w:val="001F4FED"/>
    <w:rsid w:val="002010CE"/>
    <w:rsid w:val="00207EC0"/>
    <w:rsid w:val="002170C1"/>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4711"/>
    <w:rsid w:val="003B1784"/>
    <w:rsid w:val="003D7C0E"/>
    <w:rsid w:val="003E58C6"/>
    <w:rsid w:val="003F20BD"/>
    <w:rsid w:val="0040129C"/>
    <w:rsid w:val="004051DB"/>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4E12B0"/>
    <w:rsid w:val="00500D8B"/>
    <w:rsid w:val="005105CE"/>
    <w:rsid w:val="0054459E"/>
    <w:rsid w:val="0055287A"/>
    <w:rsid w:val="0056585C"/>
    <w:rsid w:val="005679AA"/>
    <w:rsid w:val="0057002E"/>
    <w:rsid w:val="005A7567"/>
    <w:rsid w:val="005C3DDA"/>
    <w:rsid w:val="005C774D"/>
    <w:rsid w:val="005F4C39"/>
    <w:rsid w:val="005F73C9"/>
    <w:rsid w:val="00613F7C"/>
    <w:rsid w:val="00614E86"/>
    <w:rsid w:val="00616B5C"/>
    <w:rsid w:val="0062470D"/>
    <w:rsid w:val="006378E6"/>
    <w:rsid w:val="00644C49"/>
    <w:rsid w:val="0064652E"/>
    <w:rsid w:val="006541CD"/>
    <w:rsid w:val="006643EC"/>
    <w:rsid w:val="0066531B"/>
    <w:rsid w:val="006668BD"/>
    <w:rsid w:val="0068157C"/>
    <w:rsid w:val="006A5677"/>
    <w:rsid w:val="006C578B"/>
    <w:rsid w:val="006D7AAF"/>
    <w:rsid w:val="006F1B1D"/>
    <w:rsid w:val="006F3C25"/>
    <w:rsid w:val="006F4A80"/>
    <w:rsid w:val="00714513"/>
    <w:rsid w:val="00720B91"/>
    <w:rsid w:val="00727E47"/>
    <w:rsid w:val="007601D3"/>
    <w:rsid w:val="00764793"/>
    <w:rsid w:val="0077371C"/>
    <w:rsid w:val="007902A7"/>
    <w:rsid w:val="007A258D"/>
    <w:rsid w:val="007A3DE1"/>
    <w:rsid w:val="007B127C"/>
    <w:rsid w:val="007B21AC"/>
    <w:rsid w:val="007B5C14"/>
    <w:rsid w:val="007D0590"/>
    <w:rsid w:val="007E54F2"/>
    <w:rsid w:val="007E74D3"/>
    <w:rsid w:val="008022B3"/>
    <w:rsid w:val="00803B87"/>
    <w:rsid w:val="008052F8"/>
    <w:rsid w:val="0080619F"/>
    <w:rsid w:val="0081004F"/>
    <w:rsid w:val="008168B3"/>
    <w:rsid w:val="008313C5"/>
    <w:rsid w:val="008455DD"/>
    <w:rsid w:val="00870DD7"/>
    <w:rsid w:val="00875007"/>
    <w:rsid w:val="008917F6"/>
    <w:rsid w:val="00895286"/>
    <w:rsid w:val="008B5D4F"/>
    <w:rsid w:val="008C3B34"/>
    <w:rsid w:val="008E51B4"/>
    <w:rsid w:val="0094072F"/>
    <w:rsid w:val="00945C3E"/>
    <w:rsid w:val="009501D7"/>
    <w:rsid w:val="00952526"/>
    <w:rsid w:val="00954F6F"/>
    <w:rsid w:val="00970A30"/>
    <w:rsid w:val="00971D16"/>
    <w:rsid w:val="00973FA6"/>
    <w:rsid w:val="00973FE8"/>
    <w:rsid w:val="009A0745"/>
    <w:rsid w:val="009A2219"/>
    <w:rsid w:val="009A2CD3"/>
    <w:rsid w:val="009C347F"/>
    <w:rsid w:val="009D0A45"/>
    <w:rsid w:val="009E640F"/>
    <w:rsid w:val="00A05A12"/>
    <w:rsid w:val="00A15793"/>
    <w:rsid w:val="00A43BC7"/>
    <w:rsid w:val="00A440F3"/>
    <w:rsid w:val="00A45477"/>
    <w:rsid w:val="00A60F20"/>
    <w:rsid w:val="00A73C0D"/>
    <w:rsid w:val="00A80EFF"/>
    <w:rsid w:val="00A843AB"/>
    <w:rsid w:val="00AB4345"/>
    <w:rsid w:val="00AC7216"/>
    <w:rsid w:val="00AD3C7B"/>
    <w:rsid w:val="00AF7CC3"/>
    <w:rsid w:val="00B0741E"/>
    <w:rsid w:val="00B25670"/>
    <w:rsid w:val="00B25CD1"/>
    <w:rsid w:val="00B445CE"/>
    <w:rsid w:val="00B8284E"/>
    <w:rsid w:val="00B869E6"/>
    <w:rsid w:val="00B94BC8"/>
    <w:rsid w:val="00BA1BE4"/>
    <w:rsid w:val="00BC7E94"/>
    <w:rsid w:val="00BD125B"/>
    <w:rsid w:val="00BD3917"/>
    <w:rsid w:val="00BE7E65"/>
    <w:rsid w:val="00C1076F"/>
    <w:rsid w:val="00C157E4"/>
    <w:rsid w:val="00C210F2"/>
    <w:rsid w:val="00C21311"/>
    <w:rsid w:val="00C331AA"/>
    <w:rsid w:val="00C41C2A"/>
    <w:rsid w:val="00C426A4"/>
    <w:rsid w:val="00C449C6"/>
    <w:rsid w:val="00C45A94"/>
    <w:rsid w:val="00C64FFD"/>
    <w:rsid w:val="00C83479"/>
    <w:rsid w:val="00CC658C"/>
    <w:rsid w:val="00CD2509"/>
    <w:rsid w:val="00CD5579"/>
    <w:rsid w:val="00CE584B"/>
    <w:rsid w:val="00CF7A5C"/>
    <w:rsid w:val="00D07ABD"/>
    <w:rsid w:val="00D11998"/>
    <w:rsid w:val="00D17B56"/>
    <w:rsid w:val="00D23288"/>
    <w:rsid w:val="00D232A9"/>
    <w:rsid w:val="00D31137"/>
    <w:rsid w:val="00D41A6F"/>
    <w:rsid w:val="00D436F3"/>
    <w:rsid w:val="00D61BB3"/>
    <w:rsid w:val="00D64D13"/>
    <w:rsid w:val="00D775A1"/>
    <w:rsid w:val="00D808F7"/>
    <w:rsid w:val="00DD544B"/>
    <w:rsid w:val="00DE03E9"/>
    <w:rsid w:val="00DF58C7"/>
    <w:rsid w:val="00E05F79"/>
    <w:rsid w:val="00E26935"/>
    <w:rsid w:val="00E369A6"/>
    <w:rsid w:val="00E44B1F"/>
    <w:rsid w:val="00E458E7"/>
    <w:rsid w:val="00E52D87"/>
    <w:rsid w:val="00E5314E"/>
    <w:rsid w:val="00E61059"/>
    <w:rsid w:val="00E63DBE"/>
    <w:rsid w:val="00EB4348"/>
    <w:rsid w:val="00EB57B6"/>
    <w:rsid w:val="00F014C9"/>
    <w:rsid w:val="00F215D9"/>
    <w:rsid w:val="00F23A3F"/>
    <w:rsid w:val="00F3074A"/>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name="footnote reference"/>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qFormat/>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idrofusnote" w:type="character">
    <w:name w:val="Sidro fusnote"/>
    <w:uiPriority w:val="99"/>
    <w:rsid w:val="005F73C9"/>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footnote reference" w:qFormat="1"/>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qFormat/>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idrofusnote" w:type="character">
    <w:name w:val="Sidro fusnote"/>
    <w:uiPriority w:val="99"/>
    <w:rsid w:val="005F73C9"/>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52198481">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03840882">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143936156">
      <w:bodyDiv w:val="true"/>
      <w:marLeft w:val="0"/>
      <w:marRight w:val="0"/>
      <w:marTop w:val="0"/>
      <w:marBottom w:val="0"/>
      <w:divBdr>
        <w:top w:space="0" w:sz="0" w:color="auto" w:val="none"/>
        <w:left w:space="0" w:sz="0" w:color="auto" w:val="none"/>
        <w:bottom w:space="0" w:sz="0" w:color="auto" w:val="none"/>
        <w:right w:space="0" w:sz="0" w:color="auto" w:val="none"/>
      </w:divBdr>
    </w:div>
    <w:div w:id="160395209">
      <w:bodyDiv w:val="true"/>
      <w:marLeft w:val="0"/>
      <w:marRight w:val="0"/>
      <w:marTop w:val="0"/>
      <w:marBottom w:val="0"/>
      <w:divBdr>
        <w:top w:space="0" w:sz="0" w:color="auto" w:val="none"/>
        <w:left w:space="0" w:sz="0" w:color="auto" w:val="none"/>
        <w:bottom w:space="0" w:sz="0" w:color="auto" w:val="none"/>
        <w:right w:space="0" w:sz="0" w:color="auto" w:val="none"/>
      </w:divBdr>
    </w:div>
    <w:div w:id="275328082">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20279311">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378281557">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53997700">
      <w:bodyDiv w:val="true"/>
      <w:marLeft w:val="0"/>
      <w:marRight w:val="0"/>
      <w:marTop w:val="0"/>
      <w:marBottom w:val="0"/>
      <w:divBdr>
        <w:top w:space="0" w:sz="0" w:color="auto" w:val="none"/>
        <w:left w:space="0" w:sz="0" w:color="auto" w:val="none"/>
        <w:bottom w:space="0" w:sz="0" w:color="auto" w:val="none"/>
        <w:right w:space="0" w:sz="0" w:color="auto" w:val="none"/>
      </w:divBdr>
    </w:div>
    <w:div w:id="659702085">
      <w:bodyDiv w:val="true"/>
      <w:marLeft w:val="0"/>
      <w:marRight w:val="0"/>
      <w:marTop w:val="0"/>
      <w:marBottom w:val="0"/>
      <w:divBdr>
        <w:top w:space="0" w:sz="0" w:color="auto" w:val="none"/>
        <w:left w:space="0" w:sz="0" w:color="auto" w:val="none"/>
        <w:bottom w:space="0" w:sz="0" w:color="auto" w:val="none"/>
        <w:right w:space="0" w:sz="0" w:color="auto" w:val="none"/>
      </w:divBdr>
    </w:div>
    <w:div w:id="677076313">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05917552">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76583771">
      <w:bodyDiv w:val="true"/>
      <w:marLeft w:val="0"/>
      <w:marRight w:val="0"/>
      <w:marTop w:val="0"/>
      <w:marBottom w:val="0"/>
      <w:divBdr>
        <w:top w:space="0" w:sz="0" w:color="auto" w:val="none"/>
        <w:left w:space="0" w:sz="0" w:color="auto" w:val="none"/>
        <w:bottom w:space="0" w:sz="0" w:color="auto" w:val="none"/>
        <w:right w:space="0" w:sz="0" w:color="auto" w:val="none"/>
      </w:divBdr>
    </w:div>
    <w:div w:id="1485733362">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889414031">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54360657">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9A00261B-3DB5-45A4-8FCA-65596D3024E5}">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775</properties:Words>
  <properties:Characters>4422</properties:Characters>
  <properties:Lines>36</properties:Lines>
  <properties:Paragraphs>10</properties:Paragraphs>
  <properties:TotalTime>236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2017-06-27T08:44:00Z</dcterms:created>
  <dc:creator>Tihana Martinez</dc:creator>
  <cp:lastModifiedBy>Nikolina Cvek</cp:lastModifiedBy>
  <cp:lastPrinted>2018-02-13T07:16:00Z</cp:lastPrinted>
  <dcterms:modified xmlns:xsi="http://www.w3.org/2001/XMLSchema-instance" xsi:type="dcterms:W3CDTF">2018-02-13T07:20:00Z</dcterms:modified>
  <cp:revision>11</cp:revision>
</cp:coreProperties>
</file>