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3a1b5" w14:paraId="e33a1b5" w:rsidRDefault="00325C1E" w:rsidP="0086691F" w:rsidR="00532B71" w:rsidRPr="0030745D">
      <w:pPr>
        <w:jc w:val="center"/>
        <w15:collapsed w:val="false"/>
        <w:rPr>
          <w:rFonts w:hAnsi="Times New Roman" w:ascii="Times New Roman"/>
          <w:szCs w:val="24"/>
          <w:lang w:val="hr-HR"/>
        </w:rPr>
      </w:pPr>
      <w:bookmarkStart w:name="_GoBack" w:id="0"/>
      <w:bookmarkEnd w:id="0"/>
      <w:r w:rsidRPr="0030745D">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rsidRPr="0030745D">
      <w:pPr>
        <w:jc w:val="center"/>
        <w:rPr>
          <w:rFonts w:hAnsi="Times New Roman" w:ascii="Times New Roman"/>
          <w:szCs w:val="24"/>
          <w:lang w:val="hr-HR"/>
        </w:rPr>
      </w:pPr>
    </w:p>
    <w:p w:rsidRDefault="00325C1E" w:rsidP="0086691F" w:rsidR="00325C1E" w:rsidRPr="0030745D">
      <w:pPr>
        <w:jc w:val="center"/>
        <w:rPr>
          <w:rFonts w:hAnsi="Times New Roman" w:ascii="Times New Roman"/>
          <w:szCs w:val="24"/>
          <w:lang w:val="hr-HR"/>
        </w:rPr>
      </w:pPr>
    </w:p>
    <w:p w:rsidRDefault="00325C1E" w:rsidP="0086691F" w:rsidR="00325C1E" w:rsidRPr="0030745D">
      <w:pPr>
        <w:jc w:val="center"/>
        <w:rPr>
          <w:rFonts w:hAnsi="Times New Roman" w:ascii="Times New Roman"/>
          <w:szCs w:val="24"/>
          <w:lang w:val="hr-HR"/>
        </w:rPr>
      </w:pPr>
    </w:p>
    <w:p w:rsidRDefault="00836165" w:rsidP="0086691F" w:rsidR="00836165" w:rsidRPr="0030745D">
      <w:pPr>
        <w:jc w:val="center"/>
        <w:rPr>
          <w:rFonts w:hAnsi="Times New Roman" w:ascii="Times New Roman"/>
          <w:szCs w:val="24"/>
          <w:lang w:val="hr-HR"/>
        </w:rPr>
      </w:pPr>
    </w:p>
    <w:p w:rsidRDefault="00836165" w:rsidP="00836165" w:rsidR="00836165" w:rsidRPr="0030745D">
      <w:pPr>
        <w:pStyle w:val="Zaglavlje"/>
        <w:rPr>
          <w:rFonts w:hAnsi="Times New Roman" w:ascii="Times New Roman"/>
          <w:szCs w:val="24"/>
          <w:lang w:val="hr-HR"/>
        </w:rPr>
      </w:pPr>
      <w:r w:rsidRPr="0030745D">
        <w:rPr>
          <w:rFonts w:hAnsi="Times New Roman" w:ascii="Times New Roman"/>
          <w:szCs w:val="24"/>
          <w:lang w:val="hr-HR"/>
        </w:rPr>
        <w:t xml:space="preserve">REPUBLIKA HRVATSKA </w:t>
      </w:r>
    </w:p>
    <w:p w:rsidRDefault="00836165" w:rsidP="00836165" w:rsidR="00836165" w:rsidRPr="0030745D">
      <w:pPr>
        <w:pStyle w:val="Zaglavlje"/>
        <w:rPr>
          <w:rFonts w:hAnsi="Times New Roman" w:ascii="Times New Roman"/>
          <w:szCs w:val="24"/>
          <w:lang w:val="hr-HR"/>
        </w:rPr>
      </w:pPr>
      <w:r w:rsidRPr="0030745D">
        <w:rPr>
          <w:rFonts w:hAnsi="Times New Roman" w:ascii="Times New Roman"/>
          <w:szCs w:val="24"/>
          <w:lang w:val="hr-HR"/>
        </w:rPr>
        <w:t>Trgovački sud u Zagrebu</w:t>
      </w:r>
    </w:p>
    <w:p w:rsidRDefault="000D11F2" w:rsidP="00836165" w:rsidR="00836165" w:rsidRPr="0030745D">
      <w:pPr>
        <w:pStyle w:val="Zaglavlje"/>
        <w:rPr>
          <w:rFonts w:hAnsi="Times New Roman" w:ascii="Times New Roman"/>
          <w:szCs w:val="24"/>
          <w:lang w:val="hr-HR"/>
        </w:rPr>
      </w:pPr>
      <w:r w:rsidRPr="0030745D">
        <w:rPr>
          <w:rFonts w:hAnsi="Times New Roman" w:ascii="Times New Roman"/>
          <w:szCs w:val="24"/>
          <w:lang w:val="hr-HR"/>
        </w:rPr>
        <w:t>Zagreb, Amruševa 2/II</w:t>
      </w:r>
      <w:r w:rsidR="00836165" w:rsidRPr="0030745D">
        <w:rPr>
          <w:rFonts w:hAnsi="Times New Roman" w:ascii="Times New Roman"/>
          <w:szCs w:val="24"/>
          <w:lang w:val="hr-HR"/>
        </w:rPr>
        <w:t xml:space="preserve"> </w:t>
      </w:r>
    </w:p>
    <w:p w:rsidRDefault="0005364E" w:rsidP="00E0125A" w:rsidR="00836165" w:rsidRPr="0030745D">
      <w:pPr>
        <w:jc w:val="right"/>
        <w:rPr>
          <w:rFonts w:hAnsi="Times New Roman" w:ascii="Times New Roman"/>
          <w:szCs w:val="24"/>
          <w:lang w:val="hr-HR"/>
        </w:rPr>
      </w:pPr>
      <w:r w:rsidRPr="0030745D">
        <w:rPr>
          <w:rFonts w:hAnsi="Times New Roman" w:ascii="Times New Roman"/>
          <w:szCs w:val="24"/>
          <w:lang w:val="hr-HR"/>
        </w:rPr>
        <w:t xml:space="preserve">85. </w:t>
      </w:r>
      <w:r w:rsidR="00E0125A" w:rsidRPr="0030745D">
        <w:rPr>
          <w:rFonts w:hAnsi="Times New Roman" w:ascii="Times New Roman"/>
          <w:szCs w:val="24"/>
          <w:lang w:val="hr-HR"/>
        </w:rPr>
        <w:t>St-</w:t>
      </w:r>
      <w:r w:rsidR="009E0FE6">
        <w:rPr>
          <w:rFonts w:hAnsi="Times New Roman" w:ascii="Times New Roman"/>
          <w:szCs w:val="24"/>
          <w:lang w:val="hr-HR"/>
        </w:rPr>
        <w:t>2476</w:t>
      </w:r>
      <w:r w:rsidR="006E7387">
        <w:rPr>
          <w:rFonts w:hAnsi="Times New Roman" w:ascii="Times New Roman"/>
          <w:szCs w:val="24"/>
          <w:lang w:val="hr-HR"/>
        </w:rPr>
        <w:t>/1</w:t>
      </w:r>
      <w:r w:rsidR="00215813">
        <w:rPr>
          <w:rFonts w:hAnsi="Times New Roman" w:ascii="Times New Roman"/>
          <w:szCs w:val="24"/>
          <w:lang w:val="hr-HR"/>
        </w:rPr>
        <w:t>7</w:t>
      </w:r>
    </w:p>
    <w:p w:rsidRDefault="000D11F2" w:rsidP="00E0125A" w:rsidR="00DB4528" w:rsidRPr="0030745D">
      <w:pPr>
        <w:jc w:val="center"/>
        <w:rPr>
          <w:rFonts w:hAnsi="Times New Roman" w:ascii="Times New Roman"/>
          <w:szCs w:val="24"/>
          <w:lang w:val="hr-HR"/>
        </w:rPr>
      </w:pPr>
      <w:r w:rsidRPr="0030745D">
        <w:rPr>
          <w:rFonts w:hAnsi="Times New Roman" w:ascii="Times New Roman"/>
          <w:szCs w:val="24"/>
          <w:lang w:val="hr-HR"/>
        </w:rPr>
        <w:t>U  I M E  R E P U B L I K E   H R V A T S K E</w:t>
      </w:r>
    </w:p>
    <w:p w:rsidRDefault="00997BA9" w:rsidP="00997BA9" w:rsidR="00997BA9" w:rsidRPr="0030745D">
      <w:pPr>
        <w:jc w:val="both"/>
        <w:rPr>
          <w:rFonts w:hAnsi="Times New Roman" w:ascii="Times New Roman"/>
          <w:szCs w:val="24"/>
          <w:lang w:val="hr-HR"/>
        </w:rPr>
      </w:pPr>
    </w:p>
    <w:p w:rsidRDefault="00182088" w:rsidP="00997BA9" w:rsidR="00997BA9" w:rsidRPr="0030745D">
      <w:pPr>
        <w:jc w:val="center"/>
        <w:rPr>
          <w:rFonts w:hAnsi="Times New Roman" w:ascii="Times New Roman"/>
          <w:szCs w:val="24"/>
          <w:lang w:val="hr-HR"/>
        </w:rPr>
      </w:pPr>
      <w:r w:rsidRPr="0030745D">
        <w:rPr>
          <w:rFonts w:hAnsi="Times New Roman" w:ascii="Times New Roman"/>
          <w:szCs w:val="24"/>
          <w:lang w:val="hr-HR"/>
        </w:rPr>
        <w:t>R J E Š E N J E</w:t>
      </w:r>
    </w:p>
    <w:p w:rsidRDefault="00B03169" w:rsidP="00997BA9" w:rsidR="00B03169" w:rsidRPr="0030745D">
      <w:pPr>
        <w:jc w:val="center"/>
        <w:rPr>
          <w:rFonts w:hAnsi="Times New Roman" w:ascii="Times New Roman"/>
          <w:szCs w:val="24"/>
          <w:lang w:val="hr-HR"/>
        </w:rPr>
      </w:pPr>
    </w:p>
    <w:p w:rsidRDefault="00997BA9" w:rsidP="00464CAD" w:rsidR="00464CAD" w:rsidRPr="007A2E98">
      <w:pPr>
        <w:jc w:val="both"/>
        <w:rPr>
          <w:rFonts w:hAnsi="Times New Roman" w:ascii="Times New Roman"/>
          <w:szCs w:val="24"/>
          <w:lang w:val="hr-HR"/>
        </w:rPr>
      </w:pPr>
      <w:r w:rsidRPr="00C22C18">
        <w:rPr>
          <w:rFonts w:hAnsi="Times New Roman" w:ascii="Times New Roman"/>
          <w:szCs w:val="24"/>
          <w:lang w:val="hr-HR"/>
        </w:rPr>
        <w:tab/>
      </w:r>
      <w:r w:rsidR="00215813" w:rsidRPr="00215813">
        <w:rPr>
          <w:rFonts w:hAnsi="Times New Roman" w:ascii="Times New Roman"/>
          <w:lang w:val="hr-HR"/>
        </w:rPr>
        <w:t xml:space="preserve">Trgovački sud u Zagrebu, po sucu mr.sc. Ivani Koštarić Fegeš, u stečajnom postupku nad dužnikom </w:t>
      </w:r>
      <w:r w:rsidR="007A2E98" w:rsidRPr="007A2E98">
        <w:rPr>
          <w:rFonts w:hAnsi="Times New Roman" w:ascii="Times New Roman"/>
          <w:lang w:val="pt-BR"/>
        </w:rPr>
        <w:t xml:space="preserve">CONTEXO FORMA d.o.o., Zagreb, Hermanova 13T, OIB: </w:t>
      </w:r>
      <w:r w:rsidR="007A2E98" w:rsidRPr="007A2E98">
        <w:rPr>
          <w:rFonts w:hAnsi="Times New Roman" w:ascii="Times New Roman"/>
        </w:rPr>
        <w:t>96078261453</w:t>
      </w:r>
      <w:r w:rsidR="00755859" w:rsidRPr="007A2E98">
        <w:rPr>
          <w:rFonts w:hAnsi="Times New Roman" w:ascii="Times New Roman"/>
          <w:szCs w:val="24"/>
          <w:lang w:val="hr-HR"/>
        </w:rPr>
        <w:t>,</w:t>
      </w:r>
      <w:r w:rsidR="00464CAD" w:rsidRPr="007A2E98">
        <w:rPr>
          <w:rFonts w:hAnsi="Times New Roman" w:ascii="Times New Roman"/>
          <w:szCs w:val="24"/>
          <w:lang w:val="hr-HR"/>
        </w:rPr>
        <w:t xml:space="preserve"> </w:t>
      </w:r>
      <w:r w:rsidR="003C2FA6" w:rsidRPr="007A2E98">
        <w:rPr>
          <w:rFonts w:hAnsi="Times New Roman" w:ascii="Times New Roman"/>
          <w:szCs w:val="24"/>
          <w:lang w:val="hr-HR"/>
        </w:rPr>
        <w:t>20. veljače</w:t>
      </w:r>
      <w:r w:rsidR="00910BB1" w:rsidRPr="007A2E98">
        <w:rPr>
          <w:rFonts w:hAnsi="Times New Roman" w:ascii="Times New Roman"/>
          <w:szCs w:val="24"/>
          <w:lang w:val="hr-HR"/>
        </w:rPr>
        <w:t xml:space="preserve"> 2018</w:t>
      </w:r>
      <w:r w:rsidR="00464CAD" w:rsidRPr="007A2E98">
        <w:rPr>
          <w:rFonts w:hAnsi="Times New Roman" w:ascii="Times New Roman"/>
          <w:szCs w:val="24"/>
          <w:lang w:val="hr-HR"/>
        </w:rPr>
        <w:t>.,</w:t>
      </w:r>
    </w:p>
    <w:p w:rsidRDefault="00182088" w:rsidP="00997BA9" w:rsidR="00997BA9" w:rsidRPr="0030745D">
      <w:pPr>
        <w:jc w:val="center"/>
        <w:rPr>
          <w:rFonts w:hAnsi="Times New Roman" w:ascii="Times New Roman"/>
          <w:szCs w:val="24"/>
          <w:lang w:val="hr-HR"/>
        </w:rPr>
      </w:pPr>
      <w:r w:rsidRPr="0030745D">
        <w:rPr>
          <w:rFonts w:hAnsi="Times New Roman" w:ascii="Times New Roman"/>
          <w:szCs w:val="24"/>
          <w:lang w:val="hr-HR"/>
        </w:rPr>
        <w:t xml:space="preserve">r i j e š </w:t>
      </w:r>
      <w:r w:rsidR="00997BA9" w:rsidRPr="0030745D">
        <w:rPr>
          <w:rFonts w:hAnsi="Times New Roman" w:ascii="Times New Roman"/>
          <w:szCs w:val="24"/>
          <w:lang w:val="hr-HR"/>
        </w:rPr>
        <w:t>i o    je</w:t>
      </w:r>
    </w:p>
    <w:p w:rsidRDefault="00176119" w:rsidP="00AB30A2" w:rsidR="00176119">
      <w:pPr>
        <w:ind w:firstLine="708"/>
        <w:jc w:val="both"/>
        <w:rPr>
          <w:rFonts w:hAnsi="Times New Roman" w:ascii="Times New Roman"/>
          <w:szCs w:val="24"/>
          <w:lang w:val="hr-HR"/>
        </w:rPr>
      </w:pPr>
    </w:p>
    <w:p w:rsidRDefault="008D5425" w:rsidP="00AB30A2" w:rsidR="00AB30A2" w:rsidRPr="0030745D">
      <w:pPr>
        <w:ind w:firstLine="708"/>
        <w:jc w:val="both"/>
        <w:rPr>
          <w:rFonts w:hAnsi="Times New Roman" w:ascii="Times New Roman"/>
          <w:szCs w:val="24"/>
          <w:lang w:val="hr-HR"/>
        </w:rPr>
      </w:pPr>
      <w:r w:rsidRPr="0030745D">
        <w:rPr>
          <w:rFonts w:hAnsi="Times New Roman" w:ascii="Times New Roman"/>
          <w:szCs w:val="24"/>
          <w:lang w:val="hr-HR"/>
        </w:rPr>
        <w:t xml:space="preserve">I. </w:t>
      </w:r>
      <w:r w:rsidR="00F20BD9" w:rsidRPr="0030745D">
        <w:rPr>
          <w:rFonts w:hAnsi="Times New Roman" w:ascii="Times New Roman"/>
          <w:szCs w:val="24"/>
          <w:lang w:val="hr-HR"/>
        </w:rPr>
        <w:t>Otvara</w:t>
      </w:r>
      <w:r w:rsidR="00EE69E5" w:rsidRPr="0030745D">
        <w:rPr>
          <w:rFonts w:hAnsi="Times New Roman" w:ascii="Times New Roman"/>
          <w:szCs w:val="24"/>
          <w:lang w:val="hr-HR"/>
        </w:rPr>
        <w:t xml:space="preserve"> se stečajni postupak nad dužnikom</w:t>
      </w:r>
      <w:r w:rsidRPr="0030745D">
        <w:rPr>
          <w:rFonts w:hAnsi="Times New Roman" w:ascii="Times New Roman"/>
          <w:szCs w:val="24"/>
          <w:lang w:val="hr-HR"/>
        </w:rPr>
        <w:t xml:space="preserve"> </w:t>
      </w:r>
      <w:r w:rsidR="00D04D6F" w:rsidRPr="007A2E98">
        <w:rPr>
          <w:rFonts w:hAnsi="Times New Roman" w:ascii="Times New Roman"/>
          <w:lang w:val="pt-BR"/>
        </w:rPr>
        <w:t xml:space="preserve">CONTEXO FORMA d.o.o., Zagreb, Hermanova 13T, OIB: </w:t>
      </w:r>
      <w:r w:rsidR="00D04D6F" w:rsidRPr="007A2E98">
        <w:rPr>
          <w:rFonts w:hAnsi="Times New Roman" w:ascii="Times New Roman"/>
        </w:rPr>
        <w:t>96078261453</w:t>
      </w:r>
      <w:r w:rsidR="00F25613" w:rsidRPr="0030745D">
        <w:rPr>
          <w:rFonts w:hAnsi="Times New Roman" w:ascii="Times New Roman"/>
          <w:szCs w:val="24"/>
          <w:lang w:val="hr-HR"/>
        </w:rPr>
        <w:t xml:space="preserve">. </w:t>
      </w:r>
      <w:r w:rsidR="00AB30A2" w:rsidRPr="0030745D">
        <w:rPr>
          <w:rFonts w:hAnsi="Times New Roman" w:ascii="Times New Roman"/>
          <w:szCs w:val="24"/>
          <w:lang w:val="hr-HR"/>
        </w:rPr>
        <w:t xml:space="preserve">Rješenje o otvaranju stečajnog postupka nad dužnikom </w:t>
      </w:r>
      <w:r w:rsidR="00074E79" w:rsidRPr="0030745D">
        <w:rPr>
          <w:rFonts w:hAnsi="Times New Roman" w:ascii="Times New Roman"/>
          <w:szCs w:val="24"/>
          <w:lang w:val="hr-HR"/>
        </w:rPr>
        <w:t>objavljeno</w:t>
      </w:r>
      <w:r w:rsidR="00AB30A2" w:rsidRPr="0030745D">
        <w:rPr>
          <w:rFonts w:hAnsi="Times New Roman" w:ascii="Times New Roman"/>
          <w:szCs w:val="24"/>
          <w:lang w:val="hr-HR"/>
        </w:rPr>
        <w:t xml:space="preserve"> je na mrežnoj stranici e-oglasn</w:t>
      </w:r>
      <w:r w:rsidR="00074E79" w:rsidRPr="0030745D">
        <w:rPr>
          <w:rFonts w:hAnsi="Times New Roman" w:ascii="Times New Roman"/>
          <w:szCs w:val="24"/>
          <w:lang w:val="hr-HR"/>
        </w:rPr>
        <w:t>a</w:t>
      </w:r>
      <w:r w:rsidR="009B13CE" w:rsidRPr="0030745D">
        <w:rPr>
          <w:rFonts w:hAnsi="Times New Roman" w:ascii="Times New Roman"/>
          <w:szCs w:val="24"/>
          <w:lang w:val="hr-HR"/>
        </w:rPr>
        <w:t xml:space="preserve"> </w:t>
      </w:r>
      <w:r w:rsidR="00AB30A2" w:rsidRPr="0030745D">
        <w:rPr>
          <w:rFonts w:hAnsi="Times New Roman" w:ascii="Times New Roman"/>
          <w:szCs w:val="24"/>
          <w:lang w:val="hr-HR"/>
        </w:rPr>
        <w:t>ploč</w:t>
      </w:r>
      <w:r w:rsidR="00074E79" w:rsidRPr="0030745D">
        <w:rPr>
          <w:rFonts w:hAnsi="Times New Roman" w:ascii="Times New Roman"/>
          <w:szCs w:val="24"/>
          <w:lang w:val="hr-HR"/>
        </w:rPr>
        <w:t>a</w:t>
      </w:r>
      <w:r w:rsidR="00AB30A2" w:rsidRPr="0030745D">
        <w:rPr>
          <w:rFonts w:hAnsi="Times New Roman" w:ascii="Times New Roman"/>
          <w:szCs w:val="24"/>
          <w:lang w:val="hr-HR"/>
        </w:rPr>
        <w:t xml:space="preserve"> Trgovačkog suda u Zagrebu </w:t>
      </w:r>
      <w:r w:rsidR="00F93C6B">
        <w:rPr>
          <w:rFonts w:hAnsi="Times New Roman" w:ascii="Times New Roman"/>
          <w:szCs w:val="24"/>
          <w:lang w:val="hr-HR"/>
        </w:rPr>
        <w:t>20. veljače</w:t>
      </w:r>
      <w:r w:rsidR="00F93C6B" w:rsidRPr="00380AB7">
        <w:rPr>
          <w:rFonts w:hAnsi="Times New Roman" w:ascii="Times New Roman"/>
          <w:szCs w:val="24"/>
          <w:lang w:val="hr-HR"/>
        </w:rPr>
        <w:t xml:space="preserve"> </w:t>
      </w:r>
      <w:r w:rsidR="008C3BC6" w:rsidRPr="0030745D">
        <w:rPr>
          <w:rFonts w:hAnsi="Times New Roman" w:ascii="Times New Roman"/>
          <w:szCs w:val="24"/>
          <w:lang w:val="hr-HR"/>
        </w:rPr>
        <w:t>201</w:t>
      </w:r>
      <w:r w:rsidR="00910BB1" w:rsidRPr="0030745D">
        <w:rPr>
          <w:rFonts w:hAnsi="Times New Roman" w:ascii="Times New Roman"/>
          <w:szCs w:val="24"/>
          <w:lang w:val="hr-HR"/>
        </w:rPr>
        <w:t>8</w:t>
      </w:r>
      <w:r w:rsidR="008C3BC6" w:rsidRPr="0030745D">
        <w:rPr>
          <w:rFonts w:hAnsi="Times New Roman" w:ascii="Times New Roman"/>
          <w:szCs w:val="24"/>
          <w:lang w:val="hr-HR"/>
        </w:rPr>
        <w:t xml:space="preserve">. u </w:t>
      </w:r>
      <w:r w:rsidR="007707E7">
        <w:rPr>
          <w:rFonts w:hAnsi="Times New Roman" w:ascii="Times New Roman"/>
          <w:szCs w:val="24"/>
          <w:lang w:val="hr-HR"/>
        </w:rPr>
        <w:t>11,00</w:t>
      </w:r>
      <w:r w:rsidR="008C3BC6" w:rsidRPr="0030745D">
        <w:rPr>
          <w:rFonts w:hAnsi="Times New Roman" w:ascii="Times New Roman"/>
          <w:szCs w:val="24"/>
          <w:lang w:val="hr-HR"/>
        </w:rPr>
        <w:t xml:space="preserve"> sati</w:t>
      </w:r>
      <w:r w:rsidR="00AB30A2" w:rsidRPr="0030745D">
        <w:rPr>
          <w:rFonts w:hAnsi="Times New Roman" w:ascii="Times New Roman"/>
          <w:szCs w:val="24"/>
          <w:lang w:val="hr-HR"/>
        </w:rPr>
        <w:t>.</w:t>
      </w:r>
    </w:p>
    <w:p w:rsidRDefault="00836165" w:rsidP="00EB1310" w:rsidR="00836165" w:rsidRPr="0030745D">
      <w:pPr>
        <w:pStyle w:val="BodyText21"/>
        <w:rPr>
          <w:rFonts w:hAnsi="Times New Roman" w:ascii="Times New Roman"/>
          <w:szCs w:val="24"/>
        </w:rPr>
      </w:pPr>
    </w:p>
    <w:p w:rsidRDefault="00EB1310" w:rsidP="005F79FE" w:rsidR="00EE69E5" w:rsidRPr="00570133">
      <w:pPr>
        <w:pStyle w:val="BodyText21"/>
        <w:ind w:firstLine="720" w:left="0"/>
        <w:rPr>
          <w:rFonts w:hAnsi="Times New Roman" w:ascii="Times New Roman"/>
          <w:szCs w:val="24"/>
          <w:u w:val="single"/>
        </w:rPr>
      </w:pPr>
      <w:r w:rsidRPr="0030745D">
        <w:rPr>
          <w:rFonts w:hAnsi="Times New Roman" w:ascii="Times New Roman"/>
          <w:szCs w:val="24"/>
        </w:rPr>
        <w:t xml:space="preserve">II. </w:t>
      </w:r>
      <w:r w:rsidR="00EE69E5" w:rsidRPr="0030745D">
        <w:rPr>
          <w:rFonts w:hAnsi="Times New Roman" w:ascii="Times New Roman"/>
          <w:szCs w:val="24"/>
        </w:rPr>
        <w:t>Za stečajnog upravitelja imenuje se</w:t>
      </w:r>
      <w:r w:rsidR="00F93A8E">
        <w:rPr>
          <w:rFonts w:hAnsi="Times New Roman" w:ascii="Times New Roman"/>
          <w:szCs w:val="24"/>
        </w:rPr>
        <w:t xml:space="preserve"> </w:t>
      </w:r>
      <w:r w:rsidR="005255F8">
        <w:rPr>
          <w:rFonts w:hAnsi="Times New Roman" w:ascii="Times New Roman"/>
          <w:szCs w:val="24"/>
        </w:rPr>
        <w:t xml:space="preserve">Petar Popović, Zagreb, Maksimirska c. 88, OIB: </w:t>
      </w:r>
      <w:r w:rsidR="0047502A">
        <w:rPr>
          <w:rFonts w:hAnsi="Times New Roman" w:ascii="Times New Roman"/>
          <w:szCs w:val="24"/>
        </w:rPr>
        <w:t>89375564266.</w:t>
      </w:r>
    </w:p>
    <w:p w:rsidRDefault="00EE69E5" w:rsidP="00EE69E5" w:rsidR="00EE69E5" w:rsidRPr="0030745D">
      <w:pPr>
        <w:pStyle w:val="BodyText21"/>
        <w:ind w:hanging="567" w:left="567"/>
        <w:rPr>
          <w:rFonts w:hAnsi="Times New Roman" w:ascii="Times New Roman"/>
          <w:szCs w:val="24"/>
        </w:rPr>
      </w:pPr>
    </w:p>
    <w:p w:rsidRDefault="00EB1310" w:rsidP="008F1DC5" w:rsidR="00500D3E">
      <w:pPr>
        <w:ind w:firstLine="720"/>
        <w:jc w:val="both"/>
        <w:rPr>
          <w:rFonts w:hAnsi="Times New Roman" w:ascii="Times New Roman"/>
        </w:rPr>
      </w:pPr>
      <w:r w:rsidRPr="0030745D">
        <w:rPr>
          <w:rFonts w:hAnsi="Times New Roman" w:ascii="Times New Roman"/>
          <w:szCs w:val="24"/>
          <w:lang w:val="hr-HR"/>
        </w:rPr>
        <w:t xml:space="preserve">III. </w:t>
      </w:r>
      <w:r w:rsidR="00EE69E5" w:rsidRPr="0030745D">
        <w:rPr>
          <w:rFonts w:hAnsi="Times New Roman" w:ascii="Times New Roman"/>
          <w:szCs w:val="24"/>
          <w:lang w:val="hr-HR"/>
        </w:rPr>
        <w:t>Zaključuje se stečajni postupak nad</w:t>
      </w:r>
      <w:r w:rsidR="00411055" w:rsidRPr="0030745D">
        <w:rPr>
          <w:rFonts w:hAnsi="Times New Roman" w:ascii="Times New Roman"/>
          <w:szCs w:val="24"/>
          <w:lang w:val="hr-HR"/>
        </w:rPr>
        <w:t xml:space="preserve"> dužnikom</w:t>
      </w:r>
      <w:r w:rsidR="00EE69E5" w:rsidRPr="0030745D">
        <w:rPr>
          <w:rFonts w:hAnsi="Times New Roman" w:ascii="Times New Roman"/>
          <w:szCs w:val="24"/>
          <w:lang w:val="hr-HR"/>
        </w:rPr>
        <w:t xml:space="preserve"> </w:t>
      </w:r>
      <w:r w:rsidR="008D6311" w:rsidRPr="007A2E98">
        <w:rPr>
          <w:rFonts w:hAnsi="Times New Roman" w:ascii="Times New Roman"/>
          <w:lang w:val="pt-BR"/>
        </w:rPr>
        <w:t xml:space="preserve">CONTEXO FORMA d.o.o., Zagreb, Hermanova 13T, OIB: </w:t>
      </w:r>
      <w:r w:rsidR="008D6311" w:rsidRPr="007A2E98">
        <w:rPr>
          <w:rFonts w:hAnsi="Times New Roman" w:ascii="Times New Roman"/>
        </w:rPr>
        <w:t>96078261453</w:t>
      </w:r>
      <w:r w:rsidR="008F1DC5">
        <w:rPr>
          <w:rFonts w:hAnsi="Times New Roman" w:ascii="Times New Roman"/>
        </w:rPr>
        <w:t>.</w:t>
      </w:r>
    </w:p>
    <w:p w:rsidRDefault="008F1DC5" w:rsidP="008F1DC5" w:rsidR="008F1DC5" w:rsidRPr="0030745D">
      <w:pPr>
        <w:ind w:firstLine="720"/>
        <w:jc w:val="both"/>
        <w:rPr>
          <w:rFonts w:hAnsi="Times New Roman" w:ascii="Times New Roman"/>
          <w:szCs w:val="24"/>
          <w:lang w:val="hr-HR"/>
        </w:rPr>
      </w:pPr>
    </w:p>
    <w:p w:rsidRDefault="00500D3E" w:rsidP="00500D3E" w:rsidR="00500D3E" w:rsidRPr="0030745D">
      <w:pPr>
        <w:ind w:firstLine="708"/>
        <w:jc w:val="both"/>
        <w:rPr>
          <w:rFonts w:hAnsi="Times New Roman" w:ascii="Times New Roman"/>
          <w:szCs w:val="24"/>
          <w:lang w:val="hr-HR"/>
        </w:rPr>
      </w:pPr>
      <w:r w:rsidRPr="0030745D">
        <w:rPr>
          <w:rFonts w:hAnsi="Times New Roman" w:ascii="Times New Roman"/>
          <w:szCs w:val="24"/>
          <w:lang w:val="hr-HR"/>
        </w:rPr>
        <w:t xml:space="preserve">IV. Nastali troškovi </w:t>
      </w:r>
      <w:r w:rsidR="000E236D" w:rsidRPr="0030745D">
        <w:rPr>
          <w:rFonts w:hAnsi="Times New Roman" w:ascii="Times New Roman"/>
          <w:szCs w:val="24"/>
          <w:lang w:val="hr-HR"/>
        </w:rPr>
        <w:t xml:space="preserve">koji se ne mogu namiriti iz imovine dužnika </w:t>
      </w:r>
      <w:r w:rsidRPr="0030745D">
        <w:rPr>
          <w:rFonts w:hAnsi="Times New Roman" w:ascii="Times New Roman"/>
          <w:szCs w:val="24"/>
          <w:lang w:val="hr-HR"/>
        </w:rPr>
        <w:t xml:space="preserve">podmirit će se iz Fonda za </w:t>
      </w:r>
      <w:r w:rsidR="00576B23" w:rsidRPr="0030745D">
        <w:rPr>
          <w:rFonts w:hAnsi="Times New Roman" w:ascii="Times New Roman"/>
          <w:szCs w:val="24"/>
          <w:lang w:val="hr-HR"/>
        </w:rPr>
        <w:t>namirenje</w:t>
      </w:r>
      <w:r w:rsidRPr="0030745D">
        <w:rPr>
          <w:rFonts w:hAnsi="Times New Roman" w:ascii="Times New Roman"/>
          <w:szCs w:val="24"/>
          <w:lang w:val="hr-HR"/>
        </w:rPr>
        <w:t xml:space="preserve"> troškova stečajnog postupka.</w:t>
      </w:r>
    </w:p>
    <w:p w:rsidRDefault="00500D3E" w:rsidP="00500D3E" w:rsidR="00500D3E" w:rsidRPr="0030745D">
      <w:pPr>
        <w:ind w:firstLine="708"/>
        <w:jc w:val="both"/>
        <w:rPr>
          <w:rFonts w:hAnsi="Times New Roman" w:ascii="Times New Roman"/>
          <w:szCs w:val="24"/>
          <w:lang w:val="hr-HR"/>
        </w:rPr>
      </w:pPr>
    </w:p>
    <w:p w:rsidRDefault="00500D3E" w:rsidP="00500D3E" w:rsidR="00500D3E" w:rsidRPr="0030745D">
      <w:pPr>
        <w:ind w:firstLine="708"/>
        <w:jc w:val="both"/>
        <w:rPr>
          <w:rFonts w:hAnsi="Times New Roman" w:ascii="Times New Roman"/>
          <w:szCs w:val="24"/>
          <w:lang w:val="hr-HR"/>
        </w:rPr>
      </w:pPr>
      <w:r w:rsidRPr="0030745D">
        <w:rPr>
          <w:rFonts w:hAnsi="Times New Roman" w:ascii="Times New Roman"/>
          <w:szCs w:val="24"/>
          <w:lang w:val="hr-HR"/>
        </w:rPr>
        <w:t xml:space="preserve">V. Ovo rješenje objavljuje se na mrežnoj stranici e-oglasna ploča Trgovačkog suda u Zagrebu i dostavlja sudskom registru ovog suda radi brisanja dužnika iz </w:t>
      </w:r>
      <w:r w:rsidR="004C0DF2" w:rsidRPr="0030745D">
        <w:rPr>
          <w:rFonts w:hAnsi="Times New Roman" w:ascii="Times New Roman"/>
          <w:szCs w:val="24"/>
          <w:lang w:val="hr-HR"/>
        </w:rPr>
        <w:t xml:space="preserve">sudskog </w:t>
      </w:r>
      <w:r w:rsidRPr="0030745D">
        <w:rPr>
          <w:rFonts w:hAnsi="Times New Roman" w:ascii="Times New Roman"/>
          <w:szCs w:val="24"/>
          <w:lang w:val="hr-HR"/>
        </w:rPr>
        <w:t>registra.</w:t>
      </w:r>
    </w:p>
    <w:p w:rsidRDefault="00500D3E" w:rsidP="005F79FE" w:rsidR="00500D3E" w:rsidRPr="0030745D">
      <w:pPr>
        <w:ind w:firstLine="720"/>
        <w:jc w:val="both"/>
        <w:rPr>
          <w:rFonts w:hAnsi="Times New Roman" w:ascii="Times New Roman"/>
          <w:szCs w:val="24"/>
          <w:lang w:val="hr-HR"/>
        </w:rPr>
      </w:pPr>
    </w:p>
    <w:p w:rsidRDefault="00AB7883" w:rsidP="00B03169" w:rsidR="00AB7883" w:rsidRPr="0030745D">
      <w:pPr>
        <w:ind w:left="360"/>
        <w:jc w:val="center"/>
        <w:rPr>
          <w:rFonts w:hAnsi="Times New Roman" w:ascii="Times New Roman"/>
          <w:szCs w:val="24"/>
          <w:lang w:val="hr-HR"/>
        </w:rPr>
      </w:pPr>
      <w:r w:rsidRPr="0030745D">
        <w:rPr>
          <w:rFonts w:hAnsi="Times New Roman" w:ascii="Times New Roman"/>
          <w:szCs w:val="24"/>
          <w:lang w:val="hr-HR"/>
        </w:rPr>
        <w:t>Obrazloženje</w:t>
      </w:r>
    </w:p>
    <w:p w:rsidRDefault="00AB7883" w:rsidR="00AB7883" w:rsidRPr="0030745D">
      <w:pPr>
        <w:jc w:val="both"/>
        <w:rPr>
          <w:rFonts w:hAnsi="Times New Roman" w:ascii="Times New Roman"/>
          <w:szCs w:val="24"/>
          <w:lang w:val="hr-HR"/>
        </w:rPr>
      </w:pPr>
    </w:p>
    <w:p w:rsidRDefault="008D6311" w:rsidP="008D6311" w:rsidR="008D6311" w:rsidRPr="008D6311">
      <w:pPr>
        <w:overflowPunct w:val="false"/>
        <w:autoSpaceDE w:val="false"/>
        <w:autoSpaceDN w:val="false"/>
        <w:adjustRightInd w:val="false"/>
        <w:ind w:firstLine="708"/>
        <w:jc w:val="both"/>
        <w:textAlignment w:val="baseline"/>
        <w:rPr>
          <w:rFonts w:hAnsi="Times New Roman" w:ascii="Times New Roman"/>
          <w:lang w:val="hr-HR"/>
        </w:rPr>
      </w:pPr>
      <w:r w:rsidRPr="008D6311">
        <w:rPr>
          <w:rFonts w:hAnsi="Times New Roman" w:ascii="Times New Roman"/>
          <w:lang w:val="hr-HR"/>
        </w:rPr>
        <w:t>Financijska agencija podnijela je zahtjev za provedbu skraćenog stečajnog postupka nad dužnikom CONTEXO FORMA d.o.o., Zagreb, Hermanova 13T, OIB: 96078261453, na temelju odredbe čl. 444. st. 1. Stečajnog zakona (“Narodne novine” broj 71/15, dalje: SZ), koji postupak je vođen pred ovim sudom pod poslovnim brojem St-9326/15. Pravomoćnim rješenjem ovoga suda poslovni broj St-9326/15 od 1. lipnja 2017. obustavljen je skraćeni stečajni postupak nad dužnikom na temelju odredaba čl. 433. SZ-a uz obrazloženje, u bitnome, kako je ovlaštena za zastupanje dužnika po zakonu Ante Tustonjić, Zagreb, Kozjačić 17, OIB: 64615602105, podnio prokazni popis imovine iz kojeg u bitnome proizlazi kako dužnik raspolaže pravomoćnom i ovršnom presudom kojom je utvrđena njegova tražbina prema trećoj osobi Ivici Jukiću koja se odnosi na obvezu vraćanja u dužnikovo vlasništvo navedene nekretnine i izdavanje tabularne izjave podobne za upis prava vlasništva na navedenoj nekretnini, odnosno alternativno za slučaj nemogućnosti ispunjenja, na obvezu naknade štete u iznosu od 750.000,00 kn s pripadajućim zakonskim zateznim kamatama.</w:t>
      </w:r>
    </w:p>
    <w:p w:rsidRDefault="008D6311" w:rsidP="008D6311" w:rsidR="008D6311">
      <w:pPr>
        <w:pStyle w:val="Tijeloteksta"/>
        <w:ind w:firstLine="708"/>
      </w:pPr>
    </w:p>
    <w:p w:rsidRDefault="008D6311" w:rsidP="008D6311" w:rsidR="008D6311">
      <w:pPr>
        <w:pStyle w:val="Tijeloteksta"/>
        <w:ind w:firstLine="708"/>
      </w:pPr>
      <w:r>
        <w:t>Rješenjem ovoga suda od 26. rujna 2017. pokrenut je prethodni postupak nad dužnikom u skladu s odredbom čl. 115. st. 1. SZ-a, dok je 9. studenoga 2017. održano ročište radi očitovanja o prijedlogu za otvaranje stečajnoga postupka, koje je, u skladu s odredbom čl. 128. st. 5. SZ-a, spojeno s ročištem radi rasprave o pretpostavkama za otvaranje stečajnoga postupka.</w:t>
      </w:r>
    </w:p>
    <w:p w:rsidRDefault="003B0BDE" w:rsidP="00252D10" w:rsidR="003B0BDE" w:rsidRPr="00C364CC">
      <w:pPr>
        <w:ind w:firstLine="709"/>
        <w:jc w:val="both"/>
        <w:rPr>
          <w:rFonts w:hAnsi="Times New Roman" w:ascii="Times New Roman"/>
          <w:szCs w:val="24"/>
          <w:lang w:val="hr-HR"/>
        </w:rPr>
      </w:pPr>
    </w:p>
    <w:p w:rsidRDefault="000D18BE" w:rsidP="00C33692" w:rsidR="000D18BE" w:rsidRPr="0030745D">
      <w:pPr>
        <w:ind w:firstLine="709"/>
        <w:jc w:val="both"/>
        <w:rPr>
          <w:rFonts w:hAnsi="Times New Roman" w:ascii="Times New Roman"/>
          <w:szCs w:val="24"/>
          <w:lang w:val="hr-HR"/>
        </w:rPr>
      </w:pPr>
      <w:r w:rsidRPr="0030745D">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3A292D" w:rsidP="003A292D" w:rsidR="003A292D">
      <w:pPr>
        <w:ind w:firstLine="709"/>
        <w:jc w:val="both"/>
      </w:pPr>
    </w:p>
    <w:p w:rsidRDefault="00BE5661" w:rsidP="00BE5661" w:rsidR="00BE5661" w:rsidRPr="00BE5661">
      <w:pPr>
        <w:ind w:firstLine="709"/>
        <w:jc w:val="both"/>
        <w:rPr>
          <w:rFonts w:hAnsi="Times New Roman" w:ascii="Times New Roman"/>
          <w:lang w:val="hr-HR"/>
        </w:rPr>
      </w:pPr>
      <w:r w:rsidRPr="00BE5661">
        <w:rPr>
          <w:rFonts w:hAnsi="Times New Roman" w:ascii="Times New Roman"/>
          <w:lang w:val="hr-HR"/>
        </w:rPr>
        <w:t>Iz Potvrde o neizvršenim osnovama za plaćanje (list 60. spisa) proizlazi kako je na dan 2. listopada 2017. dužnik u očevidniku redoslijeda osnova za plaćanje imao evidentirane neizvršene osnove za plaćanje u neprekinutom razdoblju od 1442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BE5661" w:rsidP="00BE5661" w:rsidR="00BE5661" w:rsidRPr="00BE5661">
      <w:pPr>
        <w:ind w:firstLine="708"/>
        <w:jc w:val="both"/>
        <w:rPr>
          <w:rFonts w:eastAsiaTheme="minorHAnsi" w:hAnsi="Times New Roman" w:ascii="Times New Roman"/>
          <w:lang w:eastAsia="en-US" w:val="hr-HR"/>
        </w:rPr>
      </w:pPr>
    </w:p>
    <w:p w:rsidRDefault="00BE5661" w:rsidP="00BE5661" w:rsidR="00BE5661" w:rsidRPr="00BE5661">
      <w:pPr>
        <w:ind w:firstLine="708"/>
        <w:jc w:val="both"/>
        <w:rPr>
          <w:rFonts w:hAnsi="Times New Roman" w:ascii="Times New Roman"/>
          <w:lang w:val="hr-HR"/>
        </w:rPr>
      </w:pPr>
      <w:r w:rsidRPr="00BE5661">
        <w:rPr>
          <w:rFonts w:eastAsiaTheme="minorHAnsi" w:hAnsi="Times New Roman" w:ascii="Times New Roman"/>
          <w:lang w:eastAsia="en-US" w:val="hr-HR"/>
        </w:rPr>
        <w:t xml:space="preserve">Uvidom u prokazni popis imovine dužnika od 21. rujna 2016. (list 12. – 22. spisa), koji je na održanom </w:t>
      </w:r>
      <w:r w:rsidRPr="00BE5661">
        <w:rPr>
          <w:rFonts w:hAnsi="Times New Roman" w:ascii="Times New Roman"/>
          <w:lang w:val="hr-HR"/>
        </w:rPr>
        <w:t xml:space="preserve">ročištu osoba ovlaštena za zastupanje dužnika Ante Tustonjić </w:t>
      </w:r>
      <w:r w:rsidRPr="00BE5661">
        <w:rPr>
          <w:rFonts w:eastAsiaTheme="minorHAnsi" w:hAnsi="Times New Roman" w:ascii="Times New Roman"/>
          <w:lang w:eastAsia="en-US" w:val="hr-HR"/>
        </w:rPr>
        <w:t xml:space="preserve">potvrdio, te </w:t>
      </w:r>
      <w:r w:rsidRPr="00BE5661">
        <w:rPr>
          <w:rFonts w:hAnsi="Times New Roman" w:ascii="Times New Roman"/>
          <w:lang w:val="hr-HR"/>
        </w:rPr>
        <w:t xml:space="preserve">isprave kojima se potkrjepljuju podaci iz prokaznog popisa imovine (list 23. – 29. spisa), </w:t>
      </w:r>
      <w:r w:rsidRPr="00BE5661">
        <w:rPr>
          <w:rFonts w:eastAsiaTheme="minorHAnsi" w:hAnsi="Times New Roman" w:ascii="Times New Roman"/>
          <w:lang w:eastAsia="en-US" w:val="hr-HR"/>
        </w:rPr>
        <w:t xml:space="preserve">u bitnome je utvrđeno kako dužnik </w:t>
      </w:r>
      <w:r w:rsidRPr="00BE5661">
        <w:rPr>
          <w:rFonts w:hAnsi="Times New Roman" w:ascii="Times New Roman"/>
          <w:lang w:val="hr-HR"/>
        </w:rPr>
        <w:t>ima nenovčanu tražbinu koja se sastoji od  "pravo na nekretninu na temelju tužbe radi uspostave ranijeg z.k. stanja i dr. kod ovog suda P-1115/13 od 18. listopada 2013. zabilježuje se spor na nekretnine u A u pravnoj stvari tužitelja Jukić Ivice iz Sl. Broda, Osječka 28, OIB: 36076292268", kao što je to navedeno na listu A prokaznog popisa, te novčanu tražbinu prema trećoj osobi (Ivici Jukiću) u iznosu od "750.000,00 kn sa zakonskom zateznom kamatom u visini eskontne stope Hrvatske narodne banke koja je vrijedila zadnjeg dana polugodišta koje je prethodilo tekućem polugodištu uvećanoj za pet postotnih poena tekućom od 12. rujna 2012. do isplate od tuženika Ivice Jukića iz Slavonskog broda, Osječka 28, OIB: 36076292268, prema presudi na Trgovačkom sudu u Karlovcu 1 P-4677/12", kao što je to navedeno na listu D prokaznog popisa imovine. Nadalje, uvidom u navedenu pravomoćnu i ovršnu presudu Trgovačkog suda u Zagrebu, Stalne službe u Karlovcu, poslovni broj P-4677/12 od 27. veljače 2015. (list 23. – 27. spisa) u bitnome je utvrđeno kako je, u točki 2. izreke, određeno da je tuženik Ivica Jukić dužan tužitelju (ovdje dužniku) vratiti u vlasništvo nekretninu k.č.br. 834/2 – kuća broj 127, gospodarske zgrade, dvorište i oranica u Dugom Selu, Zorićeva ulica, površine 1.192 m2, upisane u z.k.ul. broj 709, k.o. Dugo Selo 1, na način da izda tabularnu ispravu podobnu za prijenos prava vlasništva sa svog imena na ime tužitelja, a ukoliko to neće biti moguće, da je dužan naknaditi tužitelju (ovdje dužniku) štetu u iznosu od 750.000,00 kn sa zakonskom zateznom kamatom u visini eskontne stope Hrvatske narodne banke koja je vrijedila zadnjeg dana polugodišta koje je prethodilo tekućem polugodištu uvećanoj za pet postotnih poena tekućom od 12. rujna 2012. do isplate.</w:t>
      </w:r>
    </w:p>
    <w:p w:rsidRDefault="00BE5661" w:rsidP="00BE5661" w:rsidR="00BE5661" w:rsidRPr="00BE5661">
      <w:pPr>
        <w:ind w:firstLine="708"/>
        <w:jc w:val="both"/>
        <w:rPr>
          <w:rFonts w:hAnsi="Times New Roman" w:ascii="Times New Roman"/>
          <w:lang w:val="hr-HR"/>
        </w:rPr>
      </w:pPr>
    </w:p>
    <w:p w:rsidRDefault="00BE5661" w:rsidP="00BE5661" w:rsidR="00BE5661" w:rsidRPr="00BE5661">
      <w:pPr>
        <w:ind w:firstLine="708"/>
        <w:jc w:val="both"/>
        <w:rPr>
          <w:rFonts w:hAnsi="Times New Roman" w:ascii="Times New Roman"/>
          <w:lang w:val="hr-HR"/>
        </w:rPr>
      </w:pPr>
      <w:r w:rsidRPr="00BE5661">
        <w:rPr>
          <w:rFonts w:hAnsi="Times New Roman" w:ascii="Times New Roman"/>
          <w:lang w:val="hr-HR"/>
        </w:rPr>
        <w:lastRenderedPageBreak/>
        <w:t xml:space="preserve">Uzevši u obzir navedeno u bitnome je utvrđeno kako u konkretnom slučaju dužnik raspolaže pravomoćnom i ovršnom presudom kojom je utvrđena njegova tražbina prema trećoj osobi Ivici Jukiću koja se odnosi na obvezu vraćanja u dužnikovo vlasništvo navedene nekretnine i izdavanje tabularne izjave podobne za upis prava vlasništva na navedenoj nekretnini, odnosno alternativno za slučaj nemogućnosti ispunjenja, na obvezu naknade štete u iznosu od 750.000,00 kn s pripadajućim zakonskim zateznim kamatama. </w:t>
      </w:r>
    </w:p>
    <w:p w:rsidRDefault="00BE5661" w:rsidP="00BE5661" w:rsidR="00BE5661" w:rsidRPr="00BE5661">
      <w:pPr>
        <w:ind w:firstLine="708"/>
        <w:jc w:val="both"/>
        <w:rPr>
          <w:rFonts w:hAnsi="Times New Roman" w:ascii="Times New Roman"/>
          <w:lang w:val="hr-HR"/>
        </w:rPr>
      </w:pPr>
    </w:p>
    <w:p w:rsidRDefault="00BE5661" w:rsidP="00BE5661" w:rsidR="00BE5661" w:rsidRPr="00BE5661">
      <w:pPr>
        <w:ind w:firstLine="708"/>
        <w:jc w:val="both"/>
        <w:rPr>
          <w:rFonts w:hAnsi="Times New Roman" w:ascii="Times New Roman"/>
          <w:lang w:val="hr-HR"/>
        </w:rPr>
      </w:pPr>
      <w:r w:rsidRPr="00BE5661">
        <w:rPr>
          <w:rFonts w:hAnsi="Times New Roman" w:ascii="Times New Roman"/>
          <w:lang w:val="hr-HR"/>
        </w:rPr>
        <w:t>Osim toga, na održanom ročištu osoba ovlaštena za zastupanje dužnika Ante Tustonjić je naveo kako dužnik nije upisan kao vlasnik nekretnine, ali da dužnik ima pravo na vraćanje navedene nekretnine u vlasništvo, podredno pravo na naknadu imovinske štete prema navedenoj pravomoćnoj presudi, kao što je to navedeno u prokaznom popisu imovine. Nadalje je naveo kako navedena nekretnina do danas nije vraćena u dužnikovo vlasništvo niti je dužnik do danas naplatio naknadu na ime imovinske štete u skladu s navedenom presudom. Konačno je naveo kako osim navedenog, dužnik nema nikakve druge imovine.</w:t>
      </w:r>
    </w:p>
    <w:p w:rsidRDefault="00BE5661" w:rsidP="00BE5661" w:rsidR="00BE5661" w:rsidRPr="00BE5661">
      <w:pPr>
        <w:autoSpaceDE w:val="false"/>
        <w:autoSpaceDN w:val="false"/>
        <w:adjustRightInd w:val="false"/>
        <w:ind w:firstLine="708"/>
        <w:jc w:val="both"/>
        <w:rPr>
          <w:rFonts w:hAnsi="Times New Roman" w:ascii="Times New Roman"/>
          <w:lang w:val="hr-HR"/>
        </w:rPr>
      </w:pPr>
    </w:p>
    <w:p w:rsidRDefault="00BE5661" w:rsidP="00BE5661" w:rsidR="00BE5661" w:rsidRPr="00BE5661">
      <w:pPr>
        <w:autoSpaceDE w:val="false"/>
        <w:autoSpaceDN w:val="false"/>
        <w:adjustRightInd w:val="false"/>
        <w:ind w:firstLine="708"/>
        <w:jc w:val="both"/>
        <w:rPr>
          <w:rFonts w:hAnsi="Times New Roman" w:ascii="Times New Roman"/>
          <w:lang w:val="hr-HR"/>
        </w:rPr>
      </w:pPr>
      <w:r w:rsidRPr="00BE5661">
        <w:rPr>
          <w:rFonts w:hAnsi="Times New Roman" w:ascii="Times New Roman"/>
          <w:lang w:val="hr-HR"/>
        </w:rPr>
        <w:t>Međutim, navedena nenovčana tražbina dužnika koja se sastoji od dužnikovog prava na vraćanje u dužnikovo vlasništvo navedene nekretnine do danas nije ispunjena. Drugim riječima, navedena nekretnina do danas nije vraćena u dužnikovo vlasništvo, niti je sastavni dio dužnikove imovine. U slučaju i kada se navedena nekretnina vrati u dužnikovo vlasništvo,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 Isto tako, i nenamirene odnosno nenaplaćene novčane tražbine su tek potencijalne tražbine. Naime, sve dok se te tražbine ne namire odnosno ne naplate u korist dužnika tj. njegove stečajne mase, vjerovnici dužnika ne mogu se namiriti. U slučaju da dužnik uspije namiriti, odnosno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BE5661" w:rsidP="00BE5661" w:rsidR="00BE5661" w:rsidRPr="00BE5661">
      <w:pPr>
        <w:autoSpaceDE w:val="false"/>
        <w:autoSpaceDN w:val="false"/>
        <w:adjustRightInd w:val="false"/>
        <w:ind w:firstLine="708"/>
        <w:jc w:val="both"/>
        <w:rPr>
          <w:rFonts w:hAnsi="Times New Roman" w:ascii="Times New Roman"/>
          <w:lang w:val="hr-HR"/>
        </w:rPr>
      </w:pPr>
    </w:p>
    <w:p w:rsidRDefault="00BE5661" w:rsidP="00BE5661" w:rsidR="00BE5661" w:rsidRPr="00BE5661">
      <w:pPr>
        <w:autoSpaceDE w:val="false"/>
        <w:autoSpaceDN w:val="false"/>
        <w:adjustRightInd w:val="false"/>
        <w:ind w:firstLine="708"/>
        <w:jc w:val="both"/>
        <w:rPr>
          <w:rFonts w:hAnsi="Times New Roman" w:ascii="Times New Roman"/>
          <w:lang w:val="hr-HR"/>
        </w:rPr>
      </w:pPr>
      <w:r w:rsidRPr="00BE5661">
        <w:rPr>
          <w:rFonts w:hAnsi="Times New Roman" w:ascii="Times New Roman"/>
          <w:lang w:val="hr-HR"/>
        </w:rPr>
        <w:t>Dodatno, sud je, na temelju odredbe čl. 11. st. 3. SZ-a, po službenoj dužnosti zatražio  provjeru podataka iz elektroničkog sustava zemljišnih knjiga i dostavu podataka o nekretninama dužnika, te je utvrdio kako dužnik nije vlasnik nekretnina (ispis na listu 66. spisa).</w:t>
      </w:r>
    </w:p>
    <w:p w:rsidRDefault="00BE5661" w:rsidP="00BE5661" w:rsidR="00BE5661" w:rsidRPr="00BE5661">
      <w:pPr>
        <w:autoSpaceDE w:val="false"/>
        <w:autoSpaceDN w:val="false"/>
        <w:adjustRightInd w:val="false"/>
        <w:ind w:firstLine="708"/>
        <w:jc w:val="both"/>
        <w:rPr>
          <w:rFonts w:hAnsi="Times New Roman" w:ascii="Times New Roman"/>
          <w:lang w:val="hr-HR"/>
        </w:rPr>
      </w:pPr>
    </w:p>
    <w:p w:rsidRDefault="00BE5661" w:rsidP="005418C4" w:rsidR="000D18BE">
      <w:pPr>
        <w:ind w:firstLine="708"/>
        <w:jc w:val="both"/>
        <w:rPr>
          <w:rFonts w:hAnsi="Times New Roman" w:ascii="Times New Roman"/>
          <w:szCs w:val="24"/>
          <w:lang w:val="hr-HR"/>
        </w:rPr>
      </w:pPr>
      <w:r>
        <w:rPr>
          <w:rFonts w:hAnsi="Times New Roman" w:ascii="Times New Roman"/>
          <w:lang w:val="hr-HR"/>
        </w:rPr>
        <w:t xml:space="preserve">Uzevši u obzir navedeno, </w:t>
      </w:r>
      <w:r w:rsidR="0020659A" w:rsidRPr="005418C4">
        <w:rPr>
          <w:rFonts w:hAnsi="Times New Roman" w:ascii="Times New Roman"/>
          <w:szCs w:val="24"/>
          <w:lang w:val="hr-HR"/>
        </w:rPr>
        <w:t xml:space="preserve">u skladu s odredbom čl. 132. st. 1. SZ-a, </w:t>
      </w:r>
      <w:r w:rsidR="00735268" w:rsidRPr="005418C4">
        <w:rPr>
          <w:rFonts w:hAnsi="Times New Roman" w:ascii="Times New Roman"/>
          <w:szCs w:val="24"/>
          <w:lang w:val="hr-HR"/>
        </w:rPr>
        <w:t xml:space="preserve">(pravomoćnim) </w:t>
      </w:r>
      <w:r w:rsidR="000D18BE" w:rsidRPr="005418C4">
        <w:rPr>
          <w:rFonts w:hAnsi="Times New Roman" w:ascii="Times New Roman"/>
          <w:szCs w:val="24"/>
          <w:lang w:val="hr-HR"/>
        </w:rPr>
        <w:t xml:space="preserve">rješenjem ovoga suda od </w:t>
      </w:r>
      <w:r w:rsidR="00D23DAD" w:rsidRPr="005418C4">
        <w:rPr>
          <w:rFonts w:hAnsi="Times New Roman" w:ascii="Times New Roman"/>
          <w:szCs w:val="24"/>
          <w:lang w:val="hr-HR"/>
        </w:rPr>
        <w:t>22</w:t>
      </w:r>
      <w:r w:rsidR="000D18BE" w:rsidRPr="005418C4">
        <w:rPr>
          <w:rFonts w:hAnsi="Times New Roman" w:ascii="Times New Roman"/>
          <w:szCs w:val="24"/>
          <w:lang w:val="hr-HR"/>
        </w:rPr>
        <w:t xml:space="preserve">. </w:t>
      </w:r>
      <w:r w:rsidR="00BA6274" w:rsidRPr="005418C4">
        <w:rPr>
          <w:rFonts w:hAnsi="Times New Roman" w:ascii="Times New Roman"/>
          <w:szCs w:val="24"/>
          <w:lang w:val="hr-HR"/>
        </w:rPr>
        <w:t>studenoga</w:t>
      </w:r>
      <w:r w:rsidR="000D18BE" w:rsidRPr="005418C4">
        <w:rPr>
          <w:rFonts w:hAnsi="Times New Roman" w:ascii="Times New Roman"/>
          <w:szCs w:val="24"/>
          <w:lang w:val="hr-HR"/>
        </w:rPr>
        <w:t xml:space="preserve"> 2017. pozvane </w:t>
      </w:r>
      <w:r w:rsidR="007C7D91">
        <w:rPr>
          <w:rFonts w:hAnsi="Times New Roman" w:ascii="Times New Roman"/>
          <w:szCs w:val="24"/>
          <w:lang w:val="hr-HR"/>
        </w:rPr>
        <w:t xml:space="preserve">su </w:t>
      </w:r>
      <w:r w:rsidR="000D18BE" w:rsidRPr="005418C4">
        <w:rPr>
          <w:rFonts w:hAnsi="Times New Roman" w:ascii="Times New Roman"/>
          <w:szCs w:val="24"/>
          <w:lang w:val="hr-HR"/>
        </w:rPr>
        <w:t xml:space="preserve">osobe koje imaju pravni interes za provedbom stečajnoga postupka nad dužnikom u roku 15 dana </w:t>
      </w:r>
      <w:r w:rsidR="008156A3" w:rsidRPr="005418C4">
        <w:rPr>
          <w:rFonts w:hAnsi="Times New Roman" w:ascii="Times New Roman"/>
          <w:szCs w:val="24"/>
          <w:lang w:val="hr-HR"/>
        </w:rPr>
        <w:t xml:space="preserve">od isteka osmog dana od dana objave ovog rješenja na mrežnoj stranici e-oglasna ploča Trgovačkog suda u Zagrebu </w:t>
      </w:r>
      <w:r w:rsidR="000D18BE" w:rsidRPr="005418C4">
        <w:rPr>
          <w:rFonts w:hAnsi="Times New Roman" w:ascii="Times New Roman"/>
          <w:szCs w:val="24"/>
          <w:lang w:val="hr-HR"/>
        </w:rPr>
        <w:t>predujmiti iznos od 20.000,00 kn za pokriće troškova prethodnoga i otvorenoga stečajnog postupka</w:t>
      </w:r>
      <w:r w:rsidR="0020659A" w:rsidRPr="005418C4">
        <w:rPr>
          <w:rFonts w:hAnsi="Times New Roman" w:ascii="Times New Roman"/>
          <w:szCs w:val="24"/>
          <w:lang w:val="hr-HR"/>
        </w:rPr>
        <w:t xml:space="preserve">, </w:t>
      </w:r>
      <w:r w:rsidR="000D18BE" w:rsidRPr="005418C4">
        <w:rPr>
          <w:rFonts w:hAnsi="Times New Roman" w:ascii="Times New Roman"/>
          <w:szCs w:val="24"/>
          <w:lang w:val="hr-HR"/>
        </w:rPr>
        <w:t xml:space="preserve">uz upozorenje na pravne posljedice ne postupanja po pozivu suda u određenom roku </w:t>
      </w:r>
      <w:r w:rsidR="008F6BD1" w:rsidRPr="005418C4">
        <w:rPr>
          <w:rFonts w:hAnsi="Times New Roman" w:ascii="Times New Roman"/>
          <w:szCs w:val="24"/>
          <w:lang w:val="hr-HR"/>
        </w:rPr>
        <w:t>iz</w:t>
      </w:r>
      <w:r w:rsidR="000D18BE" w:rsidRPr="005418C4">
        <w:rPr>
          <w:rFonts w:hAnsi="Times New Roman" w:ascii="Times New Roman"/>
          <w:szCs w:val="24"/>
          <w:lang w:val="hr-HR"/>
        </w:rPr>
        <w:t xml:space="preserve"> čl. 132.</w:t>
      </w:r>
      <w:r w:rsidR="008F6BD1" w:rsidRPr="005418C4">
        <w:rPr>
          <w:rFonts w:hAnsi="Times New Roman" w:ascii="Times New Roman"/>
          <w:szCs w:val="24"/>
          <w:lang w:val="hr-HR"/>
        </w:rPr>
        <w:t xml:space="preserve"> st. 2. SZ-a, odnosno da će sud doni</w:t>
      </w:r>
      <w:r w:rsidR="0083323B" w:rsidRPr="005418C4">
        <w:rPr>
          <w:rFonts w:hAnsi="Times New Roman" w:ascii="Times New Roman"/>
          <w:szCs w:val="24"/>
          <w:lang w:val="hr-HR"/>
        </w:rPr>
        <w:t>j</w:t>
      </w:r>
      <w:r w:rsidR="008F6BD1" w:rsidRPr="005418C4">
        <w:rPr>
          <w:rFonts w:hAnsi="Times New Roman" w:ascii="Times New Roman"/>
          <w:szCs w:val="24"/>
          <w:lang w:val="hr-HR"/>
        </w:rPr>
        <w:t>eti rješenje o otvaranju i zaključenju stečajnog postupka</w:t>
      </w:r>
      <w:r w:rsidR="00AA2516" w:rsidRPr="005418C4">
        <w:rPr>
          <w:rFonts w:hAnsi="Times New Roman" w:ascii="Times New Roman"/>
          <w:szCs w:val="24"/>
          <w:lang w:val="hr-HR"/>
        </w:rPr>
        <w:t>.</w:t>
      </w:r>
      <w:r w:rsidR="000D18BE" w:rsidRPr="005418C4">
        <w:rPr>
          <w:rFonts w:hAnsi="Times New Roman" w:ascii="Times New Roman"/>
          <w:szCs w:val="24"/>
          <w:lang w:val="hr-HR"/>
        </w:rPr>
        <w:t xml:space="preserve"> </w:t>
      </w:r>
      <w:r w:rsidR="0020659A" w:rsidRPr="005418C4">
        <w:rPr>
          <w:rFonts w:hAnsi="Times New Roman" w:ascii="Times New Roman"/>
          <w:szCs w:val="24"/>
          <w:lang w:val="hr-HR"/>
        </w:rPr>
        <w:t>Navedeno rješenje ob</w:t>
      </w:r>
      <w:r w:rsidR="00F841C9" w:rsidRPr="005418C4">
        <w:rPr>
          <w:rFonts w:hAnsi="Times New Roman" w:ascii="Times New Roman"/>
          <w:szCs w:val="24"/>
          <w:lang w:val="hr-HR"/>
        </w:rPr>
        <w:t>javljeno je na mrežnoj stranici</w:t>
      </w:r>
      <w:r w:rsidR="00170DFD" w:rsidRPr="005418C4">
        <w:rPr>
          <w:rFonts w:hAnsi="Times New Roman" w:ascii="Times New Roman"/>
          <w:szCs w:val="24"/>
          <w:lang w:val="hr-HR"/>
        </w:rPr>
        <w:t xml:space="preserve"> </w:t>
      </w:r>
      <w:r w:rsidR="0020659A" w:rsidRPr="005418C4">
        <w:rPr>
          <w:rFonts w:hAnsi="Times New Roman" w:ascii="Times New Roman"/>
          <w:szCs w:val="24"/>
          <w:lang w:val="hr-HR"/>
        </w:rPr>
        <w:t xml:space="preserve">e-oglasna ploča ovoga suda </w:t>
      </w:r>
      <w:r w:rsidR="00D23DAD" w:rsidRPr="005418C4">
        <w:rPr>
          <w:rFonts w:hAnsi="Times New Roman" w:ascii="Times New Roman"/>
          <w:szCs w:val="24"/>
          <w:lang w:val="hr-HR"/>
        </w:rPr>
        <w:t>22</w:t>
      </w:r>
      <w:r w:rsidR="000E4B19" w:rsidRPr="005418C4">
        <w:rPr>
          <w:rFonts w:hAnsi="Times New Roman" w:ascii="Times New Roman"/>
          <w:szCs w:val="24"/>
          <w:lang w:val="hr-HR"/>
        </w:rPr>
        <w:t xml:space="preserve">. </w:t>
      </w:r>
      <w:r w:rsidR="00D80EAD" w:rsidRPr="005418C4">
        <w:rPr>
          <w:rFonts w:hAnsi="Times New Roman" w:ascii="Times New Roman"/>
          <w:szCs w:val="24"/>
          <w:lang w:val="hr-HR"/>
        </w:rPr>
        <w:t>studenoga</w:t>
      </w:r>
      <w:r w:rsidR="0020659A" w:rsidRPr="005418C4">
        <w:rPr>
          <w:rFonts w:hAnsi="Times New Roman" w:ascii="Times New Roman"/>
          <w:szCs w:val="24"/>
          <w:lang w:val="hr-HR"/>
        </w:rPr>
        <w:t xml:space="preserve"> 2017.</w:t>
      </w:r>
      <w:r w:rsidR="00FE69AE" w:rsidRPr="005418C4">
        <w:rPr>
          <w:rFonts w:hAnsi="Times New Roman" w:ascii="Times New Roman"/>
          <w:szCs w:val="24"/>
          <w:lang w:val="hr-HR"/>
        </w:rPr>
        <w:t xml:space="preserve"> Međutim, </w:t>
      </w:r>
      <w:r w:rsidR="007F4F73" w:rsidRPr="005418C4">
        <w:rPr>
          <w:rFonts w:hAnsi="Times New Roman" w:ascii="Times New Roman"/>
          <w:szCs w:val="24"/>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2D7128" w:rsidP="005418C4" w:rsidR="002D7128" w:rsidRPr="005418C4">
      <w:pPr>
        <w:ind w:firstLine="708"/>
        <w:jc w:val="both"/>
        <w:rPr>
          <w:rFonts w:hAnsi="Times New Roman" w:ascii="Times New Roman"/>
          <w:szCs w:val="24"/>
          <w:lang w:val="hr-HR"/>
        </w:rPr>
      </w:pPr>
    </w:p>
    <w:p w:rsidRDefault="00FD35C3" w:rsidP="00C841FF" w:rsidR="00FD35C3" w:rsidRPr="005418C4">
      <w:pPr>
        <w:ind w:firstLine="708"/>
        <w:jc w:val="both"/>
        <w:rPr>
          <w:rFonts w:hAnsi="Times New Roman" w:ascii="Times New Roman"/>
          <w:szCs w:val="24"/>
          <w:lang w:val="hr-HR"/>
        </w:rPr>
      </w:pPr>
      <w:r w:rsidRPr="005418C4">
        <w:rPr>
          <w:rFonts w:hAnsi="Times New Roman" w:ascii="Times New Roman"/>
          <w:szCs w:val="24"/>
          <w:lang w:val="hr-HR"/>
        </w:rPr>
        <w:lastRenderedPageBreak/>
        <w:t>S obzirom na to da kod dužnika postoji stečajni razlog nesposobnosti za plaćanje</w:t>
      </w:r>
      <w:r w:rsidR="00B13DE9" w:rsidRPr="005418C4">
        <w:rPr>
          <w:rFonts w:hAnsi="Times New Roman" w:ascii="Times New Roman"/>
          <w:szCs w:val="24"/>
          <w:lang w:val="hr-HR"/>
        </w:rPr>
        <w:t xml:space="preserve"> i da imovina dužnika koja bi ušla u stečajnu masu u konkretnom slučaju nije dovoljna ni za namirenje troškova </w:t>
      </w:r>
      <w:r w:rsidR="00B1278E" w:rsidRPr="005418C4">
        <w:rPr>
          <w:rFonts w:hAnsi="Times New Roman" w:ascii="Times New Roman"/>
          <w:szCs w:val="24"/>
          <w:lang w:val="hr-HR"/>
        </w:rPr>
        <w:t>stečajnoga</w:t>
      </w:r>
      <w:r w:rsidR="00B13DE9" w:rsidRPr="005418C4">
        <w:rPr>
          <w:rFonts w:hAnsi="Times New Roman" w:ascii="Times New Roman"/>
          <w:szCs w:val="24"/>
          <w:lang w:val="hr-HR"/>
        </w:rPr>
        <w:t xml:space="preserve"> postupka, </w:t>
      </w:r>
      <w:r w:rsidR="00E51ACC" w:rsidRPr="005418C4">
        <w:rPr>
          <w:rFonts w:hAnsi="Times New Roman" w:ascii="Times New Roman"/>
          <w:szCs w:val="24"/>
          <w:lang w:val="hr-HR"/>
        </w:rPr>
        <w:t xml:space="preserve">te da </w:t>
      </w:r>
      <w:r w:rsidR="00095C65" w:rsidRPr="005418C4">
        <w:rPr>
          <w:rFonts w:hAnsi="Times New Roman" w:ascii="Times New Roman"/>
          <w:szCs w:val="24"/>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816C1E" w:rsidP="00D73897" w:rsidR="00816C1E" w:rsidRPr="005418C4">
      <w:pPr>
        <w:ind w:firstLine="720"/>
        <w:jc w:val="both"/>
        <w:rPr>
          <w:rFonts w:hAnsi="Times New Roman" w:ascii="Times New Roman"/>
          <w:szCs w:val="24"/>
          <w:lang w:val="hr-HR"/>
        </w:rPr>
      </w:pPr>
    </w:p>
    <w:p w:rsidRDefault="00867F16" w:rsidP="00D73897" w:rsidR="00754231" w:rsidRPr="005418C4">
      <w:pPr>
        <w:ind w:firstLine="720"/>
        <w:jc w:val="both"/>
        <w:rPr>
          <w:rFonts w:hAnsi="Times New Roman" w:ascii="Times New Roman"/>
          <w:szCs w:val="24"/>
          <w:lang w:val="hr-HR"/>
        </w:rPr>
      </w:pPr>
      <w:r w:rsidRPr="005418C4">
        <w:rPr>
          <w:rFonts w:hAnsi="Times New Roman" w:ascii="Times New Roman"/>
          <w:szCs w:val="24"/>
          <w:lang w:val="hr-HR"/>
        </w:rPr>
        <w:t xml:space="preserve">Izbor stečajnog upravitelja </w:t>
      </w:r>
      <w:r w:rsidR="00754231" w:rsidRPr="005418C4">
        <w:rPr>
          <w:rFonts w:hAnsi="Times New Roman" w:ascii="Times New Roman"/>
          <w:szCs w:val="24"/>
          <w:lang w:val="hr-HR"/>
        </w:rPr>
        <w:t xml:space="preserve">obavljen </w:t>
      </w:r>
      <w:r w:rsidRPr="005418C4">
        <w:rPr>
          <w:rFonts w:hAnsi="Times New Roman" w:ascii="Times New Roman"/>
          <w:szCs w:val="24"/>
          <w:lang w:val="hr-HR"/>
        </w:rPr>
        <w:t>je</w:t>
      </w:r>
      <w:r w:rsidR="00754231" w:rsidRPr="005418C4">
        <w:rPr>
          <w:rFonts w:hAnsi="Times New Roman" w:ascii="Times New Roman"/>
          <w:szCs w:val="24"/>
          <w:lang w:val="hr-HR"/>
        </w:rPr>
        <w:t xml:space="preserve"> metodom slučajnog</w:t>
      </w:r>
      <w:r w:rsidR="00D73897" w:rsidRPr="005418C4">
        <w:rPr>
          <w:rFonts w:hAnsi="Times New Roman" w:ascii="Times New Roman"/>
          <w:szCs w:val="24"/>
          <w:lang w:val="hr-HR"/>
        </w:rPr>
        <w:t>a</w:t>
      </w:r>
      <w:r w:rsidR="00754231" w:rsidRPr="005418C4">
        <w:rPr>
          <w:rFonts w:hAnsi="Times New Roman" w:ascii="Times New Roman"/>
          <w:szCs w:val="24"/>
          <w:lang w:val="hr-HR"/>
        </w:rPr>
        <w:t xml:space="preserve"> odabira </w:t>
      </w:r>
      <w:r w:rsidR="00095C65" w:rsidRPr="005418C4">
        <w:rPr>
          <w:rFonts w:hAnsi="Times New Roman" w:ascii="Times New Roman"/>
          <w:szCs w:val="24"/>
          <w:lang w:val="hr-HR"/>
        </w:rPr>
        <w:t>na temelju odredbe čl. 132. st. 2. u vezi s odredbom čl. 432. SZ-a.</w:t>
      </w:r>
    </w:p>
    <w:p w:rsidRDefault="00095C65" w:rsidP="00D73897" w:rsidR="00095C65" w:rsidRPr="005418C4">
      <w:pPr>
        <w:ind w:firstLine="720"/>
        <w:jc w:val="both"/>
        <w:rPr>
          <w:rFonts w:hAnsi="Times New Roman" w:ascii="Times New Roman"/>
          <w:szCs w:val="24"/>
          <w:lang w:val="hr-HR"/>
        </w:rPr>
      </w:pPr>
    </w:p>
    <w:p w:rsidRDefault="00095C65" w:rsidP="00D73897" w:rsidR="00095C65" w:rsidRPr="005418C4">
      <w:pPr>
        <w:ind w:firstLine="720"/>
        <w:jc w:val="both"/>
        <w:rPr>
          <w:rFonts w:hAnsi="Times New Roman" w:ascii="Times New Roman"/>
          <w:szCs w:val="24"/>
          <w:lang w:val="hr-HR"/>
        </w:rPr>
      </w:pPr>
      <w:r w:rsidRPr="005418C4">
        <w:rPr>
          <w:rFonts w:hAnsi="Times New Roman" w:ascii="Times New Roman"/>
          <w:szCs w:val="24"/>
          <w:lang w:val="hr-HR"/>
        </w:rPr>
        <w:t>Uzevši u obzir na navedeno odlučeno je kao u točkama I. – III. izreke ovog rješenja.</w:t>
      </w:r>
    </w:p>
    <w:p w:rsidRDefault="00074E79" w:rsidP="00095C65" w:rsidR="00095C65" w:rsidRPr="005418C4">
      <w:pPr>
        <w:spacing w:afterAutospacing="true" w:after="100" w:beforeAutospacing="true" w:before="100"/>
        <w:ind w:firstLine="720"/>
        <w:jc w:val="both"/>
        <w:rPr>
          <w:rFonts w:hAnsi="Times New Roman" w:ascii="Times New Roman"/>
          <w:color w:val="000000"/>
          <w:szCs w:val="24"/>
          <w:lang w:val="hr-HR"/>
        </w:rPr>
      </w:pPr>
      <w:r w:rsidRPr="005418C4">
        <w:rPr>
          <w:rFonts w:hAnsi="Times New Roman" w:ascii="Times New Roman"/>
          <w:color w:val="000000"/>
          <w:szCs w:val="24"/>
          <w:lang w:val="hr-HR"/>
        </w:rPr>
        <w:t>Odredbom čl. 132. st. 5. SZ-a propis</w:t>
      </w:r>
      <w:r w:rsidR="000C11C2" w:rsidRPr="005418C4">
        <w:rPr>
          <w:rFonts w:hAnsi="Times New Roman" w:ascii="Times New Roman"/>
          <w:color w:val="000000"/>
          <w:szCs w:val="24"/>
          <w:lang w:val="hr-HR"/>
        </w:rPr>
        <w:t>a</w:t>
      </w:r>
      <w:r w:rsidRPr="005418C4">
        <w:rPr>
          <w:rFonts w:hAnsi="Times New Roman" w:ascii="Times New Roman"/>
          <w:color w:val="000000"/>
          <w:szCs w:val="24"/>
          <w:lang w:val="hr-HR"/>
        </w:rPr>
        <w:t xml:space="preserve">no je da ako </w:t>
      </w:r>
      <w:r w:rsidR="00095C65" w:rsidRPr="005418C4">
        <w:rPr>
          <w:rFonts w:hAnsi="Times New Roman" w:ascii="Times New Roman"/>
          <w:color w:val="000000"/>
          <w:szCs w:val="24"/>
          <w:lang w:val="hr-HR"/>
        </w:rPr>
        <w:t xml:space="preserve">sud zaključi stečajni postupak u skladu s odredbom </w:t>
      </w:r>
      <w:r w:rsidRPr="005418C4">
        <w:rPr>
          <w:rFonts w:hAnsi="Times New Roman" w:ascii="Times New Roman"/>
          <w:color w:val="000000"/>
          <w:szCs w:val="24"/>
          <w:lang w:val="hr-HR"/>
        </w:rPr>
        <w:t xml:space="preserve">čl. 132. st. 2. SZ-a, </w:t>
      </w:r>
      <w:r w:rsidR="00095C65" w:rsidRPr="005418C4">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Pr="005418C4">
        <w:rPr>
          <w:rFonts w:hAnsi="Times New Roman" w:ascii="Times New Roman"/>
          <w:color w:val="000000"/>
          <w:szCs w:val="24"/>
          <w:lang w:val="hr-HR"/>
        </w:rPr>
        <w:t xml:space="preserve"> Zbog toga je odlučeno kao u točki IV. izreke ovog rješenja.</w:t>
      </w:r>
    </w:p>
    <w:p w:rsidRDefault="004B0D46" w:rsidP="00095C65" w:rsidR="004B0D46" w:rsidRPr="005418C4">
      <w:pPr>
        <w:spacing w:afterAutospacing="true" w:after="100" w:beforeAutospacing="true" w:before="100"/>
        <w:ind w:firstLine="720"/>
        <w:jc w:val="both"/>
        <w:rPr>
          <w:rFonts w:hAnsi="Times New Roman" w:ascii="Times New Roman"/>
          <w:color w:val="000000"/>
          <w:szCs w:val="24"/>
          <w:lang w:val="hr-HR"/>
        </w:rPr>
      </w:pPr>
      <w:r w:rsidRPr="005418C4">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sidRPr="005418C4">
        <w:rPr>
          <w:rFonts w:hAnsi="Times New Roman" w:ascii="Times New Roman"/>
          <w:color w:val="000000"/>
          <w:szCs w:val="24"/>
          <w:lang w:val="hr-HR"/>
        </w:rPr>
        <w:t xml:space="preserve">st. 3. SZ-a, </w:t>
      </w:r>
      <w:r w:rsidRPr="005418C4">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5418C4">
      <w:pPr>
        <w:jc w:val="center"/>
        <w:rPr>
          <w:rFonts w:hAnsi="Times New Roman" w:ascii="Times New Roman"/>
          <w:szCs w:val="24"/>
          <w:lang w:val="hr-HR"/>
        </w:rPr>
      </w:pPr>
      <w:r w:rsidRPr="005418C4">
        <w:rPr>
          <w:rFonts w:hAnsi="Times New Roman" w:ascii="Times New Roman"/>
          <w:szCs w:val="24"/>
          <w:lang w:val="hr-HR"/>
        </w:rPr>
        <w:t>U Zagrebu</w:t>
      </w:r>
      <w:r w:rsidR="004F50FD" w:rsidRPr="005418C4">
        <w:rPr>
          <w:rFonts w:hAnsi="Times New Roman" w:ascii="Times New Roman"/>
          <w:szCs w:val="24"/>
          <w:lang w:val="hr-HR"/>
        </w:rPr>
        <w:t xml:space="preserve"> </w:t>
      </w:r>
      <w:r w:rsidR="002F69DF" w:rsidRPr="005418C4">
        <w:rPr>
          <w:rFonts w:hAnsi="Times New Roman" w:ascii="Times New Roman"/>
          <w:szCs w:val="24"/>
          <w:lang w:val="hr-HR"/>
        </w:rPr>
        <w:t xml:space="preserve">20. veljače </w:t>
      </w:r>
      <w:r w:rsidR="00754231" w:rsidRPr="005418C4">
        <w:rPr>
          <w:rFonts w:hAnsi="Times New Roman" w:ascii="Times New Roman"/>
          <w:szCs w:val="24"/>
          <w:lang w:val="hr-HR"/>
        </w:rPr>
        <w:t>201</w:t>
      </w:r>
      <w:r w:rsidR="00910BB1" w:rsidRPr="005418C4">
        <w:rPr>
          <w:rFonts w:hAnsi="Times New Roman" w:ascii="Times New Roman"/>
          <w:szCs w:val="24"/>
          <w:lang w:val="hr-HR"/>
        </w:rPr>
        <w:t>8</w:t>
      </w:r>
      <w:r w:rsidR="00295EEF" w:rsidRPr="005418C4">
        <w:rPr>
          <w:rFonts w:hAnsi="Times New Roman" w:ascii="Times New Roman"/>
          <w:szCs w:val="24"/>
          <w:lang w:val="hr-HR"/>
        </w:rPr>
        <w:t>.</w:t>
      </w:r>
    </w:p>
    <w:p w:rsidRDefault="00B576D2" w:rsidP="00B576D2" w:rsidR="00D44D4F" w:rsidRPr="005418C4">
      <w:pPr>
        <w:ind w:firstLine="720" w:left="5040"/>
        <w:jc w:val="center"/>
        <w:rPr>
          <w:rFonts w:hAnsi="Times New Roman" w:ascii="Times New Roman"/>
          <w:szCs w:val="24"/>
          <w:lang w:val="hr-HR"/>
        </w:rPr>
      </w:pPr>
      <w:r w:rsidRPr="005418C4">
        <w:rPr>
          <w:rFonts w:hAnsi="Times New Roman" w:ascii="Times New Roman"/>
          <w:szCs w:val="24"/>
          <w:lang w:val="hr-HR"/>
        </w:rPr>
        <w:t>SUDAC</w:t>
      </w:r>
    </w:p>
    <w:p w:rsidRDefault="00B576D2" w:rsidP="00D44D4F" w:rsidR="00D44D4F" w:rsidRPr="005418C4">
      <w:pPr>
        <w:jc w:val="right"/>
        <w:rPr>
          <w:rFonts w:hAnsi="Times New Roman" w:ascii="Times New Roman"/>
          <w:szCs w:val="24"/>
          <w:lang w:val="hr-HR"/>
        </w:rPr>
      </w:pPr>
      <w:r w:rsidRPr="005418C4">
        <w:rPr>
          <w:rFonts w:hAnsi="Times New Roman" w:ascii="Times New Roman"/>
          <w:szCs w:val="24"/>
          <w:lang w:val="hr-HR"/>
        </w:rPr>
        <w:t>mr.sc. Ivana Koštarić Fegeš</w:t>
      </w:r>
      <w:r w:rsidR="0025119D">
        <w:rPr>
          <w:rFonts w:hAnsi="Times New Roman" w:ascii="Times New Roman"/>
          <w:szCs w:val="24"/>
          <w:lang w:val="hr-HR"/>
        </w:rPr>
        <w:t>, v.r.</w:t>
      </w:r>
    </w:p>
    <w:p w:rsidRDefault="00A063B5" w:rsidP="00B576D2" w:rsidR="00A063B5" w:rsidRPr="005418C4">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5418C4">
      <w:pPr>
        <w:overflowPunct w:val="false"/>
        <w:autoSpaceDE w:val="false"/>
        <w:autoSpaceDN w:val="false"/>
        <w:adjustRightInd w:val="false"/>
        <w:textAlignment w:val="baseline"/>
        <w:rPr>
          <w:rFonts w:hAnsi="Times New Roman" w:ascii="Times New Roman"/>
          <w:b/>
          <w:szCs w:val="24"/>
          <w:lang w:val="hr-HR"/>
        </w:rPr>
      </w:pPr>
      <w:r w:rsidRPr="005418C4">
        <w:rPr>
          <w:rFonts w:hAnsi="Times New Roman" w:ascii="Times New Roman"/>
          <w:szCs w:val="24"/>
          <w:lang w:val="hr-HR"/>
        </w:rPr>
        <w:t>UPUTA O PRAVNOM LIJEKU</w:t>
      </w:r>
    </w:p>
    <w:p w:rsidRDefault="00B576D2" w:rsidP="00B576D2" w:rsidR="00B576D2" w:rsidRPr="005418C4">
      <w:pPr>
        <w:overflowPunct w:val="false"/>
        <w:autoSpaceDE w:val="false"/>
        <w:autoSpaceDN w:val="false"/>
        <w:adjustRightInd w:val="false"/>
        <w:jc w:val="both"/>
        <w:textAlignment w:val="baseline"/>
        <w:rPr>
          <w:rFonts w:hAnsi="Times New Roman" w:ascii="Times New Roman"/>
          <w:szCs w:val="24"/>
          <w:lang w:val="hr-HR"/>
        </w:rPr>
      </w:pPr>
      <w:r w:rsidRPr="005418C4">
        <w:rPr>
          <w:rFonts w:hAnsi="Times New Roman" w:ascii="Times New Roman"/>
          <w:szCs w:val="24"/>
          <w:lang w:val="hr-HR"/>
        </w:rPr>
        <w:t xml:space="preserve">Protiv ovog rješenja, nezadovoljna stranka može uložiti žalbu Visokom trgovačkom sudu Republike Hrvatske u roku od 8 dana </w:t>
      </w:r>
      <w:r w:rsidR="00151FC8" w:rsidRPr="005418C4">
        <w:rPr>
          <w:rFonts w:hAnsi="Times New Roman" w:ascii="Times New Roman"/>
          <w:szCs w:val="24"/>
          <w:lang w:val="hr-HR"/>
        </w:rPr>
        <w:t>od dostave</w:t>
      </w:r>
      <w:r w:rsidRPr="005418C4">
        <w:rPr>
          <w:rFonts w:hAnsi="Times New Roman" w:ascii="Times New Roman"/>
          <w:szCs w:val="24"/>
          <w:lang w:val="hr-HR"/>
        </w:rPr>
        <w:t xml:space="preserve"> rješenja, a ulaže se putem ovog suda u 2 primjerka za sud i po 1 za svaku protivnu stranku. </w:t>
      </w:r>
      <w:r w:rsidR="005D5AA5" w:rsidRPr="005418C4">
        <w:rPr>
          <w:rFonts w:hAnsi="Times New Roman" w:ascii="Times New Roman"/>
          <w:szCs w:val="24"/>
          <w:lang w:val="hr-HR"/>
        </w:rPr>
        <w:t xml:space="preserve">Dostava se smatra obavljenom istekom osmoga dana od dana objave ovog rješenja na mrežnoj stranici e-oglasna ploča </w:t>
      </w:r>
      <w:r w:rsidR="00F8148D" w:rsidRPr="005418C4">
        <w:rPr>
          <w:rFonts w:hAnsi="Times New Roman" w:ascii="Times New Roman"/>
          <w:szCs w:val="24"/>
          <w:lang w:val="hr-HR"/>
        </w:rPr>
        <w:t>Trgovačkog</w:t>
      </w:r>
      <w:r w:rsidR="005D5AA5" w:rsidRPr="005418C4">
        <w:rPr>
          <w:rFonts w:hAnsi="Times New Roman" w:ascii="Times New Roman"/>
          <w:szCs w:val="24"/>
          <w:lang w:val="hr-HR"/>
        </w:rPr>
        <w:t xml:space="preserve"> sud</w:t>
      </w:r>
      <w:r w:rsidR="00F8148D" w:rsidRPr="005418C4">
        <w:rPr>
          <w:rFonts w:hAnsi="Times New Roman" w:ascii="Times New Roman"/>
          <w:szCs w:val="24"/>
          <w:lang w:val="hr-HR"/>
        </w:rPr>
        <w:t xml:space="preserve">a u </w:t>
      </w:r>
      <w:r w:rsidR="0035394A" w:rsidRPr="005418C4">
        <w:rPr>
          <w:rFonts w:hAnsi="Times New Roman" w:ascii="Times New Roman"/>
          <w:szCs w:val="24"/>
          <w:lang w:val="hr-HR"/>
        </w:rPr>
        <w:t>Zagrebu (č</w:t>
      </w:r>
      <w:r w:rsidR="005D5AA5" w:rsidRPr="005418C4">
        <w:rPr>
          <w:rFonts w:hAnsi="Times New Roman" w:ascii="Times New Roman"/>
          <w:szCs w:val="24"/>
          <w:lang w:val="hr-HR"/>
        </w:rPr>
        <w:t>l. 12. st. 1. SZ).</w:t>
      </w:r>
    </w:p>
    <w:p w:rsidRDefault="003B0BDE" w:rsidR="003B0BDE">
      <w:pPr>
        <w:jc w:val="both"/>
        <w:rPr>
          <w:rFonts w:hAnsi="Times New Roman" w:ascii="Times New Roman"/>
          <w:szCs w:val="24"/>
          <w:lang w:val="hr-HR"/>
        </w:rPr>
      </w:pPr>
    </w:p>
    <w:p w:rsidRDefault="0025119D" w:rsidR="0025119D" w:rsidRPr="005418C4">
      <w:pPr>
        <w:jc w:val="both"/>
        <w:rPr>
          <w:rFonts w:hAnsi="Times New Roman" w:ascii="Times New Roman"/>
          <w:szCs w:val="24"/>
          <w:lang w:val="hr-HR"/>
        </w:rPr>
      </w:pPr>
    </w:p>
    <w:p w:rsidRDefault="0025119D" w:rsidP="0025119D" w:rsidR="0025119D">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25119D" w:rsidP="0025119D" w:rsidR="00B803C4" w:rsidRPr="009E0FE6">
      <w:pPr>
        <w:jc w:val="both"/>
        <w:rPr>
          <w:rFonts w:hAnsi="Times New Roman" w:ascii="Times New Roman"/>
          <w:szCs w:val="24"/>
          <w:lang w:val="hr-HR"/>
        </w:rPr>
      </w:pPr>
      <w:r>
        <w:rPr>
          <w:rFonts w:hAnsi="Times New Roman" w:ascii="Times New Roman"/>
          <w:szCs w:val="24"/>
          <w:lang w:val="hr-HR"/>
        </w:rPr>
        <w:t>Katarina Drndelić</w:t>
      </w:r>
    </w:p>
    <w:sectPr w:rsidSect="00840E3D" w:rsidR="00B803C4" w:rsidRPr="009E0FE6">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25119D" w:rsidRPr="0025119D">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9E0FE6">
          <w:rPr>
            <w:rFonts w:hAnsi="Times New Roman" w:ascii="Times New Roman"/>
          </w:rPr>
          <w:t>2476</w:t>
        </w:r>
        <w:r w:rsidR="00E0125A">
          <w:rPr>
            <w:rFonts w:hAnsi="Times New Roman" w:ascii="Times New Roman"/>
          </w:rPr>
          <w:t>/1</w:t>
        </w:r>
        <w:r w:rsidR="00215813">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2FC3"/>
    <w:rsid w:val="00007BCF"/>
    <w:rsid w:val="00020C33"/>
    <w:rsid w:val="00020D22"/>
    <w:rsid w:val="00024381"/>
    <w:rsid w:val="000257D9"/>
    <w:rsid w:val="00026F81"/>
    <w:rsid w:val="000350F7"/>
    <w:rsid w:val="000410B8"/>
    <w:rsid w:val="00046071"/>
    <w:rsid w:val="0005364E"/>
    <w:rsid w:val="00053F52"/>
    <w:rsid w:val="00064240"/>
    <w:rsid w:val="00071685"/>
    <w:rsid w:val="00074E79"/>
    <w:rsid w:val="00077BDF"/>
    <w:rsid w:val="00082CF7"/>
    <w:rsid w:val="00094966"/>
    <w:rsid w:val="00095C65"/>
    <w:rsid w:val="00097304"/>
    <w:rsid w:val="000A23B5"/>
    <w:rsid w:val="000A4F52"/>
    <w:rsid w:val="000A51F1"/>
    <w:rsid w:val="000A5EFF"/>
    <w:rsid w:val="000B1ABC"/>
    <w:rsid w:val="000B609B"/>
    <w:rsid w:val="000B60E6"/>
    <w:rsid w:val="000B70BA"/>
    <w:rsid w:val="000B784F"/>
    <w:rsid w:val="000C11C2"/>
    <w:rsid w:val="000C1C40"/>
    <w:rsid w:val="000C47B3"/>
    <w:rsid w:val="000D11F2"/>
    <w:rsid w:val="000D18BE"/>
    <w:rsid w:val="000D7F28"/>
    <w:rsid w:val="000E236D"/>
    <w:rsid w:val="000E29DE"/>
    <w:rsid w:val="000E4B19"/>
    <w:rsid w:val="000E5A17"/>
    <w:rsid w:val="000F5459"/>
    <w:rsid w:val="000F617A"/>
    <w:rsid w:val="00101756"/>
    <w:rsid w:val="001062F3"/>
    <w:rsid w:val="0011276D"/>
    <w:rsid w:val="00112B50"/>
    <w:rsid w:val="00122ECB"/>
    <w:rsid w:val="00126EA1"/>
    <w:rsid w:val="00135BF3"/>
    <w:rsid w:val="00137338"/>
    <w:rsid w:val="00147562"/>
    <w:rsid w:val="00147CD7"/>
    <w:rsid w:val="00151FC8"/>
    <w:rsid w:val="0015560F"/>
    <w:rsid w:val="00170DFD"/>
    <w:rsid w:val="00173CF8"/>
    <w:rsid w:val="00176119"/>
    <w:rsid w:val="001767EF"/>
    <w:rsid w:val="00182088"/>
    <w:rsid w:val="001849EC"/>
    <w:rsid w:val="00192463"/>
    <w:rsid w:val="001930AB"/>
    <w:rsid w:val="00197A15"/>
    <w:rsid w:val="001A0ADD"/>
    <w:rsid w:val="001B20EF"/>
    <w:rsid w:val="001B3811"/>
    <w:rsid w:val="001C5E17"/>
    <w:rsid w:val="001D13FF"/>
    <w:rsid w:val="001D40DE"/>
    <w:rsid w:val="001D5CEE"/>
    <w:rsid w:val="001E0E82"/>
    <w:rsid w:val="001E14AE"/>
    <w:rsid w:val="001E3A87"/>
    <w:rsid w:val="001E6252"/>
    <w:rsid w:val="001E6FA6"/>
    <w:rsid w:val="001E774D"/>
    <w:rsid w:val="001F0873"/>
    <w:rsid w:val="001F7BED"/>
    <w:rsid w:val="0020021D"/>
    <w:rsid w:val="0020659A"/>
    <w:rsid w:val="00206EC8"/>
    <w:rsid w:val="002108B7"/>
    <w:rsid w:val="00215813"/>
    <w:rsid w:val="00221D3D"/>
    <w:rsid w:val="00223021"/>
    <w:rsid w:val="00236AF3"/>
    <w:rsid w:val="0023763F"/>
    <w:rsid w:val="0025119D"/>
    <w:rsid w:val="00252D10"/>
    <w:rsid w:val="002552B7"/>
    <w:rsid w:val="00257C05"/>
    <w:rsid w:val="0026559F"/>
    <w:rsid w:val="002712ED"/>
    <w:rsid w:val="002725A8"/>
    <w:rsid w:val="00280A5F"/>
    <w:rsid w:val="002838B3"/>
    <w:rsid w:val="00285C6F"/>
    <w:rsid w:val="00287893"/>
    <w:rsid w:val="00295C64"/>
    <w:rsid w:val="00295EEF"/>
    <w:rsid w:val="002A2C23"/>
    <w:rsid w:val="002A3673"/>
    <w:rsid w:val="002A530D"/>
    <w:rsid w:val="002A5B3E"/>
    <w:rsid w:val="002B0869"/>
    <w:rsid w:val="002B3892"/>
    <w:rsid w:val="002B434A"/>
    <w:rsid w:val="002C0E83"/>
    <w:rsid w:val="002D3C0F"/>
    <w:rsid w:val="002D7128"/>
    <w:rsid w:val="002E1310"/>
    <w:rsid w:val="002F2EAA"/>
    <w:rsid w:val="002F69DF"/>
    <w:rsid w:val="003022D8"/>
    <w:rsid w:val="0030745D"/>
    <w:rsid w:val="00314129"/>
    <w:rsid w:val="00314802"/>
    <w:rsid w:val="00322A28"/>
    <w:rsid w:val="003239B6"/>
    <w:rsid w:val="00325193"/>
    <w:rsid w:val="00325C1E"/>
    <w:rsid w:val="0032654D"/>
    <w:rsid w:val="00326C52"/>
    <w:rsid w:val="003340DB"/>
    <w:rsid w:val="00337931"/>
    <w:rsid w:val="0034238D"/>
    <w:rsid w:val="00352810"/>
    <w:rsid w:val="0035394A"/>
    <w:rsid w:val="00361624"/>
    <w:rsid w:val="0036343F"/>
    <w:rsid w:val="00366203"/>
    <w:rsid w:val="00380AB7"/>
    <w:rsid w:val="00382F95"/>
    <w:rsid w:val="00390896"/>
    <w:rsid w:val="003A292D"/>
    <w:rsid w:val="003A656E"/>
    <w:rsid w:val="003B02D6"/>
    <w:rsid w:val="003B09C9"/>
    <w:rsid w:val="003B0BD8"/>
    <w:rsid w:val="003B0BDE"/>
    <w:rsid w:val="003B2493"/>
    <w:rsid w:val="003C2FA6"/>
    <w:rsid w:val="003C6061"/>
    <w:rsid w:val="003D4C22"/>
    <w:rsid w:val="003D7189"/>
    <w:rsid w:val="003E29B0"/>
    <w:rsid w:val="003F22B0"/>
    <w:rsid w:val="003F31EB"/>
    <w:rsid w:val="00411055"/>
    <w:rsid w:val="0042162E"/>
    <w:rsid w:val="004310D4"/>
    <w:rsid w:val="00433292"/>
    <w:rsid w:val="00452096"/>
    <w:rsid w:val="004567D4"/>
    <w:rsid w:val="00460B3C"/>
    <w:rsid w:val="00463B24"/>
    <w:rsid w:val="00464CAD"/>
    <w:rsid w:val="00465511"/>
    <w:rsid w:val="0047502A"/>
    <w:rsid w:val="00480E62"/>
    <w:rsid w:val="00482BAE"/>
    <w:rsid w:val="004834B3"/>
    <w:rsid w:val="00485B9A"/>
    <w:rsid w:val="0048741D"/>
    <w:rsid w:val="0048798A"/>
    <w:rsid w:val="00490466"/>
    <w:rsid w:val="00490F29"/>
    <w:rsid w:val="004A072B"/>
    <w:rsid w:val="004B0D46"/>
    <w:rsid w:val="004B6C33"/>
    <w:rsid w:val="004B7D8E"/>
    <w:rsid w:val="004C0DF2"/>
    <w:rsid w:val="004C47F4"/>
    <w:rsid w:val="004C4AD3"/>
    <w:rsid w:val="004D4CD1"/>
    <w:rsid w:val="004E0939"/>
    <w:rsid w:val="004F0ED3"/>
    <w:rsid w:val="004F1753"/>
    <w:rsid w:val="004F50FD"/>
    <w:rsid w:val="00500D3E"/>
    <w:rsid w:val="00503CF1"/>
    <w:rsid w:val="00514885"/>
    <w:rsid w:val="00517B08"/>
    <w:rsid w:val="005255F8"/>
    <w:rsid w:val="0052568D"/>
    <w:rsid w:val="0052713E"/>
    <w:rsid w:val="00532B71"/>
    <w:rsid w:val="00533789"/>
    <w:rsid w:val="005340A4"/>
    <w:rsid w:val="00537BDA"/>
    <w:rsid w:val="005418C4"/>
    <w:rsid w:val="00553115"/>
    <w:rsid w:val="00557CD9"/>
    <w:rsid w:val="00560B25"/>
    <w:rsid w:val="005662D7"/>
    <w:rsid w:val="00570133"/>
    <w:rsid w:val="00575D08"/>
    <w:rsid w:val="00576B23"/>
    <w:rsid w:val="00586D09"/>
    <w:rsid w:val="00591C1A"/>
    <w:rsid w:val="005940E9"/>
    <w:rsid w:val="005A513F"/>
    <w:rsid w:val="005B02E0"/>
    <w:rsid w:val="005B1B7B"/>
    <w:rsid w:val="005B43C1"/>
    <w:rsid w:val="005C2FE0"/>
    <w:rsid w:val="005D11D6"/>
    <w:rsid w:val="005D5AA5"/>
    <w:rsid w:val="005E0B61"/>
    <w:rsid w:val="005F6633"/>
    <w:rsid w:val="005F79FE"/>
    <w:rsid w:val="00614A16"/>
    <w:rsid w:val="006356C5"/>
    <w:rsid w:val="00655203"/>
    <w:rsid w:val="00661E83"/>
    <w:rsid w:val="006741CB"/>
    <w:rsid w:val="006762B6"/>
    <w:rsid w:val="006A2A84"/>
    <w:rsid w:val="006A69F7"/>
    <w:rsid w:val="006B13DB"/>
    <w:rsid w:val="006C1E76"/>
    <w:rsid w:val="006C6F1A"/>
    <w:rsid w:val="006C7221"/>
    <w:rsid w:val="006D1D1A"/>
    <w:rsid w:val="006E224A"/>
    <w:rsid w:val="006E3844"/>
    <w:rsid w:val="006E45EB"/>
    <w:rsid w:val="006E4B7B"/>
    <w:rsid w:val="006E5AF9"/>
    <w:rsid w:val="006E701F"/>
    <w:rsid w:val="006E7387"/>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4231"/>
    <w:rsid w:val="00754878"/>
    <w:rsid w:val="00755859"/>
    <w:rsid w:val="00756984"/>
    <w:rsid w:val="00760DE6"/>
    <w:rsid w:val="0076268C"/>
    <w:rsid w:val="007707E7"/>
    <w:rsid w:val="0077099C"/>
    <w:rsid w:val="00775884"/>
    <w:rsid w:val="00784FF8"/>
    <w:rsid w:val="007A045E"/>
    <w:rsid w:val="007A29F9"/>
    <w:rsid w:val="007A2E98"/>
    <w:rsid w:val="007A6EAA"/>
    <w:rsid w:val="007B72DB"/>
    <w:rsid w:val="007C1E55"/>
    <w:rsid w:val="007C2B5D"/>
    <w:rsid w:val="007C53C7"/>
    <w:rsid w:val="007C7D91"/>
    <w:rsid w:val="007D775A"/>
    <w:rsid w:val="007E0E87"/>
    <w:rsid w:val="007E2F2A"/>
    <w:rsid w:val="007F4F73"/>
    <w:rsid w:val="008019CD"/>
    <w:rsid w:val="00802D9A"/>
    <w:rsid w:val="00806D5E"/>
    <w:rsid w:val="008156A3"/>
    <w:rsid w:val="008158C9"/>
    <w:rsid w:val="00816C1E"/>
    <w:rsid w:val="00817217"/>
    <w:rsid w:val="00817378"/>
    <w:rsid w:val="00825EB5"/>
    <w:rsid w:val="008305F1"/>
    <w:rsid w:val="0083146F"/>
    <w:rsid w:val="00831D26"/>
    <w:rsid w:val="0083323B"/>
    <w:rsid w:val="00836165"/>
    <w:rsid w:val="00840E3D"/>
    <w:rsid w:val="00841019"/>
    <w:rsid w:val="008557E7"/>
    <w:rsid w:val="008658FB"/>
    <w:rsid w:val="00867F16"/>
    <w:rsid w:val="008763E3"/>
    <w:rsid w:val="008800F8"/>
    <w:rsid w:val="00883004"/>
    <w:rsid w:val="00893B80"/>
    <w:rsid w:val="00893F57"/>
    <w:rsid w:val="008A5CDE"/>
    <w:rsid w:val="008B14BA"/>
    <w:rsid w:val="008B30D1"/>
    <w:rsid w:val="008C3BC6"/>
    <w:rsid w:val="008D1DC3"/>
    <w:rsid w:val="008D5425"/>
    <w:rsid w:val="008D6311"/>
    <w:rsid w:val="008E450E"/>
    <w:rsid w:val="008F1DC5"/>
    <w:rsid w:val="008F4912"/>
    <w:rsid w:val="008F4C87"/>
    <w:rsid w:val="008F6BD1"/>
    <w:rsid w:val="008F6DC0"/>
    <w:rsid w:val="00907BBC"/>
    <w:rsid w:val="00910BB1"/>
    <w:rsid w:val="00912393"/>
    <w:rsid w:val="009302EB"/>
    <w:rsid w:val="00935487"/>
    <w:rsid w:val="00941442"/>
    <w:rsid w:val="00943F0B"/>
    <w:rsid w:val="00955E9E"/>
    <w:rsid w:val="00956CE9"/>
    <w:rsid w:val="00962530"/>
    <w:rsid w:val="00974C2D"/>
    <w:rsid w:val="00974E50"/>
    <w:rsid w:val="0097566B"/>
    <w:rsid w:val="0097572F"/>
    <w:rsid w:val="00987982"/>
    <w:rsid w:val="00992F21"/>
    <w:rsid w:val="0099623A"/>
    <w:rsid w:val="00996997"/>
    <w:rsid w:val="00997BA9"/>
    <w:rsid w:val="009B13CE"/>
    <w:rsid w:val="009B2D5F"/>
    <w:rsid w:val="009C14D4"/>
    <w:rsid w:val="009C1D6B"/>
    <w:rsid w:val="009D1DBE"/>
    <w:rsid w:val="009E0FE6"/>
    <w:rsid w:val="009E3F2F"/>
    <w:rsid w:val="009F0609"/>
    <w:rsid w:val="009F503C"/>
    <w:rsid w:val="009F5765"/>
    <w:rsid w:val="00A011C1"/>
    <w:rsid w:val="00A01B28"/>
    <w:rsid w:val="00A04FA3"/>
    <w:rsid w:val="00A0636A"/>
    <w:rsid w:val="00A063B5"/>
    <w:rsid w:val="00A10FF8"/>
    <w:rsid w:val="00A15412"/>
    <w:rsid w:val="00A15620"/>
    <w:rsid w:val="00A21251"/>
    <w:rsid w:val="00A30172"/>
    <w:rsid w:val="00A3532D"/>
    <w:rsid w:val="00A422A0"/>
    <w:rsid w:val="00A44B37"/>
    <w:rsid w:val="00A53F28"/>
    <w:rsid w:val="00A6140A"/>
    <w:rsid w:val="00A61FDD"/>
    <w:rsid w:val="00A65F6A"/>
    <w:rsid w:val="00A7532D"/>
    <w:rsid w:val="00A77A6F"/>
    <w:rsid w:val="00A92B4F"/>
    <w:rsid w:val="00A95334"/>
    <w:rsid w:val="00A97DF9"/>
    <w:rsid w:val="00AA1645"/>
    <w:rsid w:val="00AA2516"/>
    <w:rsid w:val="00AB30A2"/>
    <w:rsid w:val="00AB687F"/>
    <w:rsid w:val="00AB7883"/>
    <w:rsid w:val="00AC31B4"/>
    <w:rsid w:val="00AC74C9"/>
    <w:rsid w:val="00AD3142"/>
    <w:rsid w:val="00AE2B9E"/>
    <w:rsid w:val="00AF40B4"/>
    <w:rsid w:val="00B03169"/>
    <w:rsid w:val="00B0504E"/>
    <w:rsid w:val="00B07B03"/>
    <w:rsid w:val="00B1278E"/>
    <w:rsid w:val="00B13DE9"/>
    <w:rsid w:val="00B2463B"/>
    <w:rsid w:val="00B25B09"/>
    <w:rsid w:val="00B27509"/>
    <w:rsid w:val="00B33ED0"/>
    <w:rsid w:val="00B358E7"/>
    <w:rsid w:val="00B576D2"/>
    <w:rsid w:val="00B60E8C"/>
    <w:rsid w:val="00B64DF9"/>
    <w:rsid w:val="00B71A6F"/>
    <w:rsid w:val="00B71FF5"/>
    <w:rsid w:val="00B803C4"/>
    <w:rsid w:val="00B949F8"/>
    <w:rsid w:val="00BA25F3"/>
    <w:rsid w:val="00BA6274"/>
    <w:rsid w:val="00BB2D96"/>
    <w:rsid w:val="00BC305B"/>
    <w:rsid w:val="00BE5661"/>
    <w:rsid w:val="00BF3B37"/>
    <w:rsid w:val="00C06C05"/>
    <w:rsid w:val="00C202D8"/>
    <w:rsid w:val="00C21419"/>
    <w:rsid w:val="00C22C18"/>
    <w:rsid w:val="00C33692"/>
    <w:rsid w:val="00C364CC"/>
    <w:rsid w:val="00C4021E"/>
    <w:rsid w:val="00C42331"/>
    <w:rsid w:val="00C4374F"/>
    <w:rsid w:val="00C4508A"/>
    <w:rsid w:val="00C55116"/>
    <w:rsid w:val="00C56D4F"/>
    <w:rsid w:val="00C57CAF"/>
    <w:rsid w:val="00C60A7F"/>
    <w:rsid w:val="00C65237"/>
    <w:rsid w:val="00C67F00"/>
    <w:rsid w:val="00C735DF"/>
    <w:rsid w:val="00C748A5"/>
    <w:rsid w:val="00C826FA"/>
    <w:rsid w:val="00C841FF"/>
    <w:rsid w:val="00C93CFC"/>
    <w:rsid w:val="00CA2376"/>
    <w:rsid w:val="00CA52A3"/>
    <w:rsid w:val="00CA71B0"/>
    <w:rsid w:val="00CB3343"/>
    <w:rsid w:val="00CD1153"/>
    <w:rsid w:val="00CD2670"/>
    <w:rsid w:val="00CD691F"/>
    <w:rsid w:val="00CD704E"/>
    <w:rsid w:val="00CE298E"/>
    <w:rsid w:val="00CE3017"/>
    <w:rsid w:val="00CE67BA"/>
    <w:rsid w:val="00CF21A3"/>
    <w:rsid w:val="00CF2939"/>
    <w:rsid w:val="00CF2B7C"/>
    <w:rsid w:val="00CF4155"/>
    <w:rsid w:val="00CF6DEF"/>
    <w:rsid w:val="00D04D6F"/>
    <w:rsid w:val="00D23DAD"/>
    <w:rsid w:val="00D26A08"/>
    <w:rsid w:val="00D4254F"/>
    <w:rsid w:val="00D44D4F"/>
    <w:rsid w:val="00D51110"/>
    <w:rsid w:val="00D57488"/>
    <w:rsid w:val="00D73897"/>
    <w:rsid w:val="00D746D9"/>
    <w:rsid w:val="00D76E29"/>
    <w:rsid w:val="00D80E26"/>
    <w:rsid w:val="00D80EAD"/>
    <w:rsid w:val="00D87437"/>
    <w:rsid w:val="00D8773A"/>
    <w:rsid w:val="00D90A44"/>
    <w:rsid w:val="00D90E07"/>
    <w:rsid w:val="00D932D1"/>
    <w:rsid w:val="00D93870"/>
    <w:rsid w:val="00D955F3"/>
    <w:rsid w:val="00DA0DF3"/>
    <w:rsid w:val="00DA2CDC"/>
    <w:rsid w:val="00DA563D"/>
    <w:rsid w:val="00DB29D2"/>
    <w:rsid w:val="00DB4528"/>
    <w:rsid w:val="00DC7FA5"/>
    <w:rsid w:val="00DD3838"/>
    <w:rsid w:val="00DD79AC"/>
    <w:rsid w:val="00DD7C95"/>
    <w:rsid w:val="00DE437A"/>
    <w:rsid w:val="00DE604C"/>
    <w:rsid w:val="00DE64D7"/>
    <w:rsid w:val="00DF16F2"/>
    <w:rsid w:val="00DF190F"/>
    <w:rsid w:val="00DF4CE1"/>
    <w:rsid w:val="00DF5968"/>
    <w:rsid w:val="00DF5C12"/>
    <w:rsid w:val="00E0125A"/>
    <w:rsid w:val="00E13541"/>
    <w:rsid w:val="00E15EF7"/>
    <w:rsid w:val="00E21DBB"/>
    <w:rsid w:val="00E25E55"/>
    <w:rsid w:val="00E3477E"/>
    <w:rsid w:val="00E37677"/>
    <w:rsid w:val="00E40937"/>
    <w:rsid w:val="00E43D20"/>
    <w:rsid w:val="00E51ACC"/>
    <w:rsid w:val="00E55BDB"/>
    <w:rsid w:val="00E578A4"/>
    <w:rsid w:val="00E8598F"/>
    <w:rsid w:val="00E9390B"/>
    <w:rsid w:val="00EA23EA"/>
    <w:rsid w:val="00EB1310"/>
    <w:rsid w:val="00EB57CC"/>
    <w:rsid w:val="00EC5D01"/>
    <w:rsid w:val="00EE5750"/>
    <w:rsid w:val="00EE69E5"/>
    <w:rsid w:val="00F014EC"/>
    <w:rsid w:val="00F01628"/>
    <w:rsid w:val="00F05559"/>
    <w:rsid w:val="00F121A3"/>
    <w:rsid w:val="00F13F75"/>
    <w:rsid w:val="00F1400B"/>
    <w:rsid w:val="00F16569"/>
    <w:rsid w:val="00F16B54"/>
    <w:rsid w:val="00F20BD9"/>
    <w:rsid w:val="00F23A19"/>
    <w:rsid w:val="00F25613"/>
    <w:rsid w:val="00F25B7F"/>
    <w:rsid w:val="00F314C2"/>
    <w:rsid w:val="00F32BA3"/>
    <w:rsid w:val="00F32F0D"/>
    <w:rsid w:val="00F360FE"/>
    <w:rsid w:val="00F36C0F"/>
    <w:rsid w:val="00F434B3"/>
    <w:rsid w:val="00F62A72"/>
    <w:rsid w:val="00F6554D"/>
    <w:rsid w:val="00F667BC"/>
    <w:rsid w:val="00F7304C"/>
    <w:rsid w:val="00F74120"/>
    <w:rsid w:val="00F7711F"/>
    <w:rsid w:val="00F8030D"/>
    <w:rsid w:val="00F8148D"/>
    <w:rsid w:val="00F829E2"/>
    <w:rsid w:val="00F841C9"/>
    <w:rsid w:val="00F847E9"/>
    <w:rsid w:val="00F86E6E"/>
    <w:rsid w:val="00F91491"/>
    <w:rsid w:val="00F93A8C"/>
    <w:rsid w:val="00F93A8E"/>
    <w:rsid w:val="00F93C6B"/>
    <w:rsid w:val="00F95B23"/>
    <w:rsid w:val="00F97FC5"/>
    <w:rsid w:val="00FB355E"/>
    <w:rsid w:val="00FC7393"/>
    <w:rsid w:val="00FD35C3"/>
    <w:rsid w:val="00FD5A31"/>
    <w:rsid w:val="00FE0A25"/>
    <w:rsid w:val="00FE0E7C"/>
    <w:rsid w:val="00FE2CCE"/>
    <w:rsid w:val="00FE3C5C"/>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St-2476/2017-39</izvorni_sadrzaj>
    <derivirana_varijabla naziv="DomainObject.Oznaka_1">St-2476/2017-39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2476</izvorni_sadrzaj>
    <derivirana_varijabla naziv="DomainObject.Predmet.Broj_1">2476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veljače 2018.</izvorni_sadrzaj>
    <derivirana_varijabla naziv="DomainObject.Predmet.DatumRjesavanja_1">20.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St-2476/2017</izvorni_sadrzaj>
    <derivirana_varijabla naziv="DomainObject.Predmet.OznakaBroj_1">St-2476/2017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CONTEXO FORMA d.o.o. zastupanog po punomoćniku Ante Tustonjić; Ivica Jukić</izvorni_sadrzaj>
    <derivirana_varijabla naziv="DomainObject.Predmet.ProtustrankaFormated_1">  CONTEXO FORMA d.o.o. zastupanog po punomoćniku Ante Tustonjić; Ivica Jukić</derivirana_varijabla>
  </DomainObject.Predmet.ProtustrankaFormated>
  <DomainObject.Predmet.ProtustrankaFormatedOIB>
    <izvorni_sadrzaj>  CONTEXO FORMA d.o.o., OIB 96078261453 zastupanog po punomoćniku Ante Tustonjić; Ivica Jukić</izvorni_sadrzaj>
    <derivirana_varijabla naziv="DomainObject.Predmet.ProtustrankaFormatedOIB_1">  CONTEXO FORMA d.o.o., OIB 96078261453 zastupanog po punomoćniku Ante Tustonjić; Ivica Jukić</derivirana_varijabla>
  </DomainObject.Predmet.ProtustrankaFormatedOIB>
  <DomainObject.Predmet.ProtustrankaFormatedWithAdress>
    <izvorni_sadrzaj> CONTEXO FORMA d.o.o., Hermanova 13/T, 10000 Zagreb zastupanog po punomoćniku Ante Tustonjić; Ivica Jukić</izvorni_sadrzaj>
    <derivirana_varijabla naziv="DomainObject.Predmet.ProtustrankaFormatedWithAdress_1"> CONTEXO FORMA d.o.o., Hermanova 13/T, 10000 Zagreb zastupanog po punomoćniku Ante Tustonjić; Ivica Jukić</derivirana_varijabla>
  </DomainObject.Predmet.ProtustrankaFormatedWithAdress>
  <DomainObject.Predmet.ProtustrankaFormatedWithAdressOIB>
    <izvorni_sadrzaj> CONTEXO FORMA d.o.o., OIB 96078261453, Hermanova 13/T, 10000 Zagreb zastupanog po punomoćniku Ante Tustonjić; Ivica Jukić</izvorni_sadrzaj>
    <derivirana_varijabla naziv="DomainObject.Predmet.ProtustrankaFormatedWithAdressOIB_1"> CONTEXO FORMA d.o.o., OIB 96078261453, Hermanova 13/T, 10000 Zagreb zastupanog po punomoćniku Ante Tustonjić; Ivica Jukić</derivirana_varijabla>
  </DomainObject.Predmet.ProtustrankaFormatedWithAdressOIB>
  <DomainObject.Predmet.ProtustrankaWithAdress>
    <izvorni_sadrzaj>CONTEXO FORMA d.o.o. Hermanova 13/T, 10000 Zagreb</izvorni_sadrzaj>
    <derivirana_varijabla naziv="DomainObject.Predmet.ProtustrankaWithAdress_1">CONTEXO FORMA d.o.o. Hermanova 13/T, 10000 Zagreb</derivirana_varijabla>
  </DomainObject.Predmet.ProtustrankaWithAdress>
  <DomainObject.Predmet.ProtustrankaWithAdressOIB>
    <izvorni_sadrzaj>CONTEXO FORMA d.o.o., OIB 96078261453, Hermanova 13/T, 10000 Zagreb</izvorni_sadrzaj>
    <derivirana_varijabla naziv="DomainObject.Predmet.ProtustrankaWithAdressOIB_1">CONTEXO FORMA d.o.o., OIB 96078261453, Hermanova 13/T, 10000 Zagreb</derivirana_varijabla>
  </DomainObject.Predmet.ProtustrankaWithAdressOIB>
  <DomainObject.Predmet.ProtustrankaNazivFormated>
    <izvorni_sadrzaj>CONTEXO FORMA d.o.o.</izvorni_sadrzaj>
    <derivirana_varijabla naziv="DomainObject.Predmet.ProtustrankaNazivFormated_1">CONTEXO FORMA d.o.o.</derivirana_varijabla>
  </DomainObject.Predmet.ProtustrankaNazivFormated>
  <DomainObject.Predmet.ProtustrankaNazivFormatedOIB>
    <izvorni_sadrzaj>CONTEXO FORMA d.o.o., OIB 96078261453</izvorni_sadrzaj>
    <derivirana_varijabla naziv="DomainObject.Predmet.ProtustrankaNazivFormatedOIB_1">CONTEXO FORMA d.o.o., OIB 96078261453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CONTEXO FORMA d.o.o. zastupanog po punomoćniku Ante Tustonjić; Ivica Jukić</item>
    </izvorni_sadrzaj>
    <derivirana_varijabla naziv="DomainObject.Predmet.ProtuStrankaListFormated_1">
      <item>CONTEXO FORMA d.o.o. zastupanog po punomoćniku Ante Tustonjić; Ivica Jukić</item>
    </derivirana_varijabla>
  </DomainObject.Predmet.ProtuStrankaListFormated>
  <DomainObject.Predmet.ProtuStrankaListFormatedOIB>
    <izvorni_sadrzaj>
      <item>CONTEXO FORMA d.o.o., OIB 96078261453 zastupanog po punomoćniku Ante Tustonjić; Ivica Jukić</item>
    </izvorni_sadrzaj>
    <derivirana_varijabla naziv="DomainObject.Predmet.ProtuStrankaListFormatedOIB_1">
      <item>CONTEXO FORMA d.o.o., OIB 96078261453 zastupanog po punomoćniku Ante Tustonjić; Ivica Jukić</item>
    </derivirana_varijabla>
  </DomainObject.Predmet.ProtuStrankaListFormatedOIB>
  <DomainObject.Predmet.ProtuStrankaListFormatedWithAdress>
    <izvorni_sadrzaj>
      <item>CONTEXO FORMA d.o.o., Hermanova 13/T, 10000 Zagreb zastupanog po punomoćniku Ante Tustonjić; Ivica Jukić</item>
    </izvorni_sadrzaj>
    <derivirana_varijabla naziv="DomainObject.Predmet.ProtuStrankaListFormatedWithAdress_1">
      <item>CONTEXO FORMA d.o.o., Hermanova 13/T, 10000 Zagreb zastupanog po punomoćniku Ante Tustonjić; Ivica Jukić</item>
    </derivirana_varijabla>
  </DomainObject.Predmet.ProtuStrankaListFormatedWithAdress>
  <DomainObject.Predmet.ProtuStrankaListFormatedWithAdressOIB>
    <izvorni_sadrzaj>
      <item>CONTEXO FORMA d.o.o., OIB 96078261453, Hermanova 13/T, 10000 Zagreb zastupanog po punomoćniku Ante Tustonjić; Ivica Jukić</item>
    </izvorni_sadrzaj>
    <derivirana_varijabla naziv="DomainObject.Predmet.ProtuStrankaListFormatedWithAdressOIB_1">
      <item>CONTEXO FORMA d.o.o., OIB 96078261453, Hermanova 13/T, 10000 Zagreb zastupanog po punomoćniku Ante Tustonjić; Ivica Jukić</item>
    </derivirana_varijabla>
  </DomainObject.Predmet.ProtuStrankaListFormatedWithAdressOIB>
  <DomainObject.Predmet.ProtuStrankaListNazivFormated>
    <izvorni_sadrzaj>
      <item>CONTEXO FORMA d.o.o.</item>
    </izvorni_sadrzaj>
    <derivirana_varijabla naziv="DomainObject.Predmet.ProtuStrankaListNazivFormated_1">
      <item>CONTEXO FORMA d.o.o.</item>
    </derivirana_varijabla>
  </DomainObject.Predmet.ProtuStrankaListNazivFormated>
  <DomainObject.Predmet.ProtuStrankaListNazivFormatedOIB>
    <izvorni_sadrzaj>
      <item>CONTEXO FORMA d.o.o., OIB 96078261453</item>
    </izvorni_sadrzaj>
    <derivirana_varijabla naziv="DomainObject.Predmet.ProtuStrankaListNazivFormatedOIB_1">
      <item>CONTEXO FORMA d.o.o., OIB 96078261453</item>
    </derivirana_varijabla>
  </DomainObject.Predmet.ProtuStrankaListNazivFormatedOIB>
  <DomainObject.Predmet.OstaliListFormated>
    <izvorni_sadrzaj>
      <item>Ante Tustonjić punomoćnik sudionika u postupku CONTEXO FORMA d.o.o.</item>
      <item>Ivica Jukić punomoćnik sudionika u postupku CONTEXO FORMA d.o.o.</item>
    </izvorni_sadrzaj>
    <derivirana_varijabla naziv="DomainObject.Predmet.OstaliListFormated_1">
      <item>Ante Tustonjić punomoćnik sudionika u postupku CONTEXO FORMA d.o.o.</item>
      <item>Ivica Jukić punomoćnik sudionika u postupku CONTEXO FORMA d.o.o.</item>
    </derivirana_varijabla>
  </DomainObject.Predmet.OstaliListFormated>
  <DomainObject.Predmet.OstaliListFormatedOIB>
    <izvorni_sadrzaj>
      <item>Ante Tustonjić, OIB 64615602105 punomoćnik sudionika u postupku CONTEXO FORMA d.o.o.</item>
      <item>Ivica Jukić, OIB 36076292268 punomoćnik sudionika u postupku CONTEXO FORMA d.o.o.</item>
    </izvorni_sadrzaj>
    <derivirana_varijabla naziv="DomainObject.Predmet.OstaliListFormatedOIB_1">
      <item>Ante Tustonjić, OIB 64615602105 punomoćnik sudionika u postupku CONTEXO FORMA d.o.o.</item>
      <item>Ivica Jukić, OIB 36076292268 punomoćnik sudionika u postupku CONTEXO FORMA d.o.o.</item>
    </derivirana_varijabla>
  </DomainObject.Predmet.OstaliListFormatedOIB>
  <DomainObject.Predmet.OstaliListFormatedWithAdress>
    <izvorni_sadrzaj>
      <item>Ante Tustonjić, Kozjačić 17, 10000 Zagreb punomoćnik sudionika u postupku CONTEXO FORMA d.o.o.</item>
      <item>Ivica Jukić, Hermanova 13 T, 10000 Zagreb punomoćnik sudionika u postupku CONTEXO FORMA d.o.o.</item>
    </izvorni_sadrzaj>
    <derivirana_varijabla naziv="DomainObject.Predmet.OstaliListFormatedWithAdress_1">
      <item>Ante Tustonjić, Kozjačić 17, 10000 Zagreb punomoćnik sudionika u postupku CONTEXO FORMA d.o.o.</item>
      <item>Ivica Jukić, Hermanova 13 T, 10000 Zagreb punomoćnik sudionika u postupku CONTEXO FORMA d.o.o.</item>
    </derivirana_varijabla>
  </DomainObject.Predmet.OstaliListFormatedWithAdress>
  <DomainObject.Predmet.OstaliListFormatedWithAdressOIB>
    <izvorni_sadrzaj>
      <item>Ante Tustonjić, OIB 64615602105, Kozjačić 17, 10000 Zagreb punomoćnik sudionika u postupku CONTEXO FORMA d.o.o.</item>
      <item>Ivica Jukić, OIB 36076292268, Hermanova 13 T, 10000 Zagreb punomoćnik sudionika u postupku CONTEXO FORMA d.o.o.</item>
    </izvorni_sadrzaj>
    <derivirana_varijabla naziv="DomainObject.Predmet.OstaliListFormatedWithAdressOIB_1">
      <item>Ante Tustonjić, OIB 64615602105, Kozjačić 17, 10000 Zagreb punomoćnik sudionika u postupku CONTEXO FORMA d.o.o.</item>
      <item>Ivica Jukić, OIB 36076292268, Hermanova 13 T, 10000 Zagreb punomoćnik sudionika u postupku CONTEXO FORMA d.o.o.</item>
    </derivirana_varijabla>
  </DomainObject.Predmet.OstaliListFormatedWithAdressOIB>
  <DomainObject.Predmet.OstaliListNazivFormated>
    <izvorni_sadrzaj>
      <item>Ante Tustonjić</item>
      <item>Ivica Jukić</item>
    </izvorni_sadrzaj>
    <derivirana_varijabla naziv="DomainObject.Predmet.OstaliListNazivFormated_1">
      <item>Ante Tustonjić</item>
      <item>Ivica Jukić</item>
    </derivirana_varijabla>
  </DomainObject.Predmet.OstaliListNazivFormated>
  <DomainObject.Predmet.OstaliListNazivFormatedOIB>
    <izvorni_sadrzaj>
      <item>Ante Tustonjić, OIB 64615602105</item>
      <item>Ivica Jukić, OIB 36076292268</item>
    </izvorni_sadrzaj>
    <derivirana_varijabla naziv="DomainObject.Predmet.OstaliListNazivFormatedOIB_1">
      <item>Ante Tustonjić, OIB 64615602105</item>
      <item>Ivica Jukić, OIB 36076292268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St-2476/2017-39</izvorni_sadrzaj>
    <derivirana_varijabla naziv="DomainObject.PoslovniBrojDokumenta_1">St-2476/2017-39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CONTEXO FORMA d.o.o.</izvorni_sadrzaj>
    <derivirana_varijabla naziv="DomainObject.Predmet.ProtustrankaIDrugi_1">CONTEXO FORMA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CONTEXO FORMA d.o.o., OIB 96078261453, Hermanova 13/T, 10000 Zagreb</izvorni_sadrzaj>
    <derivirana_varijabla naziv="DomainObject.Predmet.ProtustrankaIDrugiAdressOIB_1">CONTEXO FORMA d.o.o., OIB 96078261453, Hermanova 13/T,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veljače 2018.</izvorni_sadrzaj>
    <derivirana_varijabla naziv="DomainObject.Predmet.OdlukaRjesenje.DatumDonosenjaOdluke_1">20.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St-2476/2017-39</izvorni_sadrzaj>
    <derivirana_varijabla naziv="DomainObject.Predmet.OdlukaRjesenje.Oznaka_1">St-2476/2017-39</derivirana_varijabla>
  </DomainObject.Predmet.OdlukaRjesenje.Oznaka>
  <DomainObject.Predmet.SudioniciListNaziv>
    <izvorni_sadrzaj>
      <item>FINA Regionalni centar Zagreb</item>
      <item>CONTEXO FORMA d.o.o.</item>
      <item>Ante Tustonjić</item>
      <item>Ivica Jukić</item>
    </izvorni_sadrzaj>
    <derivirana_varijabla naziv="DomainObject.Predmet.SudioniciListNaziv_1">
      <item>FINA Regionalni centar Zagreb</item>
      <item>CONTEXO FORMA d.o.o.</item>
      <item>Ante Tustonjić</item>
      <item>Ivica Jukić</item>
    </derivirana_varijabla>
  </DomainObject.Predmet.SudioniciListNaziv>
  <DomainObject.Predmet.SudioniciListAdressOIB>
    <izvorni_sadrzaj>
      <item>CONTEXO FORMA d.o.o., OIB 96078261453, Hermanova 13/T,10000 Zagreb</item>
      <item>FINA Regionalni centar Zagreb, OIB 85821130368, Trg svibanjskih žrtava 1995. br. 1,10000 Zagreb</item>
      <item>Ante Tustonjić, OIB 64615602105, Kozjačić 17,10000 Zagreb</item>
      <item>Ivica Jukić, OIB 36076292268, Hermanova 13 T,10000 Zagreb</item>
    </izvorni_sadrzaj>
    <derivirana_varijabla naziv="DomainObject.Predmet.SudioniciListAdressOIB_1">
      <item>CONTEXO FORMA d.o.o., OIB 96078261453, Hermanova 13/T,10000 Zagreb</item>
      <item>FINA Regionalni centar Zagreb, OIB 85821130368, Trg svibanjskih žrtava 1995. br. 1,10000 Zagreb</item>
      <item>Ante Tustonjić, OIB 64615602105, Kozjačić 17,10000 Zagreb</item>
      <item>Ivica Jukić, OIB 36076292268, Hermanova 13 T,10000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96078261453</item>
      <item>, OIB 64615602105</item>
      <item>, OIB 36076292268</item>
    </izvorni_sadrzaj>
    <derivirana_varijabla naziv="DomainObject.Predmet.SudioniciListNazivOIB_1">
      <item>, OIB 85821130368</item>
      <item>, OIB 96078261453</item>
      <item>, OIB 64615602105</item>
      <item>, OIB 36076292268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154739-F33A-450C-B7DA-AA9231A4D5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1846</properties:Words>
  <properties:Characters>9916</properties:Characters>
  <properties:Lines>185</properties:Lines>
  <properties:Paragraphs>36</properties:Paragraphs>
  <properties:TotalTime>231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Katarina Drndelić</cp:lastModifiedBy>
  <cp:lastPrinted>2017-02-21T10:42:00Z</cp:lastPrinted>
  <dcterms:modified xmlns:xsi="http://www.w3.org/2001/XMLSchema-instance" xsi:type="dcterms:W3CDTF">2018-02-20T09:54:00Z</dcterms:modified>
  <cp:revision>230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OTVARANJE I ZAKLJUČENJE_NOVČANE TRAŽBINE_čl.132.SZ.docx</vt:lpwstr>
  </prop:property>
  <prop:property name="CC_coloring" pid="4" fmtid="{D5CDD505-2E9C-101B-9397-08002B2CF9AE}">
    <vt:bool>false</vt:bool>
  </prop:property>
  <prop:property name="BrojStranica" pid="5" fmtid="{D5CDD505-2E9C-101B-9397-08002B2CF9AE}">
    <vt:i4>4</vt:i4>
  </prop:property>
</prop:Properties>
</file>