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e65bb" w14:paraId="67e65bb"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1728AF">
        <w:t>903/17</w:t>
      </w:r>
    </w:p>
    <w:p w:rsidRDefault="00D717FE" w:rsidP="00514EDC" w:rsidR="00D717FE" w:rsidRPr="00692A21">
      <w:r w:rsidRPr="00692A21">
        <w:t xml:space="preserve">Karlovac, </w:t>
      </w:r>
      <w:r w:rsidR="00401BEE">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1728AF">
        <w:t>TRGOPLOD, d.o.o., Zagreb, Šeferova 4, OIB 12816265563</w:t>
      </w:r>
      <w:r w:rsidRPr="00A52F03">
        <w:t>,</w:t>
      </w:r>
      <w:r>
        <w:t xml:space="preserve"> </w:t>
      </w:r>
      <w:r w:rsidR="00667114" w:rsidRPr="00692A21">
        <w:t xml:space="preserve">dana </w:t>
      </w:r>
      <w:r>
        <w:t>24. siječnja 2018</w:t>
      </w:r>
      <w:r w:rsidR="00514EDC" w:rsidRPr="00692A21">
        <w:t xml:space="preserve">. godine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307C60"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691F19">
        <w:t>TRGOPLOD, d.o.o., Zagreb, Šeferova 4, OIB 12816265563</w:t>
      </w:r>
      <w:r w:rsidRPr="00692A21">
        <w:t>.</w:t>
      </w:r>
      <w:r w:rsidR="005A56DF" w:rsidRPr="005A56DF">
        <w:t xml:space="preserve"> </w:t>
      </w:r>
      <w:r w:rsidR="005A56DF">
        <w:t>Ste</w:t>
      </w:r>
      <w:r w:rsidR="008C5EB2">
        <w:t xml:space="preserve">čajni postupak je otvoren dana </w:t>
      </w:r>
      <w:r w:rsidR="00307C60" w:rsidRPr="00307C60">
        <w:t>24. siječnja 2018</w:t>
      </w:r>
      <w:r w:rsidR="005A56DF">
        <w:t xml:space="preserve">. godine u </w:t>
      </w:r>
      <w:r w:rsidR="00307C60">
        <w:t>13,0</w:t>
      </w:r>
      <w:r w:rsidR="00FB3694">
        <w:t>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1728AF">
        <w:t>Mate Balenović, Zagreb, Zeleni dol 6a</w:t>
      </w:r>
      <w:r w:rsidR="001728AF" w:rsidRPr="009D044B">
        <w:t xml:space="preserve">, OIB </w:t>
      </w:r>
      <w:r w:rsidR="001728AF">
        <w:t>50117846393</w:t>
      </w:r>
      <w:r w:rsidR="006F2F66">
        <w:t>.</w:t>
      </w:r>
    </w:p>
    <w:p w:rsidRDefault="00280A59" w:rsidP="00280A59" w:rsidR="00280A59">
      <w:pPr>
        <w:pStyle w:val="Odlomakpopisa"/>
        <w:jc w:val="both"/>
      </w:pPr>
    </w:p>
    <w:p w:rsidRDefault="00514EDC" w:rsidP="00212940"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691F19">
        <w:t>TRGOPLOD, d.o.o., Zagreb, Šeferova 4, OIB 12816265563</w:t>
      </w:r>
      <w:r w:rsidR="008C5EB2">
        <w:t xml:space="preserve">, s danom </w:t>
      </w:r>
      <w:r w:rsidR="001A178B">
        <w:t>24. siječnja 2018.</w:t>
      </w:r>
      <w:r w:rsidR="008C5EB2">
        <w:t xml:space="preserve"> godine</w:t>
      </w:r>
      <w:r w:rsidR="00280A59">
        <w:t>.</w:t>
      </w:r>
    </w:p>
    <w:p w:rsidRDefault="008E24D6" w:rsidP="00280A59" w:rsidR="00280A59" w:rsidRPr="00692A21">
      <w:pPr>
        <w:ind w:left="360"/>
        <w:jc w:val="both"/>
      </w:pPr>
      <w:r>
        <w:t xml:space="preserve"> </w:t>
      </w:r>
    </w:p>
    <w:p w:rsidRDefault="005A56DF" w:rsidP="00212940" w:rsidR="005A56DF">
      <w:pPr>
        <w:numPr>
          <w:ilvl w:val="0"/>
          <w:numId w:val="9"/>
        </w:numPr>
        <w:jc w:val="both"/>
      </w:pPr>
      <w:r>
        <w:t xml:space="preserve">Nakon pravomoćnosti ovog rješenja dužnik </w:t>
      </w:r>
      <w:r w:rsidR="00691F19">
        <w:t>TRGOPLOD, d.o.o., Zagreb, Šeferova 4, OIB 12816265563</w:t>
      </w:r>
      <w:r>
        <w:t>, će biti brisan iz sudskog registra ovog suda.</w:t>
      </w:r>
    </w:p>
    <w:p w:rsidRDefault="00DC3977" w:rsidP="00DC3977" w:rsidR="00DC3977">
      <w:pPr>
        <w:pStyle w:val="Odlomakpopisa"/>
      </w:pPr>
    </w:p>
    <w:p w:rsidRDefault="00DC3977" w:rsidP="00DC3977" w:rsidR="00DC3977">
      <w:pPr>
        <w:pStyle w:val="Odlomakpopisa"/>
        <w:numPr>
          <w:ilvl w:val="0"/>
          <w:numId w:val="9"/>
        </w:numPr>
        <w:jc w:val="both"/>
      </w:pPr>
      <w:r>
        <w:t>Nalaže se Financijskoj agenciji da naloži banci prijenos zaplijenjenog iznosa predujma od 5.000,00 kn na račun ovog suda IBAN: HR9223900011300000460, model HR00, pozivom na broj 903-17.</w:t>
      </w:r>
    </w:p>
    <w:p w:rsidRDefault="00DC3977" w:rsidP="00DC3977" w:rsidR="00DC3977">
      <w:pPr>
        <w:ind w:left="720"/>
        <w:jc w:val="both"/>
      </w:pPr>
    </w:p>
    <w:p w:rsidRDefault="00770155" w:rsidP="00770155" w:rsidR="00770155">
      <w:pPr>
        <w:pStyle w:val="Odlomakpopisa"/>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691F19" w:rsidP="00691F19" w:rsidR="00691F19">
      <w:pPr>
        <w:ind w:firstLine="708"/>
        <w:jc w:val="both"/>
      </w:pPr>
      <w:r>
        <w:t xml:space="preserve">FINA-a Regionalni centar Zagreb, podnijela je ovom sudu dana 20. ožujka 2017. prijedlog za otvaranje stečajnog postupka nad dužnikom TRGOPLOD, d.o.o., Zagreb, Šeferova 4, OIB 12816265563. </w:t>
      </w:r>
    </w:p>
    <w:p w:rsidRDefault="00691F19" w:rsidP="00691F19" w:rsidR="00691F19">
      <w:pPr>
        <w:ind w:firstLine="708"/>
        <w:jc w:val="both"/>
      </w:pPr>
      <w:r>
        <w:t xml:space="preserve"> </w:t>
      </w:r>
    </w:p>
    <w:p w:rsidRDefault="00691F19" w:rsidP="00691F19" w:rsidR="00691F19">
      <w:pPr>
        <w:ind w:firstLine="708"/>
        <w:jc w:val="both"/>
      </w:pPr>
      <w:r>
        <w:t>Prijedlog je podnesen temeljem odredbe članka 110. stavka 1. Stečajnog zakona (Narodne novine broj 71/15,</w:t>
      </w:r>
      <w:r w:rsidR="002C3159">
        <w:t xml:space="preserve"> 104/17,</w:t>
      </w:r>
      <w:r>
        <w:t xml:space="preserve"> dalje u tekstu: SZ-a). U prijedlogu predlagatelj navodi da na dan 15. ožujka 2017. godine dužnik u Očevidniku redoslijeda osnova za plaćanje ima </w:t>
      </w:r>
      <w:r>
        <w:lastRenderedPageBreak/>
        <w:t xml:space="preserve">evidentirane neizvršene osnove za plaćanje u neprekinutom razdoblju od 120 dana u ukupnom iznosu od 1.169.471,35 kn, te da dužnik ima jednog zaposlenog. </w:t>
      </w:r>
    </w:p>
    <w:p w:rsidRDefault="00691F19" w:rsidP="00691F19" w:rsidR="00691F19">
      <w:pPr>
        <w:ind w:firstLine="708"/>
        <w:jc w:val="both"/>
      </w:pPr>
    </w:p>
    <w:p w:rsidRDefault="00691F19" w:rsidP="00691F19" w:rsidR="00691F19" w:rsidRPr="005F7ED3">
      <w:pPr>
        <w:ind w:firstLine="708"/>
        <w:jc w:val="both"/>
      </w:pPr>
      <w:r>
        <w:t>Rješenjem ovog suda posl.br. 4 St-903/17 od 1. rujna 2017. godine pokrenut je prethodni postupak radi utvrđivanja pretpostavki za otvaranje stečajnoga postupka nad dužnikom, a ujedno je sud zaključkom naredio dužniku da u roku od 8 dana dostavi sudu popis imovine i obveza dužnika sukladno čl. 17. st. 1. SZ-a, te je ujedno određeno ročište radi očitovanja o prijedlogu za otvaranje stečajnoga postupka za dan 22. studenog 2017. godine.</w:t>
      </w:r>
    </w:p>
    <w:p w:rsidRDefault="00691F19" w:rsidP="00691F19" w:rsidR="00691F19" w:rsidRPr="005F7ED3">
      <w:pPr>
        <w:jc w:val="both"/>
      </w:pPr>
    </w:p>
    <w:p w:rsidRDefault="00691F19" w:rsidP="00691F19" w:rsidR="00691F19">
      <w:pPr>
        <w:ind w:firstLine="708"/>
        <w:jc w:val="both"/>
      </w:pPr>
      <w:r>
        <w:t xml:space="preserve">Podneskom od 5. rujna 2017. godine FINA je izvijestila sud da ostaje kod navoda iz prijedloga za otvaranje stečajnog postupka. </w:t>
      </w:r>
    </w:p>
    <w:p w:rsidRDefault="00691F19" w:rsidP="00691F19" w:rsidR="00691F19">
      <w:pPr>
        <w:ind w:firstLine="708"/>
        <w:jc w:val="both"/>
      </w:pPr>
    </w:p>
    <w:p w:rsidRDefault="00691F19" w:rsidP="00691F19" w:rsidR="00691F19">
      <w:pPr>
        <w:ind w:firstLine="708"/>
        <w:jc w:val="both"/>
      </w:pPr>
      <w:r>
        <w:t xml:space="preserve">Zakonski zastupnik dužnika podneskom od 7. travnja 2017. godine, uz koji je dostavio sudu i prokazni popis imovine, izvijestio je sud da dužnik više nema zaposlenih osoba, kao i da nema nikakve imovine. </w:t>
      </w:r>
    </w:p>
    <w:p w:rsidRDefault="00691F19" w:rsidP="00691F19" w:rsidR="00691F19">
      <w:pPr>
        <w:ind w:firstLine="708"/>
        <w:jc w:val="both"/>
      </w:pPr>
    </w:p>
    <w:p w:rsidRDefault="00691F19" w:rsidP="00691F19" w:rsidR="00691F19">
      <w:pPr>
        <w:ind w:firstLine="708"/>
        <w:jc w:val="both"/>
      </w:pPr>
      <w:r w:rsidRPr="005F7ED3">
        <w:t xml:space="preserve">Na </w:t>
      </w:r>
      <w:r>
        <w:t>ročištu</w:t>
      </w:r>
      <w:r w:rsidRPr="005F7ED3">
        <w:t xml:space="preserve"> </w:t>
      </w:r>
      <w:r>
        <w:t xml:space="preserve">radi očitovanja o prijedlogu za otvaranje stečajnoga postupka od 22. studenog 2017. godine, koje je spojeno s ročištem radi rasprave o pretpostavkama za otvaranje stečajnog postupka zakonski zastupnik dužnika naveo je da je suglasan s prijedlogom za otvaranje stečajnog postupka nad dužnikom, jer da postoji stečajni razlog nesposobnosti za plaćanje uslijed blokade računa dužnika koja traje neprekidno nešto manje od jedne godine. Nadalje, zakonski zastupnik dužnika naveo je da dužnik nema nekretnina, da je ranije u vlasništvu imao apartman površine cca 100 m2 na Krku, koji apartman je dužnik prodao prije otprilike 5 godina. Navodi da društvo ima registrirano sjedište na adresi Šeferova 4, a riječ je o osobnoj imovini zakonskog zastupnika dužnika. Navodi da dužnik nema u vlasništvu motornih vozila, niti drugih pokretnina. Navodi da dužnik nema imovinskih prava na tuđim stvarima, da nema novčanih niti nenovčanih tražbina. Navodi da dužnik nema novčanih sredstava na računima odnosno nema nikakve imovine koja bi činila stečajnu masu i bila dostatna za podmirenje troškova stečajnog postupka. Zakonski zastupnik dužnika navodi da je dužnik ranije, dok je poslovanje dužnika bilo uredno, imao u vlasništvu šest kombija marke Iveco i jedno teretno vozilo koje je bilo na leasing. Međutim, zakonski zastupnik dužnika pojašnjava da, kako je poslovanje zapalo u teškoće te se opseg poslova smanjivao, tako je dužnik tijekom vremena prodavao motorna vozila u svojem vlasništvu, pa sada dužnik više nije vlasnik nikakvih motornih vozila. Navodi da su motorna vozila prodana tijekom prošle 2016. godine, a plaćena su putem kompenzacije. Naime, pojašnjava da je prodajom motornih vozila dužnik pokušao podmiriti dio svojih vjerovnika, provodeći kompenzacije na taj način. Zakonski zastupnik dužnika naveo je da su podaci koje je dao u popisu imovine istiniti i potpuni te da ništa od imovine dužnika nije zatajio. </w:t>
      </w:r>
    </w:p>
    <w:p w:rsidRDefault="00691F19" w:rsidP="00691F19" w:rsidR="00691F19">
      <w:pPr>
        <w:ind w:firstLine="708"/>
        <w:jc w:val="both"/>
      </w:pPr>
    </w:p>
    <w:p w:rsidRDefault="00063CEB" w:rsidP="00A52F03"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691F19" w:rsidP="00691F19" w:rsidR="00691F19">
      <w:pPr>
        <w:ind w:firstLine="708"/>
        <w:jc w:val="both"/>
      </w:pPr>
      <w:r>
        <w:t>Dakle, i</w:t>
      </w:r>
      <w:r w:rsidRPr="005F7ED3">
        <w:t>z</w:t>
      </w:r>
      <w:r>
        <w:t xml:space="preserve"> podataka FINA-e o blokadi računa dužnika, kao i navoda zakonskog zastupnika dužnika sa ročišta od 22. studenog 2017. godine, nedvojbeno proizlazi da je kod dužnika ostvaren stečajni razlog nesposobnosti za plaćanje sukladno odredbi čl. 6. st. 1., 2. i 4. SZ-a.</w:t>
      </w:r>
    </w:p>
    <w:p w:rsidRDefault="00FB3694" w:rsidP="00063CEB" w:rsidR="00FB3694"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691F19">
        <w:t>903/17</w:t>
      </w:r>
      <w:r w:rsidRPr="00692A21">
        <w:t xml:space="preserve"> od </w:t>
      </w:r>
      <w:r w:rsidR="00691F19">
        <w:t>28. studenog</w:t>
      </w:r>
      <w:r w:rsidR="001D683D">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691F19">
        <w:t>21.700</w:t>
      </w:r>
      <w:r w:rsidR="00C1346A">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691F19" w:rsidP="00691F19" w:rsidR="00691F19">
      <w:pPr>
        <w:ind w:firstLine="708"/>
        <w:jc w:val="both"/>
      </w:pPr>
      <w:r>
        <w:t>Prema tome, iz dostupnih podataka u spisu proizlazi da dužnik nema nikakve imovine koja bi činila stečajnu masu i koja bi bila dostatna za pokriće stečajnoga postupka, a p</w:t>
      </w:r>
      <w:r w:rsidRPr="00435B5D">
        <w:t xml:space="preserve">redvidivi troškovi stečajnog postupka za razdoblje </w:t>
      </w:r>
      <w:r>
        <w:t>šest</w:t>
      </w:r>
      <w:r w:rsidRPr="00435B5D">
        <w:t xml:space="preserve"> mjesec</w:t>
      </w:r>
      <w:r>
        <w:t>i</w:t>
      </w:r>
      <w:r w:rsidRPr="00435B5D">
        <w:t xml:space="preserve"> iznose </w:t>
      </w:r>
      <w:r>
        <w:t xml:space="preserve">minimalno 21.700,00 kn, a čine ih razni materijalni troškovi, poštanski trošak, trošak telefoniranja, trošak kopiranja u iznosu od 300,00 kn, trošak izrade štambilja u iznosu od 150,00 kn, trošak zatvaranja starog i otvaranja novog žiro računa u iznosu od 150,00 kn odnosno 40,00 kn, trošak promjene podataka u Državnom zavodu za statistiku u iznosu od 60,00 kn, trošak knjigovodstva u iznosu od 6.000,00 kn (1.000,00 kn mjesečno), trošak procjene vrijednosti vozila dužnika po ovlaštenom sudskom vještaku u iznosu od 3.000,00 kn, trošak arhiviranja dužnikove dokumentacije u iznosu od 4.000,00 kn te trošak nagrade stečajnom upravitelju u bruto iznosu od 8.000,00 kn. </w:t>
      </w:r>
    </w:p>
    <w:p w:rsidRDefault="00D30745" w:rsidP="00D30745" w:rsidR="00D30745">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D30745">
        <w:t>24. siječnja 2018</w:t>
      </w:r>
      <w:r w:rsidRPr="00692A21">
        <w:t>. godine nije uplaćen predujam za pokriće troškova stečajnog postupka, na plaćanje kojeg su pozvani vjerovnici rješenje</w:t>
      </w:r>
      <w:r w:rsidR="00667114" w:rsidRPr="00692A21">
        <w:t>m</w:t>
      </w:r>
      <w:r w:rsidRPr="00692A21">
        <w:t xml:space="preserve"> od </w:t>
      </w:r>
      <w:r w:rsidR="00691F19">
        <w:t>28. studenog</w:t>
      </w:r>
      <w:r w:rsidR="001D683D">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30745">
        <w:t xml:space="preserve">istog </w:t>
      </w:r>
      <w:r w:rsidR="004612DC">
        <w:t>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D30745">
        <w:t xml:space="preserve">28. </w:t>
      </w:r>
      <w:r w:rsidR="00691F19">
        <w:t>studenog</w:t>
      </w:r>
      <w:r w:rsidR="001D683D">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w:t>
      </w:r>
      <w:r w:rsidRPr="00692A21">
        <w:lastRenderedPageBreak/>
        <w:t xml:space="preserve">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DC3977" w:rsidP="00C515B4" w:rsidR="00DC3977">
      <w:pPr>
        <w:ind w:firstLine="708"/>
        <w:jc w:val="both"/>
      </w:pPr>
    </w:p>
    <w:p w:rsidRDefault="00DC3977" w:rsidP="00C515B4" w:rsidR="00DC3977">
      <w:pPr>
        <w:ind w:firstLine="708"/>
        <w:jc w:val="both"/>
      </w:pPr>
      <w:r>
        <w:t>Odredbom čl. 112. st. 1. SZ-a propisano je da nakon što Financijska agencija utvrdi nemogućnost izvršenja osnove za plaćanje radi nedostataka novčanih sredstava na računima dužnika pravne osobe, naložiti će banci da zaplijeni novčana sredstva s računa dužnika, u iznosu od 5.000,00 kn za predujam za namirenje troškova stečajnoga postupka; odredbom stavka 6. istog članka propisano je da će rješenjem o otvaranju stečajnoga postupka nad dužnikom pravnom osobom sud naložiti Financijskoj agenciji da naloži banci prijenos zaplijenjenoga iznosa predujma na račun suda. Slijedom navedenog, riješeno je kao pod točkom V. izreke ovog rješenja.</w:t>
      </w:r>
    </w:p>
    <w:p w:rsidRDefault="006F2F66" w:rsidP="00C515B4" w:rsidR="006F2F66">
      <w:pPr>
        <w:ind w:firstLine="708"/>
        <w:jc w:val="both"/>
      </w:pP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D30745">
        <w:t>24.</w:t>
      </w:r>
      <w:r w:rsidR="00DC3977">
        <w:t xml:space="preserve"> </w:t>
      </w:r>
      <w:r w:rsidR="00D30745">
        <w:t>siječnja 2018</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8A58AB" w:rsidR="0006410D">
      <w:pPr>
        <w:jc w:val="right"/>
      </w:pPr>
      <w:r w:rsidRPr="00692A21">
        <w:t>Goranka Boljkovac</w:t>
      </w:r>
      <w:r w:rsidR="000D6CD3">
        <w:t>, v.r.</w:t>
      </w:r>
    </w:p>
    <w:p w:rsidRDefault="000D6CD3" w:rsidP="008A58AB" w:rsidR="000D6CD3">
      <w:pPr>
        <w:jc w:val="right"/>
      </w:pPr>
    </w:p>
    <w:p w:rsidRDefault="000D6CD3" w:rsidP="008A58AB" w:rsidR="000D6CD3">
      <w:pPr>
        <w:jc w:val="right"/>
      </w:pPr>
      <w:r>
        <w:t>Za točnost otpravka-</w:t>
      </w:r>
    </w:p>
    <w:p w:rsidRDefault="000D6CD3" w:rsidP="008A58AB" w:rsidR="000D6CD3">
      <w:pPr>
        <w:jc w:val="right"/>
      </w:pPr>
      <w:r>
        <w:t>ovlašteni službenik:</w:t>
      </w:r>
    </w:p>
    <w:p w:rsidRDefault="00CA29F8" w:rsidP="008A58AB" w:rsidR="000D6CD3">
      <w:pPr>
        <w:jc w:val="right"/>
      </w:pPr>
      <w:r>
        <w:t>Renata Klokočki</w:t>
      </w:r>
    </w:p>
    <w:p w:rsidRDefault="006F2F66" w:rsidP="00D61214" w:rsidR="006F2F66">
      <w:pPr>
        <w:tabs>
          <w:tab w:pos="6870" w:val="left"/>
        </w:tabs>
      </w:pPr>
    </w:p>
    <w:p w:rsidRDefault="006E72DD" w:rsidP="00AB70AD" w:rsidR="006E72DD"/>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sectPr w:rsidSect="001D683D" w:rsidR="006E72DD">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C3159">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1728AF">
      <w:t>903/17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613B"/>
    <w:rsid w:val="00050EF7"/>
    <w:rsid w:val="00063CEB"/>
    <w:rsid w:val="0006410D"/>
    <w:rsid w:val="000778FF"/>
    <w:rsid w:val="000D6CD3"/>
    <w:rsid w:val="000D7557"/>
    <w:rsid w:val="000E2C71"/>
    <w:rsid w:val="000F2D91"/>
    <w:rsid w:val="00131287"/>
    <w:rsid w:val="00164B97"/>
    <w:rsid w:val="001728AF"/>
    <w:rsid w:val="00174993"/>
    <w:rsid w:val="001A044D"/>
    <w:rsid w:val="001A178B"/>
    <w:rsid w:val="001A24B8"/>
    <w:rsid w:val="001D564F"/>
    <w:rsid w:val="001D683D"/>
    <w:rsid w:val="001F26D6"/>
    <w:rsid w:val="00212940"/>
    <w:rsid w:val="00212943"/>
    <w:rsid w:val="00215DE4"/>
    <w:rsid w:val="002208E0"/>
    <w:rsid w:val="00233CF9"/>
    <w:rsid w:val="002471AD"/>
    <w:rsid w:val="002566B7"/>
    <w:rsid w:val="00280A59"/>
    <w:rsid w:val="00293964"/>
    <w:rsid w:val="002944F5"/>
    <w:rsid w:val="00294F67"/>
    <w:rsid w:val="00297D7B"/>
    <w:rsid w:val="002B5B9E"/>
    <w:rsid w:val="002C3159"/>
    <w:rsid w:val="002C5A29"/>
    <w:rsid w:val="002D5796"/>
    <w:rsid w:val="002D6432"/>
    <w:rsid w:val="002E494C"/>
    <w:rsid w:val="002F13E0"/>
    <w:rsid w:val="00305EEA"/>
    <w:rsid w:val="00307C60"/>
    <w:rsid w:val="00336E10"/>
    <w:rsid w:val="003462C2"/>
    <w:rsid w:val="00353583"/>
    <w:rsid w:val="00357BEE"/>
    <w:rsid w:val="00360E4D"/>
    <w:rsid w:val="003738B3"/>
    <w:rsid w:val="003905DD"/>
    <w:rsid w:val="003A4AA3"/>
    <w:rsid w:val="003C2B21"/>
    <w:rsid w:val="00401BEE"/>
    <w:rsid w:val="00425642"/>
    <w:rsid w:val="0043031F"/>
    <w:rsid w:val="00434CF8"/>
    <w:rsid w:val="004446F0"/>
    <w:rsid w:val="0044721B"/>
    <w:rsid w:val="004612DC"/>
    <w:rsid w:val="00472207"/>
    <w:rsid w:val="004746BF"/>
    <w:rsid w:val="004A1BE7"/>
    <w:rsid w:val="004E3B1A"/>
    <w:rsid w:val="004F47B9"/>
    <w:rsid w:val="00502549"/>
    <w:rsid w:val="00505D61"/>
    <w:rsid w:val="00514EDC"/>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04BD"/>
    <w:rsid w:val="006861EF"/>
    <w:rsid w:val="00691F19"/>
    <w:rsid w:val="00692A21"/>
    <w:rsid w:val="006C293B"/>
    <w:rsid w:val="006C786C"/>
    <w:rsid w:val="006E72DD"/>
    <w:rsid w:val="006F2F66"/>
    <w:rsid w:val="007061C1"/>
    <w:rsid w:val="0071450E"/>
    <w:rsid w:val="007170B8"/>
    <w:rsid w:val="00717D4A"/>
    <w:rsid w:val="00721F24"/>
    <w:rsid w:val="00722182"/>
    <w:rsid w:val="00731ABD"/>
    <w:rsid w:val="00737646"/>
    <w:rsid w:val="007672DA"/>
    <w:rsid w:val="00770155"/>
    <w:rsid w:val="00774E68"/>
    <w:rsid w:val="007861DF"/>
    <w:rsid w:val="007A550F"/>
    <w:rsid w:val="007D6B85"/>
    <w:rsid w:val="007D7A92"/>
    <w:rsid w:val="007E4737"/>
    <w:rsid w:val="007E7B8D"/>
    <w:rsid w:val="007F4B17"/>
    <w:rsid w:val="0084192B"/>
    <w:rsid w:val="00846404"/>
    <w:rsid w:val="00855AE8"/>
    <w:rsid w:val="00882F98"/>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515F7"/>
    <w:rsid w:val="00A52F03"/>
    <w:rsid w:val="00A702DE"/>
    <w:rsid w:val="00A74268"/>
    <w:rsid w:val="00A8166A"/>
    <w:rsid w:val="00A86374"/>
    <w:rsid w:val="00AB70AD"/>
    <w:rsid w:val="00AD379D"/>
    <w:rsid w:val="00AD6DDA"/>
    <w:rsid w:val="00AF6F8E"/>
    <w:rsid w:val="00B42D68"/>
    <w:rsid w:val="00B5147B"/>
    <w:rsid w:val="00B57910"/>
    <w:rsid w:val="00B84DC9"/>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7601D"/>
    <w:rsid w:val="00C92655"/>
    <w:rsid w:val="00CA29F8"/>
    <w:rsid w:val="00CB155B"/>
    <w:rsid w:val="00CB739D"/>
    <w:rsid w:val="00CE03D0"/>
    <w:rsid w:val="00CF05EC"/>
    <w:rsid w:val="00D24094"/>
    <w:rsid w:val="00D30745"/>
    <w:rsid w:val="00D47D5D"/>
    <w:rsid w:val="00D50090"/>
    <w:rsid w:val="00D61214"/>
    <w:rsid w:val="00D61C9A"/>
    <w:rsid w:val="00D717FE"/>
    <w:rsid w:val="00D749A6"/>
    <w:rsid w:val="00D75434"/>
    <w:rsid w:val="00D75F63"/>
    <w:rsid w:val="00D862E2"/>
    <w:rsid w:val="00DB3EBA"/>
    <w:rsid w:val="00DC3977"/>
    <w:rsid w:val="00DD3245"/>
    <w:rsid w:val="00DD392D"/>
    <w:rsid w:val="00DE04E4"/>
    <w:rsid w:val="00DE2695"/>
    <w:rsid w:val="00DE6E22"/>
    <w:rsid w:val="00DF1E26"/>
    <w:rsid w:val="00E26DAE"/>
    <w:rsid w:val="00E55186"/>
    <w:rsid w:val="00E57778"/>
    <w:rsid w:val="00E6366C"/>
    <w:rsid w:val="00E71F9A"/>
    <w:rsid w:val="00EA75D2"/>
    <w:rsid w:val="00ED2662"/>
    <w:rsid w:val="00ED6D80"/>
    <w:rsid w:val="00EE61A0"/>
    <w:rsid w:val="00F10CB7"/>
    <w:rsid w:val="00F22E0A"/>
    <w:rsid w:val="00F35B84"/>
    <w:rsid w:val="00F36CB6"/>
    <w:rsid w:val="00F36D2D"/>
    <w:rsid w:val="00F40956"/>
    <w:rsid w:val="00F44702"/>
    <w:rsid w:val="00F45029"/>
    <w:rsid w:val="00F533ED"/>
    <w:rsid w:val="00F60C93"/>
    <w:rsid w:val="00F64C00"/>
    <w:rsid w:val="00F7064E"/>
    <w:rsid w:val="00F72371"/>
    <w:rsid w:val="00F90303"/>
    <w:rsid w:val="00F956EE"/>
    <w:rsid w:val="00FA7594"/>
    <w:rsid w:val="00FB36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2C3159"/>
    <w:rPr>
      <w:color w:val="808080"/>
      <w:bdr w:space="0" w:sz="0" w:color="auto" w:val="none"/>
      <w:shd w:fill="auto" w:color="auto" w:val="clear"/>
    </w:rPr>
  </w:style>
  <w:style w:customStyle="true" w:styleId="eSPISCCParagraphDefaultFont" w:type="character">
    <w:name w:val="eSPIS_CC_Paragraph Default Font"/>
    <w:basedOn w:val="Zadanifontodlomka"/>
    <w:rsid w:val="002C31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3159"/>
    <w:rPr>
      <w:bdr w:space="0" w:sz="0" w:color="auto" w:val="none"/>
      <w:shd w:fill="FFFFCC" w:color="auto" w:val="clear"/>
      <w:lang w:val="hr-HR"/>
    </w:rPr>
  </w:style>
  <w:style w:customStyle="true" w:styleId="PozadinaSvijetloCrvena" w:type="character">
    <w:name w:val="Pozadina_SvijetloCrvena"/>
    <w:basedOn w:val="eSPISCCParagraphDefaultFont"/>
    <w:rsid w:val="002C31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31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2C3159"/>
    <w:rPr>
      <w:color w:val="808080"/>
      <w:bdr w:color="auto" w:space="0" w:sz="0" w:val="none"/>
      <w:shd w:color="auto" w:fill="auto" w:val="clear"/>
    </w:rPr>
  </w:style>
  <w:style w:customStyle="1" w:styleId="eSPISCCParagraphDefaultFont" w:type="character">
    <w:name w:val="eSPIS_CC_Paragraph Default Font"/>
    <w:basedOn w:val="Zadanifontodlomka"/>
    <w:rsid w:val="002C31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3159"/>
    <w:rPr>
      <w:bdr w:color="auto" w:space="0" w:sz="0" w:val="none"/>
      <w:shd w:color="auto" w:fill="FFFFCC" w:val="clear"/>
      <w:lang w:val="hr-HR"/>
    </w:rPr>
  </w:style>
  <w:style w:customStyle="1" w:styleId="PozadinaSvijetloCrvena" w:type="character">
    <w:name w:val="Pozadina_SvijetloCrvena"/>
    <w:basedOn w:val="eSPISCCParagraphDefaultFont"/>
    <w:rsid w:val="002C31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31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903</izvorni_sadrzaj>
    <derivirana_varijabla naziv="DomainObject.Predmet.Broj_1">903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St-903/2017</izvorni_sadrzaj>
    <derivirana_varijabla naziv="DomainObject.Predmet.OznakaBroj_1">St-903/2017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TRGOPLOD d.o.o. zastupanog po punomoćniku Goran Čule</izvorni_sadrzaj>
    <derivirana_varijabla naziv="DomainObject.Predmet.ProtustrankaFormated_1">  TRGOPLOD d.o.o. zastupanog po punomoćniku Goran Čule</derivirana_varijabla>
  </DomainObject.Predmet.ProtustrankaFormated>
  <DomainObject.Predmet.ProtustrankaFormatedOIB>
    <izvorni_sadrzaj>  TRGOPLOD d.o.o., OIB 12816265563 zastupanog po punomoćniku Goran Čule</izvorni_sadrzaj>
    <derivirana_varijabla naziv="DomainObject.Predmet.ProtustrankaFormatedOIB_1">  TRGOPLOD d.o.o., OIB 12816265563 zastupanog po punomoćniku Goran Čule</derivirana_varijabla>
  </DomainObject.Predmet.ProtustrankaFormatedOIB>
  <DomainObject.Predmet.ProtustrankaFormatedWithAdress>
    <izvorni_sadrzaj> TRGOPLOD d.o.o., Šeferova 4, 10000 Zagreb zastupanog po punomoćniku Goran Čule</izvorni_sadrzaj>
    <derivirana_varijabla naziv="DomainObject.Predmet.ProtustrankaFormatedWithAdress_1"> TRGOPLOD d.o.o., Šeferova 4, 10000 Zagreb zastupanog po punomoćniku Goran Čule</derivirana_varijabla>
  </DomainObject.Predmet.ProtustrankaFormatedWithAdress>
  <DomainObject.Predmet.ProtustrankaFormatedWithAdressOIB>
    <izvorni_sadrzaj> TRGOPLOD d.o.o., OIB 12816265563, Šeferova 4, 10000 Zagreb zastupanog po punomoćniku Goran Čule</izvorni_sadrzaj>
    <derivirana_varijabla naziv="DomainObject.Predmet.ProtustrankaFormatedWithAdressOIB_1"> TRGOPLOD d.o.o., OIB 12816265563, Šeferova 4, 10000 Zagreb zastupanog po punomoćniku Goran Čule</derivirana_varijabla>
  </DomainObject.Predmet.ProtustrankaFormatedWithAdressOIB>
  <DomainObject.Predmet.ProtustrankaWithAdress>
    <izvorni_sadrzaj>TRGOPLOD d.o.o. Šeferova 4, 10000 Zagreb</izvorni_sadrzaj>
    <derivirana_varijabla naziv="DomainObject.Predmet.ProtustrankaWithAdress_1">TRGOPLOD d.o.o. Šeferova 4, 10000 Zagreb</derivirana_varijabla>
  </DomainObject.Predmet.ProtustrankaWithAdress>
  <DomainObject.Predmet.ProtustrankaWithAdressOIB>
    <izvorni_sadrzaj>TRGOPLOD d.o.o., OIB 12816265563, Šeferova 4, 10000 Zagreb</izvorni_sadrzaj>
    <derivirana_varijabla naziv="DomainObject.Predmet.ProtustrankaWithAdressOIB_1">TRGOPLOD d.o.o., OIB 12816265563, Šeferova 4, 10000 Zagreb</derivirana_varijabla>
  </DomainObject.Predmet.ProtustrankaWithAdressOIB>
  <DomainObject.Predmet.ProtustrankaNazivFormated>
    <izvorni_sadrzaj>TRGOPLOD d.o.o.</izvorni_sadrzaj>
    <derivirana_varijabla naziv="DomainObject.Predmet.ProtustrankaNazivFormated_1">TRGOPLOD d.o.o.</derivirana_varijabla>
  </DomainObject.Predmet.ProtustrankaNazivFormated>
  <DomainObject.Predmet.ProtustrankaNazivFormatedOIB>
    <izvorni_sadrzaj>TRGOPLOD d.o.o., OIB 12816265563</izvorni_sadrzaj>
    <derivirana_varijabla naziv="DomainObject.Predmet.ProtustrankaNazivFormatedOIB_1">TRGOPLOD d.o.o., OIB 12816265563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TRGOPLOD d.o.o. zastupanog po punomoćniku Goran Čule</item>
    </izvorni_sadrzaj>
    <derivirana_varijabla naziv="DomainObject.Predmet.ProtuStrankaListFormated_1">
      <item>TRGOPLOD d.o.o. zastupanog po punomoćniku Goran Čule</item>
    </derivirana_varijabla>
  </DomainObject.Predmet.ProtuStrankaListFormated>
  <DomainObject.Predmet.ProtuStrankaListFormatedOIB>
    <izvorni_sadrzaj>
      <item>TRGOPLOD d.o.o., OIB 12816265563 zastupanog po punomoćniku Goran Čule</item>
    </izvorni_sadrzaj>
    <derivirana_varijabla naziv="DomainObject.Predmet.ProtuStrankaListFormatedOIB_1">
      <item>TRGOPLOD d.o.o., OIB 12816265563 zastupanog po punomoćniku Goran Čule</item>
    </derivirana_varijabla>
  </DomainObject.Predmet.ProtuStrankaListFormatedOIB>
  <DomainObject.Predmet.ProtuStrankaListFormatedWithAdress>
    <izvorni_sadrzaj>
      <item>TRGOPLOD d.o.o., Šeferova 4, 10000 Zagreb zastupanog po punomoćniku Goran Čule</item>
    </izvorni_sadrzaj>
    <derivirana_varijabla naziv="DomainObject.Predmet.ProtuStrankaListFormatedWithAdress_1">
      <item>TRGOPLOD d.o.o., Šeferova 4, 10000 Zagreb zastupanog po punomoćniku Goran Čule</item>
    </derivirana_varijabla>
  </DomainObject.Predmet.ProtuStrankaListFormatedWithAdress>
  <DomainObject.Predmet.ProtuStrankaListFormatedWithAdressOIB>
    <izvorni_sadrzaj>
      <item>TRGOPLOD d.o.o., OIB 12816265563, Šeferova 4, 10000 Zagreb zastupanog po punomoćniku Goran Čule</item>
    </izvorni_sadrzaj>
    <derivirana_varijabla naziv="DomainObject.Predmet.ProtuStrankaListFormatedWithAdressOIB_1">
      <item>TRGOPLOD d.o.o., OIB 12816265563, Šeferova 4, 10000 Zagreb zastupanog po punomoćniku Goran Čule</item>
    </derivirana_varijabla>
  </DomainObject.Predmet.ProtuStrankaListFormatedWithAdressOIB>
  <DomainObject.Predmet.ProtuStrankaListNazivFormated>
    <izvorni_sadrzaj>
      <item>TRGOPLOD d.o.o.</item>
    </izvorni_sadrzaj>
    <derivirana_varijabla naziv="DomainObject.Predmet.ProtuStrankaListNazivFormated_1">
      <item>TRGOPLOD d.o.o.</item>
    </derivirana_varijabla>
  </DomainObject.Predmet.ProtuStrankaListNazivFormated>
  <DomainObject.Predmet.ProtuStrankaListNazivFormatedOIB>
    <izvorni_sadrzaj>
      <item>TRGOPLOD d.o.o., OIB 12816265563</item>
    </izvorni_sadrzaj>
    <derivirana_varijabla naziv="DomainObject.Predmet.ProtuStrankaListNazivFormatedOIB_1">
      <item>TRGOPLOD d.o.o., OIB 12816265563</item>
    </derivirana_varijabla>
  </DomainObject.Predmet.ProtuStrankaListNazivFormatedOIB>
  <DomainObject.Predmet.OstaliListFormated>
    <izvorni_sadrzaj>
      <item>Goran Čule punomoćnik sudionika u postupku TRGOPLOD d.o.o.</item>
    </izvorni_sadrzaj>
    <derivirana_varijabla naziv="DomainObject.Predmet.OstaliListFormated_1">
      <item>Goran Čule punomoćnik sudionika u postupku TRGOPLOD d.o.o.</item>
    </derivirana_varijabla>
  </DomainObject.Predmet.OstaliListFormated>
  <DomainObject.Predmet.OstaliListFormatedOIB>
    <izvorni_sadrzaj>
      <item>Goran Čule, OIB 54528343885 punomoćnik sudionika u postupku TRGOPLOD d.o.o.</item>
    </izvorni_sadrzaj>
    <derivirana_varijabla naziv="DomainObject.Predmet.OstaliListFormatedOIB_1">
      <item>Goran Čule, OIB 54528343885 punomoćnik sudionika u postupku TRGOPLOD d.o.o.</item>
    </derivirana_varijabla>
  </DomainObject.Predmet.OstaliListFormatedOIB>
  <DomainObject.Predmet.OstaliListFormatedWithAdress>
    <izvorni_sadrzaj>
      <item>Goran Čule, Šeferova 4, 10000 Zagreb punomoćnik sudionika u postupku TRGOPLOD d.o.o.</item>
    </izvorni_sadrzaj>
    <derivirana_varijabla naziv="DomainObject.Predmet.OstaliListFormatedWithAdress_1">
      <item>Goran Čule, Šeferova 4, 10000 Zagreb punomoćnik sudionika u postupku TRGOPLOD d.o.o.</item>
    </derivirana_varijabla>
  </DomainObject.Predmet.OstaliListFormatedWithAdress>
  <DomainObject.Predmet.OstaliListFormatedWithAdressOIB>
    <izvorni_sadrzaj>
      <item>Goran Čule, OIB 54528343885, Šeferova 4, 10000 Zagreb punomoćnik sudionika u postupku TRGOPLOD d.o.o.</item>
    </izvorni_sadrzaj>
    <derivirana_varijabla naziv="DomainObject.Predmet.OstaliListFormatedWithAdressOIB_1">
      <item>Goran Čule, OIB 54528343885, Šeferova 4, 10000 Zagreb punomoćnik sudionika u postupku TRGOPLOD d.o.o.</item>
    </derivirana_varijabla>
  </DomainObject.Predmet.OstaliListFormatedWithAdressOIB>
  <DomainObject.Predmet.OstaliListNazivFormated>
    <izvorni_sadrzaj>
      <item>Goran Čule</item>
    </izvorni_sadrzaj>
    <derivirana_varijabla naziv="DomainObject.Predmet.OstaliListNazivFormated_1">
      <item>Goran Čule</item>
    </derivirana_varijabla>
  </DomainObject.Predmet.OstaliListNazivFormated>
  <DomainObject.Predmet.OstaliListNazivFormatedOIB>
    <izvorni_sadrzaj>
      <item>Goran Čule, OIB 54528343885</item>
    </izvorni_sadrzaj>
    <derivirana_varijabla naziv="DomainObject.Predmet.OstaliListNazivFormatedOIB_1">
      <item>Goran Čule, OIB 54528343885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TRGOPLOD d.o.o.</izvorni_sadrzaj>
    <derivirana_varijabla naziv="DomainObject.Predmet.ProtustrankaIDrugi_1">TRGOPLOD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TRGOPLOD d.o.o., OIB 12816265563, Šeferova 4, 10000 Zagreb</izvorni_sadrzaj>
    <derivirana_varijabla naziv="DomainObject.Predmet.ProtustrankaIDrugiAdressOIB_1">TRGOPLOD d.o.o., OIB 12816265563, Šeferova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TRGOPLOD d.o.o.</item>
      <item>Goran Čule</item>
    </izvorni_sadrzaj>
    <derivirana_varijabla naziv="DomainObject.Predmet.SudioniciListNaziv_1">
      <item>FINA Regionalni centar Zagreb</item>
      <item>TRGOPLOD d.o.o.</item>
      <item>Goran Čule</item>
    </derivirana_varijabla>
  </DomainObject.Predmet.SudioniciListNaziv>
  <DomainObject.Predmet.SudioniciListAdressOIB>
    <izvorni_sadrzaj>
      <item>FINA Regionalni centar Zagreb, OIB 85821130368, Trg svibanjskih žrtava 1995. br. 1,10000 Zagreb</item>
      <item>TRGOPLOD d.o.o., OIB 12816265563, Šeferova 4,10000 Zagreb</item>
      <item>Goran Čule, OIB 54528343885, Šeferova 4,10000 Zagreb</item>
    </izvorni_sadrzaj>
    <derivirana_varijabla naziv="DomainObject.Predmet.SudioniciListAdressOIB_1">
      <item>FINA Regionalni centar Zagreb, OIB 85821130368, Trg svibanjskih žrtava 1995. br. 1,10000 Zagreb</item>
      <item>TRGOPLOD d.o.o., OIB 12816265563, Šeferova 4,10000 Zagreb</item>
      <item>Goran Čule, OIB 54528343885, Šeferova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12816265563</item>
      <item>, OIB 54528343885</item>
    </izvorni_sadrzaj>
    <derivirana_varijabla naziv="DomainObject.Predmet.SudioniciListNazivOIB_1">
      <item>, OIB 85821130368</item>
      <item>, OIB 12816265563</item>
      <item>, OIB 54528343885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 Balenović, OIB 50117846393, Zeleni dol br. 6a, 10000 Zagreb</item>
    </izvorni_sadrzaj>
    <derivirana_varijabla naziv="DomainObject.Predmet.StecajniUpraviteljiListAddressOIB_1">
      <item>Mate Balenović, OIB 50117846393, Zeleni dol br. 6a,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1546</properties:Words>
  <properties:Characters>8627</properties:Characters>
  <properties:Lines>184</properties:Lines>
  <properties:Paragraphs>38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2018-01-24T11:17:00Z</dcterms:created>
  <dc:creator>Korisnik</dc:creator>
  <cp:lastModifiedBy>Renata Klokočki</cp:lastModifiedBy>
  <cp:lastPrinted>2018-01-24T11:10:00Z</cp:lastPrinted>
  <dcterms:modified xmlns:xsi="http://www.w3.org/2001/XMLSchema-instance" xsi:type="dcterms:W3CDTF">2018-01-24T11:30:00Z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