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87bf" w14:paraId="33887bf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4434B1">
        <w:rPr>
          <w:sz w:val="24"/>
          <w:szCs w:val="24"/>
        </w:rPr>
        <w:t>3674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4434B1">
        <w:rPr>
          <w:sz w:val="24"/>
          <w:szCs w:val="24"/>
        </w:rPr>
        <w:t>38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8A7C5A" w:rsidP="005F0170" w:rsidR="008A7C5A" w:rsidRPr="00CA07F4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4434B1" w:rsidRPr="00023739">
        <w:rPr>
          <w:rFonts w:hAnsi="Times New Roman" w:ascii="Times New Roman"/>
          <w:szCs w:val="24"/>
        </w:rPr>
        <w:t>TAJ - PAN d.o.o.</w:t>
      </w:r>
      <w:r w:rsidR="004434B1">
        <w:rPr>
          <w:rFonts w:hAnsi="Times New Roman" w:ascii="Times New Roman"/>
          <w:szCs w:val="24"/>
        </w:rPr>
        <w:t xml:space="preserve"> u stečaju</w:t>
      </w:r>
      <w:r w:rsidR="004434B1" w:rsidRPr="00023739">
        <w:rPr>
          <w:rFonts w:hAnsi="Times New Roman" w:ascii="Times New Roman"/>
          <w:szCs w:val="24"/>
        </w:rPr>
        <w:t>, OIB: 83055693006, Zagreb, Radnička cesta 173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4434B1">
        <w:rPr>
          <w:rFonts w:hAnsi="Times New Roman" w:ascii="Times New Roman"/>
          <w:szCs w:val="24"/>
        </w:rPr>
        <w:t>18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4434B1">
        <w:rPr>
          <w:rFonts w:hAnsi="Times New Roman" w:ascii="Times New Roman"/>
          <w:szCs w:val="24"/>
        </w:rPr>
        <w:t>rujna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6D51BD" w:rsidP="004434B1" w:rsidR="006D51BD" w:rsidRPr="004434B1">
      <w:pPr>
        <w:jc w:val="both"/>
        <w:rPr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4434B1" w:rsidP="004434B1" w:rsidR="004434B1" w:rsidRPr="00023739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23739">
        <w:rPr>
          <w:rFonts w:hAnsi="Times New Roman" w:ascii="Times New Roman"/>
          <w:sz w:val="24"/>
          <w:szCs w:val="24"/>
        </w:rPr>
        <w:t>Hrvatski Telekom d.d., Roberta Frangeša Mihanovića 9</w:t>
      </w:r>
      <w:r w:rsidRPr="00023739">
        <w:rPr>
          <w:rFonts w:eastAsia="PMingLiU" w:hAnsi="Times New Roman" w:ascii="Times New Roman"/>
          <w:sz w:val="24"/>
          <w:szCs w:val="24"/>
          <w:lang w:eastAsia="zh-TW"/>
        </w:rPr>
        <w:t xml:space="preserve">, Zagreb, OIB: </w:t>
      </w:r>
      <w:r w:rsidRPr="00023739">
        <w:rPr>
          <w:rFonts w:hAnsi="Times New Roman" w:ascii="Times New Roman"/>
          <w:sz w:val="24"/>
          <w:szCs w:val="24"/>
        </w:rPr>
        <w:t>81793146560, u iznosu od 195.375,42 kn.</w:t>
      </w:r>
    </w:p>
    <w:p w:rsidRDefault="004434B1" w:rsidP="004434B1" w:rsidR="004434B1" w:rsidRPr="00581336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581336">
        <w:rPr>
          <w:rFonts w:hAnsi="Times New Roman" w:ascii="Times New Roman"/>
          <w:sz w:val="24"/>
          <w:szCs w:val="24"/>
        </w:rPr>
        <w:t>GRAD PULA, Forum 1, Pula, OIB: 79517841355, u iznosu od 1.899.272,38 kn.</w:t>
      </w:r>
    </w:p>
    <w:p w:rsidRDefault="004434B1" w:rsidP="0040030C" w:rsidR="004434B1" w:rsidRPr="00581336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581336">
        <w:rPr>
          <w:rFonts w:hAnsi="Times New Roman" w:ascii="Times New Roman"/>
          <w:sz w:val="24"/>
          <w:szCs w:val="24"/>
        </w:rPr>
        <w:t>RETURN TO BUSINESS d.o.o., Selska cesta 90/A</w:t>
      </w:r>
      <w:r w:rsidRPr="00581336">
        <w:rPr>
          <w:rFonts w:eastAsia="PMingLiU" w:hAnsi="Times New Roman" w:ascii="Times New Roman"/>
          <w:sz w:val="24"/>
          <w:szCs w:val="24"/>
          <w:lang w:eastAsia="zh-TW"/>
        </w:rPr>
        <w:t xml:space="preserve">, Zagreb, OIB: </w:t>
      </w:r>
      <w:r w:rsidRPr="00581336">
        <w:rPr>
          <w:rFonts w:hAnsi="Times New Roman" w:ascii="Times New Roman"/>
          <w:sz w:val="24"/>
          <w:szCs w:val="24"/>
        </w:rPr>
        <w:t>41614576274, u iznosu od 543.929,43 kn.</w:t>
      </w:r>
    </w:p>
    <w:p w:rsidRDefault="004434B1" w:rsidP="0040030C" w:rsidR="004434B1" w:rsidRPr="00581336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581336">
        <w:rPr>
          <w:rFonts w:hAnsi="Times New Roman" w:ascii="Times New Roman"/>
          <w:bCs/>
          <w:sz w:val="24"/>
          <w:szCs w:val="24"/>
        </w:rPr>
        <w:t>REPUBLIKA HRVATSKA, MINISTARSTVO FINANCIJA</w:t>
      </w:r>
      <w:r w:rsidRPr="00581336">
        <w:rPr>
          <w:rFonts w:hAnsi="Times New Roman" w:ascii="Times New Roman"/>
          <w:sz w:val="24"/>
          <w:szCs w:val="24"/>
        </w:rPr>
        <w:t>, Porezna uprava, Područni ured  Zagreb, OIB: 18683136487, u iznosu od 3.938,64 kn.</w:t>
      </w:r>
    </w:p>
    <w:p w:rsidRDefault="004434B1" w:rsidP="0040030C" w:rsidR="004434B1" w:rsidRPr="00581336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581336">
        <w:rPr>
          <w:rFonts w:hAnsi="Times New Roman" w:ascii="Times New Roman"/>
          <w:sz w:val="24"/>
          <w:szCs w:val="24"/>
        </w:rPr>
        <w:t>Hrvatska radiotelevizija, javna ustanova, Prisavlje 3</w:t>
      </w:r>
      <w:r w:rsidRPr="00581336">
        <w:rPr>
          <w:rFonts w:eastAsia="PMingLiU" w:hAnsi="Times New Roman" w:ascii="Times New Roman"/>
          <w:sz w:val="24"/>
          <w:szCs w:val="24"/>
          <w:lang w:eastAsia="zh-TW"/>
        </w:rPr>
        <w:t xml:space="preserve">, Zagreb, OIB: </w:t>
      </w:r>
      <w:r w:rsidRPr="00581336">
        <w:rPr>
          <w:rFonts w:hAnsi="Times New Roman" w:ascii="Times New Roman"/>
          <w:sz w:val="24"/>
          <w:szCs w:val="24"/>
        </w:rPr>
        <w:t>68419124305, u iznosu od 8.796,96 kn.</w:t>
      </w:r>
    </w:p>
    <w:p w:rsidRDefault="004434B1" w:rsidP="0040030C" w:rsidR="004434B1" w:rsidRPr="00581336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581336">
        <w:rPr>
          <w:rFonts w:hAnsi="Times New Roman" w:ascii="Times New Roman"/>
          <w:bCs/>
          <w:sz w:val="24"/>
          <w:szCs w:val="24"/>
        </w:rPr>
        <w:t xml:space="preserve">CROATIA osiguranje d.d., </w:t>
      </w:r>
      <w:r w:rsidRPr="00581336">
        <w:rPr>
          <w:rFonts w:hAnsi="Times New Roman" w:ascii="Times New Roman"/>
          <w:sz w:val="24"/>
          <w:szCs w:val="24"/>
        </w:rPr>
        <w:t>Vatroslava Jagića 33</w:t>
      </w:r>
      <w:r w:rsidRPr="00581336">
        <w:rPr>
          <w:rFonts w:eastAsia="PMingLiU" w:hAnsi="Times New Roman" w:ascii="Times New Roman"/>
          <w:sz w:val="24"/>
          <w:szCs w:val="24"/>
          <w:lang w:eastAsia="zh-TW"/>
        </w:rPr>
        <w:t xml:space="preserve">, Zagreb, OIB: </w:t>
      </w:r>
      <w:r w:rsidRPr="00581336">
        <w:rPr>
          <w:rFonts w:hAnsi="Times New Roman" w:ascii="Times New Roman"/>
          <w:sz w:val="24"/>
          <w:szCs w:val="24"/>
        </w:rPr>
        <w:t>18683136487, u iznosu od 37.379,53 kn.</w:t>
      </w:r>
    </w:p>
    <w:p w:rsidRDefault="004434B1" w:rsidP="0040030C" w:rsidR="004434B1" w:rsidRPr="00581336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581336">
        <w:rPr>
          <w:rFonts w:hAnsi="Times New Roman" w:ascii="Times New Roman"/>
          <w:bCs/>
          <w:sz w:val="24"/>
          <w:szCs w:val="24"/>
        </w:rPr>
        <w:t xml:space="preserve">HETA ASSET RESOLUTION AG (prijašnji naziv HYPO ALPE-ADRIA-BANK AG), </w:t>
      </w:r>
      <w:r w:rsidRPr="00581336">
        <w:rPr>
          <w:rFonts w:hAnsi="Times New Roman" w:ascii="Times New Roman"/>
          <w:sz w:val="24"/>
          <w:szCs w:val="24"/>
        </w:rPr>
        <w:t>Alpen-Adria-Platz 1, Klagenfurt, Austrija, OIB: 90790821413, u iznosu od 7.482.339,86 kn.</w:t>
      </w:r>
    </w:p>
    <w:p w:rsidRDefault="004434B1" w:rsidP="0040030C" w:rsidR="00670FF3" w:rsidRPr="004434B1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581336">
        <w:rPr>
          <w:rFonts w:hAnsi="Times New Roman" w:ascii="Times New Roman"/>
          <w:bCs/>
          <w:sz w:val="24"/>
          <w:szCs w:val="24"/>
        </w:rPr>
        <w:t xml:space="preserve">DAMEX GRADNJA d.o.o., </w:t>
      </w:r>
      <w:r w:rsidRPr="00581336">
        <w:rPr>
          <w:rFonts w:hAnsi="Times New Roman" w:ascii="Times New Roman"/>
          <w:sz w:val="24"/>
          <w:szCs w:val="24"/>
        </w:rPr>
        <w:t xml:space="preserve">Radnička cesta 173, Zagreb, OIB: </w:t>
      </w:r>
      <w:r w:rsidRPr="00581336">
        <w:rPr>
          <w:rFonts w:eastAsia="Calibri" w:hAnsi="Times New Roman" w:ascii="Times New Roman"/>
          <w:sz w:val="24"/>
          <w:szCs w:val="24"/>
        </w:rPr>
        <w:t xml:space="preserve">01968500772, u iznosu od </w:t>
      </w:r>
      <w:r w:rsidRPr="00581336">
        <w:rPr>
          <w:rFonts w:hAnsi="Times New Roman" w:ascii="Times New Roman"/>
          <w:sz w:val="24"/>
          <w:szCs w:val="24"/>
        </w:rPr>
        <w:t>6.208.804,83 kn.</w:t>
      </w:r>
    </w:p>
    <w:p w:rsidRDefault="00670FF3" w:rsidP="00CA07F4" w:rsidR="00670FF3">
      <w:pPr>
        <w:ind w:firstLine="360"/>
        <w:jc w:val="both"/>
        <w:rPr>
          <w:sz w:val="24"/>
          <w:szCs w:val="24"/>
        </w:rPr>
      </w:pPr>
    </w:p>
    <w:p w:rsidRDefault="00670FF3" w:rsidP="00670FF3" w:rsidR="00670FF3" w:rsidRPr="00FD378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D378B">
        <w:rPr>
          <w:sz w:val="24"/>
          <w:szCs w:val="24"/>
        </w:rPr>
        <w:t>II. Osporene tražbine</w:t>
      </w:r>
    </w:p>
    <w:p w:rsidRDefault="00670FF3" w:rsidP="00670FF3" w:rsidR="00670FF3" w:rsidRPr="00FD378B">
      <w:pPr>
        <w:jc w:val="both"/>
        <w:rPr>
          <w:sz w:val="24"/>
          <w:szCs w:val="24"/>
        </w:rPr>
      </w:pPr>
    </w:p>
    <w:p w:rsidRDefault="00670FF3" w:rsidP="00670FF3" w:rsidR="00670FF3">
      <w:pPr>
        <w:jc w:val="both"/>
        <w:rPr>
          <w:sz w:val="24"/>
          <w:szCs w:val="24"/>
        </w:rPr>
      </w:pPr>
      <w:r w:rsidRPr="00FD378B">
        <w:rPr>
          <w:sz w:val="24"/>
          <w:szCs w:val="24"/>
        </w:rPr>
        <w:tab/>
        <w:t>Drugi viši isplatni red</w:t>
      </w:r>
    </w:p>
    <w:p w:rsidRDefault="0040030C" w:rsidP="00670FF3" w:rsidR="0040030C">
      <w:pPr>
        <w:jc w:val="both"/>
        <w:rPr>
          <w:sz w:val="24"/>
          <w:szCs w:val="24"/>
        </w:rPr>
      </w:pPr>
    </w:p>
    <w:p w:rsidRDefault="000E7195" w:rsidP="000E7195" w:rsidR="000E7195" w:rsidRPr="000E7195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</w:t>
      </w:r>
      <w:r w:rsidRPr="000E7195">
        <w:rPr>
          <w:bCs/>
          <w:sz w:val="24"/>
          <w:szCs w:val="24"/>
        </w:rPr>
        <w:t xml:space="preserve">9.   DAMEX GRADNJA d.o.o., </w:t>
      </w:r>
      <w:r w:rsidRPr="000E7195">
        <w:rPr>
          <w:sz w:val="24"/>
          <w:szCs w:val="24"/>
        </w:rPr>
        <w:t xml:space="preserve">Radnička cesta 173, Zagreb, OIB: </w:t>
      </w:r>
      <w:r w:rsidRPr="000E7195">
        <w:rPr>
          <w:rFonts w:eastAsia="Calibri"/>
          <w:sz w:val="24"/>
          <w:szCs w:val="24"/>
        </w:rPr>
        <w:t xml:space="preserve">01968500772, u iznosu    </w:t>
      </w:r>
      <w:r w:rsidRPr="000E7195">
        <w:rPr>
          <w:rFonts w:eastAsia="Calibri"/>
          <w:sz w:val="24"/>
          <w:szCs w:val="24"/>
        </w:rPr>
        <w:tab/>
        <w:t xml:space="preserve"> </w:t>
      </w:r>
      <w:r>
        <w:rPr>
          <w:rFonts w:eastAsia="Calibri"/>
          <w:sz w:val="24"/>
          <w:szCs w:val="24"/>
        </w:rPr>
        <w:t xml:space="preserve">  </w:t>
      </w:r>
      <w:r w:rsidRPr="000E7195">
        <w:rPr>
          <w:rFonts w:eastAsia="Calibri"/>
          <w:sz w:val="24"/>
          <w:szCs w:val="24"/>
        </w:rPr>
        <w:t xml:space="preserve">od </w:t>
      </w:r>
      <w:r w:rsidRPr="000E7195">
        <w:rPr>
          <w:sz w:val="24"/>
          <w:szCs w:val="24"/>
        </w:rPr>
        <w:t>154.534.163,37 kn.</w:t>
      </w:r>
    </w:p>
    <w:p w:rsidRDefault="000E7195" w:rsidP="000E7195" w:rsidR="000E7195">
      <w:pPr>
        <w:ind w:left="360"/>
        <w:jc w:val="both"/>
        <w:rPr>
          <w:sz w:val="24"/>
          <w:szCs w:val="24"/>
        </w:rPr>
      </w:pPr>
    </w:p>
    <w:p w:rsidRDefault="000E7195" w:rsidP="000E7195" w:rsidR="000E71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7195">
        <w:rPr>
          <w:sz w:val="24"/>
          <w:szCs w:val="24"/>
        </w:rPr>
        <w:t xml:space="preserve">Upućuje se stečajni vjerovnik </w:t>
      </w:r>
      <w:r w:rsidRPr="000E7195">
        <w:rPr>
          <w:bCs/>
          <w:sz w:val="24"/>
          <w:szCs w:val="24"/>
        </w:rPr>
        <w:t xml:space="preserve">Damex gradnja d.o.o., </w:t>
      </w:r>
      <w:r w:rsidRPr="000E7195">
        <w:rPr>
          <w:sz w:val="24"/>
          <w:szCs w:val="24"/>
        </w:rPr>
        <w:t xml:space="preserve">Radnička cesta 173, Zagreb, OIB: </w:t>
      </w:r>
      <w:r w:rsidRPr="000E7195">
        <w:rPr>
          <w:rFonts w:eastAsia="Calibri"/>
          <w:sz w:val="24"/>
          <w:szCs w:val="24"/>
        </w:rPr>
        <w:t>01968500772</w:t>
      </w:r>
      <w:r w:rsidRPr="000E7195">
        <w:rPr>
          <w:sz w:val="24"/>
          <w:szCs w:val="24"/>
        </w:rPr>
        <w:t>, u roku osam dana od dana pravomoćnosti rješenja o upućivanju u parnicu, odnosno primitka drugostupanjske odluke, na parnicu protiv stečajnog dužnika radi utvrđenja osnovanom osporene tražbine.</w:t>
      </w:r>
    </w:p>
    <w:p w:rsidRDefault="000E7195" w:rsidP="000E7195" w:rsidR="000E7195" w:rsidRPr="009816AC">
      <w:pPr>
        <w:ind w:firstLine="720"/>
        <w:jc w:val="both"/>
        <w:rPr>
          <w:sz w:val="24"/>
          <w:szCs w:val="24"/>
        </w:rPr>
      </w:pPr>
      <w:r w:rsidRPr="009816AC">
        <w:rPr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0E7195" w:rsidP="000E7195" w:rsidR="000E7195" w:rsidRPr="000E7195">
      <w:pPr>
        <w:ind w:left="360"/>
        <w:jc w:val="both"/>
        <w:rPr>
          <w:sz w:val="24"/>
          <w:szCs w:val="24"/>
        </w:rPr>
      </w:pPr>
    </w:p>
    <w:p w:rsidRDefault="000E7195" w:rsidP="000E7195" w:rsidR="00670FF3" w:rsidRPr="000E7195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E7195">
        <w:rPr>
          <w:rFonts w:hAnsi="Times New Roman" w:ascii="Times New Roman"/>
          <w:sz w:val="24"/>
          <w:szCs w:val="24"/>
        </w:rPr>
        <w:t xml:space="preserve">         </w:t>
      </w:r>
      <w:r w:rsidR="0040030C" w:rsidRPr="000E7195">
        <w:rPr>
          <w:rFonts w:hAnsi="Times New Roman" w:ascii="Times New Roman"/>
          <w:sz w:val="24"/>
          <w:szCs w:val="24"/>
        </w:rPr>
        <w:t>PRVI FAKTOR d.o.o. u likvidaciji, Hektorovićeva 2</w:t>
      </w:r>
      <w:r w:rsidR="0040030C" w:rsidRPr="000E7195">
        <w:rPr>
          <w:rFonts w:eastAsia="PMingLiU" w:hAnsi="Times New Roman" w:ascii="Times New Roman"/>
          <w:sz w:val="24"/>
          <w:szCs w:val="24"/>
          <w:lang w:eastAsia="zh-TW"/>
        </w:rPr>
        <w:t xml:space="preserve">, Zagreb, OIB: </w:t>
      </w:r>
      <w:r w:rsidR="0040030C" w:rsidRPr="000E7195">
        <w:rPr>
          <w:rFonts w:hAnsi="Times New Roman" w:ascii="Times New Roman"/>
          <w:sz w:val="24"/>
          <w:szCs w:val="24"/>
        </w:rPr>
        <w:t>63278028623, u iznosu od 9.307.271,62 kn.</w:t>
      </w:r>
    </w:p>
    <w:p w:rsidRDefault="0040030C" w:rsidP="0040030C" w:rsidR="0040030C" w:rsidRPr="004003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0030C">
        <w:rPr>
          <w:sz w:val="24"/>
          <w:szCs w:val="24"/>
        </w:rPr>
        <w:t xml:space="preserve">Upućuje se stečajni vjerovnik </w:t>
      </w:r>
      <w:r w:rsidR="00F4127B" w:rsidRPr="004434B1">
        <w:rPr>
          <w:bCs/>
          <w:sz w:val="24"/>
          <w:szCs w:val="24"/>
        </w:rPr>
        <w:t>D</w:t>
      </w:r>
      <w:r w:rsidR="00F4127B">
        <w:rPr>
          <w:bCs/>
          <w:sz w:val="24"/>
          <w:szCs w:val="24"/>
        </w:rPr>
        <w:t>amex gradnja</w:t>
      </w:r>
      <w:r w:rsidR="00F4127B" w:rsidRPr="004434B1">
        <w:rPr>
          <w:bCs/>
          <w:sz w:val="24"/>
          <w:szCs w:val="24"/>
        </w:rPr>
        <w:t xml:space="preserve"> d.o.o., </w:t>
      </w:r>
      <w:r w:rsidR="00F4127B" w:rsidRPr="004434B1">
        <w:rPr>
          <w:sz w:val="24"/>
          <w:szCs w:val="24"/>
        </w:rPr>
        <w:t xml:space="preserve">Radnička cesta 173, Zagreb, OIB: </w:t>
      </w:r>
      <w:r w:rsidR="00F4127B" w:rsidRPr="004434B1">
        <w:rPr>
          <w:rFonts w:eastAsia="Calibri"/>
          <w:sz w:val="24"/>
          <w:szCs w:val="24"/>
        </w:rPr>
        <w:t>01968500772</w:t>
      </w:r>
      <w:r w:rsidRPr="0040030C">
        <w:rPr>
          <w:sz w:val="24"/>
          <w:szCs w:val="24"/>
        </w:rPr>
        <w:t xml:space="preserve">, u roku osam dana od dana pravomoćnosti rješenja o upućivanju u parnicu, odnosno primitka drugostupanjske odluke, na parnicu radi dokazivanja osnovanosti svog osporavanja. </w:t>
      </w:r>
    </w:p>
    <w:p w:rsidRDefault="0040030C" w:rsidP="0040030C" w:rsidR="0040030C" w:rsidRPr="004003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0030C">
        <w:rPr>
          <w:sz w:val="24"/>
          <w:szCs w:val="24"/>
        </w:rPr>
        <w:t>Ako stečajni vjerovnik</w:t>
      </w:r>
      <w:r>
        <w:rPr>
          <w:bCs/>
          <w:sz w:val="24"/>
          <w:szCs w:val="24"/>
        </w:rPr>
        <w:t xml:space="preserve">, </w:t>
      </w:r>
      <w:r w:rsidRPr="0040030C">
        <w:rPr>
          <w:sz w:val="24"/>
          <w:szCs w:val="24"/>
        </w:rPr>
        <w:t>ne pokrene</w:t>
      </w:r>
      <w:r>
        <w:rPr>
          <w:sz w:val="24"/>
          <w:szCs w:val="24"/>
        </w:rPr>
        <w:t>/nastavi</w:t>
      </w:r>
      <w:r w:rsidRPr="0040030C">
        <w:rPr>
          <w:sz w:val="24"/>
          <w:szCs w:val="24"/>
        </w:rPr>
        <w:t xml:space="preserve"> parnicu u dodijeljenom roku, smatrat će </w:t>
      </w:r>
      <w:r>
        <w:rPr>
          <w:sz w:val="24"/>
          <w:szCs w:val="24"/>
        </w:rPr>
        <w:t>se da je osporavanje otklonjeno.</w:t>
      </w:r>
    </w:p>
    <w:p w:rsidRDefault="0040030C" w:rsidP="0040030C" w:rsidR="0040030C">
      <w:pPr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670FF3" w:rsidR="00670FF3" w:rsidRPr="00FD378B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434B1">
        <w:rPr>
          <w:sz w:val="24"/>
          <w:szCs w:val="24"/>
        </w:rPr>
        <w:t>18</w:t>
      </w:r>
      <w:r w:rsidR="00EC5789" w:rsidRPr="00F354C1">
        <w:rPr>
          <w:sz w:val="24"/>
          <w:szCs w:val="24"/>
        </w:rPr>
        <w:t xml:space="preserve">. </w:t>
      </w:r>
      <w:r w:rsidR="004434B1">
        <w:rPr>
          <w:sz w:val="24"/>
          <w:szCs w:val="24"/>
        </w:rPr>
        <w:t>rujna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670FF3" w:rsidRPr="00670FF3">
        <w:rPr>
          <w:sz w:val="24"/>
          <w:szCs w:val="24"/>
        </w:rPr>
        <w:t xml:space="preserve"> </w:t>
      </w:r>
      <w:r w:rsidR="00670FF3" w:rsidRPr="00FD378B">
        <w:rPr>
          <w:sz w:val="24"/>
          <w:szCs w:val="24"/>
        </w:rPr>
        <w:t>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70FF3" w:rsidP="00670FF3" w:rsidR="00670FF3" w:rsidRPr="0042053C">
      <w:pPr>
        <w:ind w:firstLine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Tražbine navedene u točki I. izreke ovog rješenja, stečajni upravitelj je priznao</w:t>
      </w:r>
      <w:r w:rsidRPr="0042053C">
        <w:rPr>
          <w:sz w:val="24"/>
          <w:szCs w:val="24"/>
        </w:rPr>
        <w:t>, a stečajni vjerovnici koji su bili nazočni ročištu nisu tražbine osporili te se na temelju odredbe čl. 263. SZ-a  tražbine navedene pod točkom I. izreke ovog rješenja smatraju utvrđenim.</w:t>
      </w:r>
    </w:p>
    <w:p w:rsidRDefault="00FD71E4" w:rsidP="00B033B3" w:rsidR="00B033B3" w:rsidRPr="00B64CF7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Stečajni upravitelj je u II višem isplatnom redu osporio </w:t>
      </w:r>
      <w:r w:rsidR="00D22A51">
        <w:rPr>
          <w:sz w:val="24"/>
          <w:szCs w:val="24"/>
        </w:rPr>
        <w:t>dio tražbine</w:t>
      </w:r>
      <w:r w:rsidR="00B033B3" w:rsidRPr="00B64CF7">
        <w:rPr>
          <w:sz w:val="24"/>
          <w:szCs w:val="24"/>
        </w:rPr>
        <w:t xml:space="preserve"> </w:t>
      </w:r>
      <w:r w:rsidR="00B033B3" w:rsidRPr="00FD71E4">
        <w:rPr>
          <w:sz w:val="24"/>
          <w:szCs w:val="24"/>
        </w:rPr>
        <w:t>stečajnog vjerovnika</w:t>
      </w:r>
      <w:r w:rsidR="00B033B3" w:rsidRPr="00FD71E4">
        <w:rPr>
          <w:bCs/>
          <w:sz w:val="24"/>
          <w:szCs w:val="24"/>
        </w:rPr>
        <w:t xml:space="preserve"> </w:t>
      </w:r>
      <w:r w:rsidRPr="00F4127B">
        <w:rPr>
          <w:bCs/>
          <w:sz w:val="24"/>
          <w:szCs w:val="24"/>
        </w:rPr>
        <w:t xml:space="preserve">Damex gradnja d.o.o., </w:t>
      </w:r>
      <w:r w:rsidRPr="00F4127B">
        <w:rPr>
          <w:sz w:val="24"/>
          <w:szCs w:val="24"/>
        </w:rPr>
        <w:t xml:space="preserve">Radnička cesta 173, Zagreb, OIB: </w:t>
      </w:r>
      <w:r w:rsidRPr="00F4127B">
        <w:rPr>
          <w:rFonts w:eastAsia="Calibri"/>
          <w:sz w:val="24"/>
          <w:szCs w:val="24"/>
        </w:rPr>
        <w:t>01968500772</w:t>
      </w:r>
      <w:r w:rsidR="004434B1" w:rsidRPr="00FD71E4">
        <w:rPr>
          <w:rFonts w:eastAsia="Calibri"/>
          <w:sz w:val="24"/>
          <w:szCs w:val="24"/>
        </w:rPr>
        <w:t xml:space="preserve">, u iznosu od </w:t>
      </w:r>
      <w:r w:rsidR="004434B1" w:rsidRPr="00FD71E4">
        <w:rPr>
          <w:sz w:val="24"/>
          <w:szCs w:val="24"/>
        </w:rPr>
        <w:t>154.534.163,37 kn</w:t>
      </w:r>
      <w:r w:rsidR="00B033B3" w:rsidRPr="00FD71E4">
        <w:rPr>
          <w:bCs/>
          <w:sz w:val="24"/>
          <w:szCs w:val="24"/>
        </w:rPr>
        <w:t>, a kao razlog osporavanja naveo je</w:t>
      </w:r>
      <w:r w:rsidR="004434B1" w:rsidRPr="00FD71E4">
        <w:rPr>
          <w:bCs/>
          <w:sz w:val="24"/>
          <w:szCs w:val="24"/>
        </w:rPr>
        <w:t xml:space="preserve"> da</w:t>
      </w:r>
      <w:r w:rsidR="000E7195">
        <w:rPr>
          <w:bCs/>
          <w:sz w:val="24"/>
          <w:szCs w:val="24"/>
        </w:rPr>
        <w:t xml:space="preserve"> se osporeni iznos odnosi na tražbine po osnovi Ugovora o preuzimanju duga, a ne postoji dokaz da je preuzimatelj </w:t>
      </w:r>
      <w:r w:rsidR="004434B1" w:rsidRPr="00FD71E4">
        <w:rPr>
          <w:sz w:val="24"/>
          <w:szCs w:val="24"/>
        </w:rPr>
        <w:t>ispunio tražbinu pa stoga nema subrogacije</w:t>
      </w:r>
      <w:r w:rsidR="00B033B3" w:rsidRPr="00FD71E4">
        <w:rPr>
          <w:bCs/>
          <w:sz w:val="24"/>
          <w:szCs w:val="24"/>
        </w:rPr>
        <w:t>. Stečajni upravitelj je na ispitnom ročištu dodao da ova osporena tražbina nije prijavljena na temelju ovršne isprave. Prema čl. 266. st. 1. SZ-a ako je stečajni</w:t>
      </w:r>
      <w:r w:rsidR="00B033B3" w:rsidRPr="00B64CF7">
        <w:rPr>
          <w:bCs/>
          <w:sz w:val="24"/>
          <w:szCs w:val="24"/>
        </w:rPr>
        <w:t xml:space="preserve"> upravitelj osporio tražbinu, sud će vjerovnika uputiti na parnicu protiv stečajnoga dužnika radi utvrđivanja osporene tražbine</w:t>
      </w:r>
      <w:r w:rsidR="00B033B3">
        <w:rPr>
          <w:bCs/>
          <w:sz w:val="24"/>
          <w:szCs w:val="24"/>
        </w:rPr>
        <w:t xml:space="preserve">. </w:t>
      </w:r>
      <w:r w:rsidR="00DA35FA">
        <w:rPr>
          <w:bCs/>
          <w:sz w:val="24"/>
          <w:szCs w:val="24"/>
        </w:rPr>
        <w:t xml:space="preserve">Odredbom čl. 267. st. 1. SZ-a propisano je da ako osoba koja je upućena na parnicu ne pokrene parnicu u roku od osam dana od dana pravomoćnosti rješenja o upućivanju u parnicu, odnosno primitka drugostupanjske odluke, smatrat će se da je odustala od prava na vođenje parnice. </w:t>
      </w:r>
      <w:r w:rsidR="00B033B3">
        <w:rPr>
          <w:bCs/>
          <w:sz w:val="24"/>
          <w:szCs w:val="24"/>
        </w:rPr>
        <w:t>Kako navedena osporena tražbina nije prijavljena</w:t>
      </w:r>
      <w:r w:rsidR="00B033B3" w:rsidRPr="00B64CF7">
        <w:rPr>
          <w:bCs/>
          <w:sz w:val="24"/>
          <w:szCs w:val="24"/>
        </w:rPr>
        <w:t xml:space="preserve"> na temelju ovršne isprave, sud je</w:t>
      </w:r>
      <w:r w:rsidR="00B033B3">
        <w:rPr>
          <w:bCs/>
          <w:sz w:val="24"/>
          <w:szCs w:val="24"/>
        </w:rPr>
        <w:t xml:space="preserve"> vjerovnika, čija je tražbina osporena</w:t>
      </w:r>
      <w:r w:rsidR="00B033B3" w:rsidRPr="00B64CF7">
        <w:rPr>
          <w:bCs/>
          <w:sz w:val="24"/>
          <w:szCs w:val="24"/>
        </w:rPr>
        <w:t>, uputio na parnicu radi utvrđenja osnovanom osporene tražbine (točka II. izreke).</w:t>
      </w:r>
    </w:p>
    <w:p w:rsidRDefault="00FD71E4" w:rsidP="00FD71E4" w:rsidR="00FD71E4">
      <w:pPr>
        <w:ind w:firstLine="360"/>
        <w:jc w:val="both"/>
        <w:rPr>
          <w:bCs/>
          <w:sz w:val="24"/>
          <w:szCs w:val="24"/>
        </w:rPr>
      </w:pPr>
      <w:r>
        <w:rPr>
          <w:sz w:val="24"/>
          <w:szCs w:val="24"/>
        </w:rPr>
        <w:t>Nadalje, s</w:t>
      </w:r>
      <w:r w:rsidRPr="00F4127B">
        <w:rPr>
          <w:sz w:val="24"/>
          <w:szCs w:val="24"/>
        </w:rPr>
        <w:t xml:space="preserve">tečajni vjerovnik </w:t>
      </w:r>
      <w:r w:rsidRPr="00F4127B">
        <w:rPr>
          <w:bCs/>
          <w:sz w:val="24"/>
          <w:szCs w:val="24"/>
        </w:rPr>
        <w:t xml:space="preserve">Damex gradnja d.o.o., </w:t>
      </w:r>
      <w:r w:rsidRPr="00F4127B">
        <w:rPr>
          <w:sz w:val="24"/>
          <w:szCs w:val="24"/>
        </w:rPr>
        <w:t xml:space="preserve">Radnička cesta 173, Zagreb, OIB: </w:t>
      </w:r>
      <w:r w:rsidRPr="00F4127B">
        <w:rPr>
          <w:rFonts w:eastAsia="Calibri"/>
          <w:sz w:val="24"/>
          <w:szCs w:val="24"/>
        </w:rPr>
        <w:t>01968500772</w:t>
      </w:r>
      <w:r w:rsidRPr="00F4127B">
        <w:rPr>
          <w:sz w:val="24"/>
          <w:szCs w:val="24"/>
        </w:rPr>
        <w:t>, je u drugom višem isplatnom redu osporio tražbinu stečajnog vjerovnika</w:t>
      </w:r>
      <w:r w:rsidRPr="00F4127B">
        <w:rPr>
          <w:bCs/>
          <w:sz w:val="24"/>
          <w:szCs w:val="24"/>
        </w:rPr>
        <w:t xml:space="preserve"> </w:t>
      </w:r>
      <w:r w:rsidRPr="00F4127B">
        <w:rPr>
          <w:sz w:val="24"/>
          <w:szCs w:val="24"/>
        </w:rPr>
        <w:t>P</w:t>
      </w:r>
      <w:r>
        <w:rPr>
          <w:sz w:val="24"/>
          <w:szCs w:val="24"/>
        </w:rPr>
        <w:t xml:space="preserve">rvi faktor </w:t>
      </w:r>
      <w:r w:rsidRPr="00F4127B">
        <w:rPr>
          <w:sz w:val="24"/>
          <w:szCs w:val="24"/>
        </w:rPr>
        <w:t>d.o.o. u likvidaciji, Hektorovićeva 2</w:t>
      </w:r>
      <w:r w:rsidRPr="00F4127B">
        <w:rPr>
          <w:rFonts w:eastAsia="PMingLiU"/>
          <w:sz w:val="24"/>
          <w:szCs w:val="24"/>
          <w:lang w:eastAsia="zh-TW"/>
        </w:rPr>
        <w:t xml:space="preserve">, Zagreb, OIB: </w:t>
      </w:r>
      <w:r w:rsidRPr="00F4127B">
        <w:rPr>
          <w:sz w:val="24"/>
          <w:szCs w:val="24"/>
        </w:rPr>
        <w:t>632780286</w:t>
      </w:r>
      <w:r>
        <w:rPr>
          <w:sz w:val="24"/>
          <w:szCs w:val="24"/>
        </w:rPr>
        <w:t xml:space="preserve">23, u iznosu od </w:t>
      </w:r>
      <w:r>
        <w:rPr>
          <w:sz w:val="24"/>
          <w:szCs w:val="24"/>
        </w:rPr>
        <w:lastRenderedPageBreak/>
        <w:t xml:space="preserve">9.307.271,62 kn, a </w:t>
      </w:r>
      <w:r w:rsidRPr="008A3B5B">
        <w:rPr>
          <w:bCs/>
          <w:sz w:val="24"/>
          <w:szCs w:val="24"/>
        </w:rPr>
        <w:t xml:space="preserve">kao razlog </w:t>
      </w:r>
      <w:r>
        <w:rPr>
          <w:bCs/>
          <w:sz w:val="24"/>
          <w:szCs w:val="24"/>
        </w:rPr>
        <w:t>osporavanja naveo je da je zadužnica temeljem koje je prijavljeno potraživanje u zastari.</w:t>
      </w:r>
      <w:r w:rsidR="000E719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Stečajni upravitelj je na ispitnom ročištu naveo da je osporena tražbina prijavljena na temelju ovršne isprave. </w:t>
      </w:r>
    </w:p>
    <w:p w:rsidRDefault="000E7195" w:rsidP="00FD71E4" w:rsidR="00FD71E4" w:rsidRPr="00676709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Kako je navedena osporena tražbina prijavljena na temelju ovršne isprave</w:t>
      </w:r>
      <w:r w:rsidR="00D22A51">
        <w:rPr>
          <w:bCs/>
          <w:sz w:val="24"/>
          <w:szCs w:val="24"/>
        </w:rPr>
        <w:t xml:space="preserve">, sud je na parnicu uputio osporavatelja da dokaže osnovanost svog osporavanja, a sukladno odredbi </w:t>
      </w:r>
      <w:r w:rsidR="00FD71E4" w:rsidRPr="00676709">
        <w:rPr>
          <w:bCs/>
          <w:sz w:val="24"/>
          <w:szCs w:val="24"/>
        </w:rPr>
        <w:t>čl. 266. st. 4. SZ-a</w:t>
      </w:r>
      <w:r w:rsidR="00D22A51">
        <w:rPr>
          <w:bCs/>
          <w:sz w:val="24"/>
          <w:szCs w:val="24"/>
        </w:rPr>
        <w:t xml:space="preserve"> (točka II izreke)</w:t>
      </w:r>
      <w:r w:rsidR="00FD71E4" w:rsidRPr="00676709">
        <w:rPr>
          <w:bCs/>
          <w:sz w:val="24"/>
          <w:szCs w:val="24"/>
        </w:rPr>
        <w:t xml:space="preserve">. </w:t>
      </w:r>
    </w:p>
    <w:p w:rsidRDefault="00F354C1" w:rsidP="004D39FA" w:rsidR="00F354C1" w:rsidRPr="000625E4">
      <w:pPr>
        <w:ind w:firstLine="720"/>
        <w:jc w:val="both"/>
        <w:rPr>
          <w:color w:val="FF0000"/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4434B1">
        <w:rPr>
          <w:sz w:val="24"/>
          <w:szCs w:val="24"/>
        </w:rPr>
        <w:t>18</w:t>
      </w:r>
      <w:r w:rsidR="00EC5789" w:rsidRPr="00F354C1">
        <w:rPr>
          <w:sz w:val="24"/>
          <w:szCs w:val="24"/>
        </w:rPr>
        <w:t xml:space="preserve">. </w:t>
      </w:r>
      <w:r w:rsidR="004434B1">
        <w:rPr>
          <w:sz w:val="24"/>
          <w:szCs w:val="24"/>
        </w:rPr>
        <w:t>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E4178E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E4178E" w:rsidP="007B64C7" w:rsidR="00E4178E" w:rsidRPr="00E4178E">
      <w:pPr>
        <w:ind w:firstLine="708" w:left="3540"/>
        <w:jc w:val="right"/>
        <w:rPr>
          <w:sz w:val="24"/>
          <w:szCs w:val="24"/>
        </w:rPr>
      </w:pPr>
      <w:r w:rsidRPr="00E4178E">
        <w:rPr>
          <w:sz w:val="24"/>
          <w:szCs w:val="24"/>
        </w:rPr>
        <w:t>Za točnost otpravka-ovlašteni službenik:</w:t>
      </w:r>
    </w:p>
    <w:p w:rsidRDefault="00E4178E" w:rsidP="007B64C7" w:rsidR="00E4178E" w:rsidRPr="00E4178E">
      <w:pPr>
        <w:ind w:firstLine="708" w:left="3540"/>
        <w:jc w:val="right"/>
        <w:rPr>
          <w:sz w:val="24"/>
          <w:szCs w:val="24"/>
        </w:rPr>
      </w:pPr>
      <w:r w:rsidRPr="00E4178E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7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4434B1">
      <w:rPr>
        <w:sz w:val="24"/>
      </w:rPr>
      <w:t>3674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4434B1">
      <w:rPr>
        <w:sz w:val="24"/>
        <w:szCs w:val="24"/>
      </w:rPr>
      <w:t>38</w:t>
    </w:r>
    <w:r w:rsidR="00BA212E"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B1407B0"/>
    <w:multiLevelType w:val="hybridMultilevel"/>
    <w:tmpl w:val="D360C564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F0614"/>
    <w:multiLevelType w:val="hybridMultilevel"/>
    <w:tmpl w:val="BD807F2E"/>
    <w:lvl w:tplc="0D524068" w:ilvl="0">
      <w:start w:val="4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D3C0B66"/>
    <w:multiLevelType w:val="hybridMultilevel"/>
    <w:tmpl w:val="0A222808"/>
    <w:lvl w:tplc="A988665C" w:ilvl="0">
      <w:start w:val="5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9068F4"/>
    <w:multiLevelType w:val="hybridMultilevel"/>
    <w:tmpl w:val="43962008"/>
    <w:lvl w:tplc="1892F91E" w:ilvl="0">
      <w:start w:val="4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3FA0144A"/>
    <w:multiLevelType w:val="hybridMultilevel"/>
    <w:tmpl w:val="AECC50D4"/>
    <w:lvl w:tplc="334424DE" w:ilvl="0">
      <w:start w:val="9"/>
      <w:numFmt w:val="decimal"/>
      <w:lvlText w:val="%1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792DAF"/>
    <w:multiLevelType w:val="hybridMultilevel"/>
    <w:tmpl w:val="8F6A7D9C"/>
    <w:lvl w:tplc="33ACC84C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7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1"/>
  </w:num>
  <w:num w:numId="3">
    <w:abstractNumId w:val="14"/>
  </w:num>
  <w:num w:numId="4">
    <w:abstractNumId w:val="25"/>
  </w:num>
  <w:num w:numId="5">
    <w:abstractNumId w:val="23"/>
  </w:num>
  <w:num w:numId="6">
    <w:abstractNumId w:val="4"/>
  </w:num>
  <w:num w:numId="7">
    <w:abstractNumId w:val="9"/>
  </w:num>
  <w:num w:numId="8">
    <w:abstractNumId w:val="17"/>
  </w:num>
  <w:num w:numId="9">
    <w:abstractNumId w:val="33"/>
  </w:num>
  <w:num w:numId="10">
    <w:abstractNumId w:val="34"/>
  </w:num>
  <w:num w:numId="11">
    <w:abstractNumId w:val="26"/>
  </w:num>
  <w:num w:numId="12">
    <w:abstractNumId w:val="1"/>
  </w:num>
  <w:num w:numId="13">
    <w:abstractNumId w:val="27"/>
  </w:num>
  <w:num w:numId="14">
    <w:abstractNumId w:val="37"/>
  </w:num>
  <w:num w:numId="15">
    <w:abstractNumId w:val="21"/>
  </w:num>
  <w:num w:numId="16">
    <w:abstractNumId w:val="0"/>
  </w:num>
  <w:num w:numId="17">
    <w:abstractNumId w:val="39"/>
  </w:num>
  <w:num w:numId="18">
    <w:abstractNumId w:val="29"/>
  </w:num>
  <w:num w:numId="19">
    <w:abstractNumId w:val="10"/>
  </w:num>
  <w:num w:numId="20">
    <w:abstractNumId w:val="22"/>
  </w:num>
  <w:num w:numId="21">
    <w:abstractNumId w:val="32"/>
  </w:num>
  <w:num w:numId="22">
    <w:abstractNumId w:val="20"/>
  </w:num>
  <w:num w:numId="23">
    <w:abstractNumId w:val="5"/>
  </w:num>
  <w:num w:numId="24">
    <w:abstractNumId w:val="35"/>
  </w:num>
  <w:num w:numId="25">
    <w:abstractNumId w:val="24"/>
  </w:num>
  <w:num w:numId="26">
    <w:abstractNumId w:val="12"/>
  </w:num>
  <w:num w:numId="27">
    <w:abstractNumId w:val="36"/>
  </w:num>
  <w:num w:numId="28">
    <w:abstractNumId w:val="38"/>
  </w:num>
  <w:num w:numId="29">
    <w:abstractNumId w:val="2"/>
  </w:num>
  <w:num w:numId="30">
    <w:abstractNumId w:val="28"/>
  </w:num>
  <w:num w:numId="31">
    <w:abstractNumId w:val="19"/>
  </w:num>
  <w:num w:numId="32">
    <w:abstractNumId w:val="8"/>
  </w:num>
  <w:num w:numId="33">
    <w:abstractNumId w:val="30"/>
  </w:num>
  <w:num w:numId="34">
    <w:abstractNumId w:val="11"/>
  </w:num>
  <w:num w:numId="35">
    <w:abstractNumId w:val="3"/>
  </w:num>
  <w:num w:numId="36">
    <w:abstractNumId w:val="18"/>
  </w:num>
  <w:num w:numId="37">
    <w:abstractNumId w:val="16"/>
  </w:num>
  <w:num w:numId="38">
    <w:abstractNumId w:val="13"/>
  </w:num>
  <w:num w:numId="39">
    <w:abstractNumId w:val="6"/>
  </w:num>
  <w:num w:numId="4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625E4"/>
    <w:rsid w:val="0007685D"/>
    <w:rsid w:val="000B57CB"/>
    <w:rsid w:val="000D357F"/>
    <w:rsid w:val="000D5C36"/>
    <w:rsid w:val="000E5A08"/>
    <w:rsid w:val="000E7195"/>
    <w:rsid w:val="000F3C38"/>
    <w:rsid w:val="0011183D"/>
    <w:rsid w:val="00113B7C"/>
    <w:rsid w:val="0012193F"/>
    <w:rsid w:val="001222D8"/>
    <w:rsid w:val="001248F6"/>
    <w:rsid w:val="00167D03"/>
    <w:rsid w:val="001802B9"/>
    <w:rsid w:val="00195D5F"/>
    <w:rsid w:val="001A4FAE"/>
    <w:rsid w:val="001C39FC"/>
    <w:rsid w:val="001E6962"/>
    <w:rsid w:val="002104AD"/>
    <w:rsid w:val="002502D1"/>
    <w:rsid w:val="002639CF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44BD"/>
    <w:rsid w:val="0040030C"/>
    <w:rsid w:val="00411F34"/>
    <w:rsid w:val="00415D6B"/>
    <w:rsid w:val="0042053C"/>
    <w:rsid w:val="004434B1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0704"/>
    <w:rsid w:val="006543B2"/>
    <w:rsid w:val="00665844"/>
    <w:rsid w:val="00670FF3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B0292A"/>
    <w:rsid w:val="00B033B3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D7E9E"/>
    <w:rsid w:val="00BE2434"/>
    <w:rsid w:val="00BF2DE7"/>
    <w:rsid w:val="00C00CB9"/>
    <w:rsid w:val="00C461C8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22A51"/>
    <w:rsid w:val="00D7472A"/>
    <w:rsid w:val="00D96AB6"/>
    <w:rsid w:val="00D9778A"/>
    <w:rsid w:val="00DA35FA"/>
    <w:rsid w:val="00DA622A"/>
    <w:rsid w:val="00DC76EE"/>
    <w:rsid w:val="00DE552F"/>
    <w:rsid w:val="00E110AD"/>
    <w:rsid w:val="00E14AB3"/>
    <w:rsid w:val="00E16958"/>
    <w:rsid w:val="00E36493"/>
    <w:rsid w:val="00E4178E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127B"/>
    <w:rsid w:val="00F43A5B"/>
    <w:rsid w:val="00F6065D"/>
    <w:rsid w:val="00F63512"/>
    <w:rsid w:val="00FB1B7F"/>
    <w:rsid w:val="00FC0785"/>
    <w:rsid w:val="00FC283C"/>
    <w:rsid w:val="00FD71E4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F4127B"/>
  </w:style>
  <w:style w:customStyle="true" w:styleId="Default" w:type="paragraph">
    <w:name w:val="Default"/>
    <w:rsid w:val="00F4127B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7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7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7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7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St-3674/2016</izvorni_sadrzaj>
    <derivirana_varijabla naziv="DomainObject.Predmet.OznakaBroj_1">St-3674/2016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 - PAN d.o.o. zastupanog po punomoćniku Marinko Mikulić; Marina Tolj</izvorni_sadrzaj>
    <derivirana_varijabla naziv="DomainObject.Predmet.ProtustrankaFormated_1">  TAJ - PAN d.o.o. zastupanog po punomoćniku Marinko Mikulić; Marina Tolj</derivirana_varijabla>
  </DomainObject.Predmet.ProtustrankaFormated>
  <DomainObject.Predmet.ProtustrankaFormatedOIB>
    <izvorni_sadrzaj>  TAJ - PAN d.o.o., OIB 83055693006 zastupanog po punomoćniku Marinko Mikulić; Marina Tolj</izvorni_sadrzaj>
    <derivirana_varijabla naziv="DomainObject.Predmet.ProtustrankaFormatedOIB_1">  TAJ - PAN d.o.o., OIB 83055693006 zastupanog po punomoćniku Marinko Mikulić; Marina Tolj</derivirana_varijabla>
  </DomainObject.Predmet.ProtustrankaFormatedOIB>
  <DomainObject.Predmet.ProtustrankaFormatedWithAdress>
    <izvorni_sadrzaj> TAJ - PAN d.o.o., Radnička cesta 173, 10000 Zagreb zastupanog po punomoćniku Marinko Mikulić; Marina Tolj</izvorni_sadrzaj>
    <derivirana_varijabla naziv="DomainObject.Predmet.ProtustrankaFormatedWithAdress_1"> TAJ - PAN d.o.o., Radnička cesta 173, 10000 Zagreb zastupanog po punomoćniku Marinko Mikulić; Marina Tolj</derivirana_varijabla>
  </DomainObject.Predmet.ProtustrankaFormatedWithAdress>
  <DomainObject.Predmet.ProtustrankaFormatedWithAdressOIB>
    <izvorni_sadrzaj> TAJ - PAN d.o.o., OIB 83055693006, Radnička cesta 173, 10000 Zagreb zastupanog po punomoćniku Marinko Mikulić; Marina Tolj</izvorni_sadrzaj>
    <derivirana_varijabla naziv="DomainObject.Predmet.ProtustrankaFormatedWithAdressOIB_1"> TAJ - PAN d.o.o., OIB 83055693006, Radnička cesta 173, 10000 Zagreb zastupanog po punomoćniku Marinko Mikulić; Marina Tolj</derivirana_varijabla>
  </DomainObject.Predmet.ProtustrankaFormatedWithAdressOIB>
  <DomainObject.Predmet.ProtustrankaWithAdress>
    <izvorni_sadrzaj>TAJ - PAN d.o.o. Radnička cesta 173, 10000 Zagreb</izvorni_sadrzaj>
    <derivirana_varijabla naziv="DomainObject.Predmet.ProtustrankaWithAdress_1">TAJ - PAN d.o.o. Radnička cesta 173, 10000 Zagreb</derivirana_varijabla>
  </DomainObject.Predmet.ProtustrankaWithAdress>
  <DomainObject.Predmet.ProtustrankaWithAdressOIB>
    <izvorni_sadrzaj>TAJ - PAN d.o.o., OIB 83055693006, Radnička cesta 173, 10000 Zagreb</izvorni_sadrzaj>
    <derivirana_varijabla naziv="DomainObject.Predmet.ProtustrankaWithAdressOIB_1">TAJ - PAN d.o.o., OIB 83055693006, Radnička cesta 173, 10000 Zagreb</derivirana_varijabla>
  </DomainObject.Predmet.ProtustrankaWithAdressOIB>
  <DomainObject.Predmet.ProtustrankaNazivFormated>
    <izvorni_sadrzaj>TAJ - PAN d.o.o.</izvorni_sadrzaj>
    <derivirana_varijabla naziv="DomainObject.Predmet.ProtustrankaNazivFormated_1">TAJ - PAN d.o.o.</derivirana_varijabla>
  </DomainObject.Predmet.ProtustrankaNazivFormated>
  <DomainObject.Predmet.ProtustrankaNazivFormatedOIB>
    <izvorni_sadrzaj>TAJ - PAN d.o.o., OIB 83055693006</izvorni_sadrzaj>
    <derivirana_varijabla naziv="DomainObject.Predmet.ProtustrankaNazivFormatedOIB_1">TAJ - PAN d.o.o., OIB 83055693006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Mikulić</izvorni_sadrzaj>
    <derivirana_varijabla naziv="DomainObject.Predmet.StrankaFormated_1">  FINA Regionalni centar Zagreb; Marinko Mikulić</derivirana_varijabla>
  </DomainObject.Predmet.StrankaFormated>
  <DomainObject.Predmet.StrankaFormatedOIB>
    <izvorni_sadrzaj>  FINA Regionalni centar Zagreb, OIB 85821130368; Marinko Mikulić, OIB 57215562399</izvorni_sadrzaj>
    <derivirana_varijabla naziv="DomainObject.Predmet.StrankaFormatedOIB_1">  FINA Regionalni centar Zagreb, OIB 85821130368; Marinko Mikulić, OIB 57215562399</derivirana_varijabla>
  </DomainObject.Predmet.StrankaFormatedOIB>
  <DomainObject.Predmet.StrankaFormatedWithAdress>
    <izvorni_sadrzaj> FINA Regionalni centar Zagreb, Trg svibanjskih žrtava 1995. br. 1, 10000 Zagreb; Marinko Mikulić, Lukšić Gornji 7, 10000 Zagreb</izvorni_sadrzaj>
    <derivirana_varijabla naziv="DomainObject.Predmet.StrankaFormatedWithAdress_1"> FINA Regionalni centar Zagreb, Trg svibanjskih žrtava 1995. br. 1, 10000 Zagreb; Marinko Mikulić, Lukšić Gornji 7, 10000 Zagreb</derivirana_varijabla>
  </DomainObject.Predmet.StrankaFormatedWithAdress>
  <DomainObject.Predmet.StrankaFormatedWithAdressOIB>
    <izvorni_sadrzaj> FINA Regionalni centar Zagreb, OIB 85821130368, Trg svibanjskih žrtava 1995. br. 1, 10000 Zagreb; Marinko Mikulić, OIB 57215562399, Lukšić Gornji 7, 10000 Zagreb</izvorni_sadrzaj>
    <derivirana_varijabla naziv="DomainObject.Predmet.StrankaFormatedWithAdressOIB_1"> FINA Regionalni centar Zagreb, OIB 85821130368, Trg svibanjskih žrtava 1995. br. 1, 10000 Zagreb; Marinko Mikulić, OIB 57215562399, Lukšić Gornji 7, 10000 Zagreb</derivirana_varijabla>
  </DomainObject.Predmet.StrankaFormatedWithAdressOIB>
  <DomainObject.Predmet.StrankaWithAdress>
    <izvorni_sadrzaj>FINA Regionalni centar Zagreb Trg svibanjskih žrtava 1995. br. 1,10000 Zagreb,Marinko Mikulić Lukšić Gornji 7,10000 Zagreb</izvorni_sadrzaj>
    <derivirana_varijabla naziv="DomainObject.Predmet.StrankaWithAdress_1">FINA Regionalni centar Zagreb Trg svibanjskih žrtava 1995. br. 1,10000 Zagreb,Marinko Mikulić Lukšić Gornji 7,10000 Zagreb</derivirana_varijabla>
  </DomainObject.Predmet.StrankaWithAdress>
  <DomainObject.Predmet.StrankaWithAdressOIB>
    <izvorni_sadrzaj>FINA Regionalni centar Zagreb, OIB 85821130368, Trg svibanjskih žrtava 1995. br. 1,10000 Zagreb,Marinko Mikulić, OIB 57215562399, Lukšić Gornji 7,10000 Zagreb</izvorni_sadrzaj>
    <derivirana_varijabla naziv="DomainObject.Predmet.StrankaWithAdressOIB_1">FINA Regionalni centar Zagreb, OIB 85821130368, Trg svibanjskih žrtava 1995. br. 1,10000 Zagreb,Marinko Mikulić, OIB 57215562399, Lukšić Gornji 7,10000 Zagreb</derivirana_varijabla>
  </DomainObject.Predmet.StrankaWithAdressOIB>
  <DomainObject.Predmet.StrankaNazivFormated>
    <izvorni_sadrzaj>FINA Regionalni centar Zagreb,Marinko Mikulić</izvorni_sadrzaj>
    <derivirana_varijabla naziv="DomainObject.Predmet.StrankaNazivFormated_1">FINA Regionalni centar Zagreb,Marinko Mikulić</derivirana_varijabla>
  </DomainObject.Predmet.StrankaNazivFormated>
  <DomainObject.Predmet.StrankaNazivFormatedOIB>
    <izvorni_sadrzaj>FINA Regionalni centar Zagreb, OIB 85821130368,Marinko Mikulić, OIB 57215562399</izvorni_sadrzaj>
    <derivirana_varijabla naziv="DomainObject.Predmet.StrankaNazivFormatedOIB_1">FINA Regionalni centar Zagreb, OIB 85821130368,Marinko Mikulić, OIB 57215562399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Marinko Mikulić</item>
    </izvorni_sadrzaj>
    <derivirana_varijabla naziv="DomainObject.Predmet.StrankaListFormated_1">
      <item>FINA Regionalni centar Zagreb</item>
      <item>Marinko Mikulić</item>
    </derivirana_varijabla>
  </DomainObject.Predmet.StrankaListFormated>
  <DomainObject.Predmet.StrankaListFormatedOIB>
    <izvorni_sadrzaj>
      <item>FINA Regionalni centar Zagreb, OIB 85821130368</item>
      <item>Marinko Mikulić, OIB 57215562399</item>
    </izvorni_sadrzaj>
    <derivirana_varijabla naziv="DomainObject.Predmet.StrankaListFormatedOIB_1">
      <item>FINA Regionalni centar Zagreb, OIB 85821130368</item>
      <item>Marinko Mikulić, OIB 57215562399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Mikulić, Lukšić Gornji 7, 10000 Zagreb</item>
    </izvorni_sadrzaj>
    <derivirana_varijabla naziv="DomainObject.Predmet.StrankaListFormatedWithAdress_1">
      <item>FINA Regionalni centar Zagreb, Trg svibanjskih žrtava 1995. br. 1, 10000 Zagreb</item>
      <item>Marinko Mikulić, Lukšić Gornji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Mikulić, OIB 57215562399, Lukšić Gornji 7, 10000 Zagreb</item>
    </izvorni_sadrzaj>
    <derivirana_varijabla naziv="DomainObject.Predmet.StrankaListFormatedWithAdressOIB_1">
      <item>FINA Regionalni centar Zagreb, OIB 85821130368, Trg svibanjskih žrtava 1995. br. 1, 10000 Zagreb</item>
      <item>Marinko Mikulić, OIB 57215562399, Lukšić Gornji 7, 10000 Zagreb</item>
    </derivirana_varijabla>
  </DomainObject.Predmet.StrankaListFormatedWithAdressOIB>
  <DomainObject.Predmet.StrankaListNazivFormated>
    <izvorni_sadrzaj>
      <item>FINA Regionalni centar Zagreb</item>
      <item>Marinko Mikulić</item>
    </izvorni_sadrzaj>
    <derivirana_varijabla naziv="DomainObject.Predmet.StrankaListNazivFormated_1">
      <item>FINA Regionalni centar Zagreb</item>
      <item>Marinko Mikulić</item>
    </derivirana_varijabla>
  </DomainObject.Predmet.StrankaListNazivFormated>
  <DomainObject.Predmet.StrankaListNazivFormatedOIB>
    <izvorni_sadrzaj>
      <item>FINA Regionalni centar Zagreb, OIB 85821130368</item>
      <item>Marinko Mikulić, OIB 57215562399</item>
    </izvorni_sadrzaj>
    <derivirana_varijabla naziv="DomainObject.Predmet.StrankaListNazivFormatedOIB_1">
      <item>FINA Regionalni centar Zagreb, OIB 85821130368</item>
      <item>Marinko Mikulić, OIB 57215562399</item>
    </derivirana_varijabla>
  </DomainObject.Predmet.StrankaListNazivFormatedOIB>
  <DomainObject.Predmet.ProtuStrankaListFormated>
    <izvorni_sadrzaj>
      <item>TAJ - PAN d.o.o. zastupanog po punomoćniku Marinko Mikulić; Marina Tolj</item>
    </izvorni_sadrzaj>
    <derivirana_varijabla naziv="DomainObject.Predmet.ProtuStrankaListFormated_1">
      <item>TAJ - PAN d.o.o. zastupanog po punomoćniku Marinko Mikulić; Marina Tolj</item>
    </derivirana_varijabla>
  </DomainObject.Predmet.ProtuStrankaListFormated>
  <DomainObject.Predmet.ProtuStrankaListFormatedOIB>
    <izvorni_sadrzaj>
      <item>TAJ - PAN d.o.o., OIB 83055693006 zastupanog po punomoćniku Marinko Mikulić; Marina Tolj</item>
    </izvorni_sadrzaj>
    <derivirana_varijabla naziv="DomainObject.Predmet.ProtuStrankaListFormatedOIB_1">
      <item>TAJ - PAN d.o.o., OIB 83055693006 zastupanog po punomoćniku Marinko Mikulić; Marina Tolj</item>
    </derivirana_varijabla>
  </DomainObject.Predmet.ProtuStrankaListFormatedOIB>
  <DomainObject.Predmet.ProtuStrankaListFormatedWithAdress>
    <izvorni_sadrzaj>
      <item>TAJ - PAN d.o.o., Radnička cesta 173, 10000 Zagreb zastupanog po punomoćniku Marinko Mikulić; Marina Tolj</item>
    </izvorni_sadrzaj>
    <derivirana_varijabla naziv="DomainObject.Predmet.ProtuStrankaListFormatedWithAdress_1">
      <item>TAJ - PAN d.o.o., Radnička cesta 173, 10000 Zagreb zastupanog po punomoćniku Marinko Mikulić; Marina Tolj</item>
    </derivirana_varijabla>
  </DomainObject.Predmet.ProtuStrankaListFormatedWithAdress>
  <DomainObject.Predmet.ProtuStrankaListFormatedWithAdressOIB>
    <izvorni_sadrzaj>
      <item>TAJ - PAN d.o.o., OIB 83055693006, Radnička cesta 173, 10000 Zagreb zastupanog po punomoćniku Marinko Mikulić; Marina Tolj</item>
    </izvorni_sadrzaj>
    <derivirana_varijabla naziv="DomainObject.Predmet.ProtuStrankaListFormatedWithAdressOIB_1">
      <item>TAJ - PAN d.o.o., OIB 83055693006, Radnička cesta 173, 10000 Zagreb zastupanog po punomoćniku Marinko Mikulić; Marina Tolj</item>
    </derivirana_varijabla>
  </DomainObject.Predmet.ProtuStrankaListFormatedWithAdressOIB>
  <DomainObject.Predmet.ProtuStrankaListNazivFormated>
    <izvorni_sadrzaj>
      <item>TAJ - PAN d.o.o.</item>
    </izvorni_sadrzaj>
    <derivirana_varijabla naziv="DomainObject.Predmet.ProtuStrankaListNazivFormated_1">
      <item>TAJ - PAN d.o.o.</item>
    </derivirana_varijabla>
  </DomainObject.Predmet.ProtuStrankaListNazivFormated>
  <DomainObject.Predmet.ProtuStrankaListNazivFormatedOIB>
    <izvorni_sadrzaj>
      <item>TAJ - PAN d.o.o., OIB 83055693006</item>
    </izvorni_sadrzaj>
    <derivirana_varijabla naziv="DomainObject.Predmet.ProtuStrankaListNazivFormatedOIB_1">
      <item>TAJ - PAN d.o.o., OIB 83055693006</item>
    </derivirana_varijabla>
  </DomainObject.Predmet.ProtuStrankaListNazivFormatedOIB>
  <DomainObject.Predmet.OstaliListFormated>
    <izvorni_sadrzaj>
      <item>Marinko Mikulić punomoćnik sudionika u postupku TAJ - PAN d.o.o.</item>
      <item>Addiko Bank dioničko društvo</item>
      <item>Marina Tolj punomoćnik sudionika u postupku TAJ - PAN d.o.o.</item>
    </izvorni_sadrzaj>
    <derivirana_varijabla naziv="DomainObject.Predmet.OstaliListFormated_1">
      <item>Marinko Mikulić punomoćnik sudionika u postupku TAJ - PAN d.o.o.</item>
      <item>Addiko Bank dioničko društvo</item>
      <item>Marina Tolj punomoćnik sudionika u postupku TAJ - PAN d.o.o.</item>
    </derivirana_varijabla>
  </DomainObject.Predmet.OstaliListFormated>
  <DomainObject.Predmet.OstaliListFormatedOIB>
    <izvorni_sadrzaj>
      <item>Marinko Mikulić, OIB 57215562399 punomoćnik sudionika u postupku TAJ - PAN d.o.o.</item>
      <item>Addiko Bank dioničko društvo, OIB 14036333877</item>
      <item>Marina Tolj punomoćnik sudionika u postupku TAJ - PAN d.o.o.</item>
    </izvorni_sadrzaj>
    <derivirana_varijabla naziv="DomainObject.Predmet.OstaliListFormatedOIB_1">
      <item>Marinko Mikulić, OIB 57215562399 punomoćnik sudionika u postupku TAJ - PAN d.o.o.</item>
      <item>Addiko Bank dioničko društvo, OIB 14036333877</item>
      <item>Marina Tolj punomoćnik sudionika u postupku TAJ - PAN d.o.o.</item>
    </derivirana_varijabla>
  </DomainObject.Predmet.OstaliListFormatedOIB>
  <DomainObject.Predmet.OstaliListFormatedWithAdress>
    <izvorni_sadrzaj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izvorni_sadrzaj>
    <derivirana_varijabla naziv="DomainObject.Predmet.OstaliListFormatedWithAdress_1"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izvorni_sadrzaj>
    <derivirana_varijabla naziv="DomainObject.Predmet.OstaliListFormatedWithAdressOIB_1"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derivirana_varijabla>
  </DomainObject.Predmet.OstaliListFormatedWithAdressOIB>
  <DomainObject.Predmet.OstaliListNazivFormated>
    <izvorni_sadrzaj>
      <item>Marinko Mikulić</item>
      <item>Addiko Bank dioničko društvo</item>
      <item>Marina Tolj</item>
    </izvorni_sadrzaj>
    <derivirana_varijabla naziv="DomainObject.Predmet.OstaliListNazivFormated_1">
      <item>Marinko Mikulić</item>
      <item>Addiko Bank dioničko društvo</item>
      <item>Marina Tolj</item>
    </derivirana_varijabla>
  </DomainObject.Predmet.OstaliListNazivFormated>
  <DomainObject.Predmet.OstaliListNazivFormatedOIB>
    <izvorni_sadrzaj>
      <item>Marinko Mikulić, OIB 57215562399</item>
      <item>Addiko Bank dioničko društvo, OIB 14036333877</item>
      <item>Marina Tolj</item>
    </izvorni_sadrzaj>
    <derivirana_varijabla naziv="DomainObject.Predmet.OstaliListNazivFormatedOIB_1">
      <item>Marinko Mikulić, OIB 57215562399</item>
      <item>Addiko Bank dioničko društvo, OIB 14036333877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 - PAN d.o.o.</izvorni_sadrzaj>
    <derivirana_varijabla naziv="DomainObject.Predmet.ProtustrankaIDrugi_1">TAJ - PAN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TAJ - PAN d.o.o., OIB 83055693006, Radnička cesta 173, 10000 Zagreb</izvorni_sadrzaj>
    <derivirana_varijabla naziv="DomainObject.Predmet.ProtustrankaIDrugiAdressOIB_1">TAJ - PAN d.o.o., OIB 83055693006,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 - PAN d.o.o.</item>
      <item>Marinko Mikulić</item>
      <item>Addiko Bank dioničko društvo</item>
      <item>Marinko Mikulić</item>
      <item>Marina Tolj</item>
    </izvorni_sadrzaj>
    <derivirana_varijabla naziv="DomainObject.Predmet.SudioniciListNaziv_1">
      <item>FINA Regionalni centar Zagreb</item>
      <item>TAJ - PAN d.o.o.</item>
      <item>Marinko Mikulić</item>
      <item>Addiko Bank dioničko društvo</item>
      <item>Marinko Mikulić</item>
      <item>Marina Tolj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izvorni_sadrzaj>
    <derivirana_varijabla naziv="DomainObject.Predmet.SudioniciListAdressOIB_1"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83055693006</item>
      <item>, OIB 57215562399</item>
      <item>, OIB 14036333877</item>
      <item>, OIB 57215562399</item>
      <item>, OIB null</item>
    </izvorni_sadrzaj>
    <derivirana_varijabla naziv="DomainObject.Predmet.SudioniciListNazivOIB_1">
      <item>, OIB 85821130368</item>
      <item>, OIB 83055693006</item>
      <item>, OIB 57215562399</item>
      <item>, OIB 14036333877</item>
      <item>, OIB 57215562399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5380D-5294-43BA-943B-95AC2E670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4716</properties:Characters>
  <properties:Lines>117</properties:Lines>
  <properties:Paragraphs>38</properties:Paragraphs>
  <properties:TotalTime>299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2018-09-19T06:49:00Z</cp:lastPrinted>
  <dcterms:modified xmlns:xsi="http://www.w3.org/2001/XMLSchema-instance" xsi:type="dcterms:W3CDTF">2018-09-19T06:49:00Z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(14.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