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e15f" w14:paraId="704e15f" w:rsidRDefault="000D5947" w:rsidR="000D594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</w:t>
      </w:r>
      <w:r w:rsidR="000D5947">
        <w:rPr>
          <w:noProof/>
          <w:sz w:val="24"/>
          <w:szCs w:val="24"/>
        </w:rPr>
        <w:t xml:space="preserve">                              </w:t>
      </w:r>
      <w:smartTag w:element="metricconverter" w:uri="urn:schemas-microsoft-com:office:smarttags">
        <w:smartTagPr>
          <w:attr w:val="72 St" w:name="ProductID"/>
        </w:smartTagPr>
        <w:r w:rsidRPr="00212847">
          <w:rPr>
            <w:noProof/>
            <w:sz w:val="24"/>
            <w:szCs w:val="24"/>
          </w:rPr>
          <w:t>72 St</w:t>
        </w:r>
      </w:smartTag>
      <w:r w:rsidRPr="00212847">
        <w:rPr>
          <w:noProof/>
          <w:sz w:val="24"/>
          <w:szCs w:val="24"/>
        </w:rPr>
        <w:t xml:space="preserve"> -11/98</w:t>
      </w:r>
      <w:r w:rsidR="000D5947">
        <w:rPr>
          <w:noProof/>
          <w:sz w:val="24"/>
          <w:szCs w:val="24"/>
        </w:rPr>
        <w:t>-117</w:t>
      </w:r>
    </w:p>
    <w:p w:rsidRDefault="008B1CAF" w:rsidP="008B1CAF" w:rsidR="008B1CAF" w:rsidRPr="00212847">
      <w:pPr>
        <w:jc w:val="right"/>
        <w:rPr>
          <w:noProof/>
          <w:sz w:val="24"/>
          <w:szCs w:val="24"/>
        </w:rPr>
      </w:pPr>
    </w:p>
    <w:p w:rsidRDefault="004E4B8F" w:rsidP="004E4B8F" w:rsidR="00A3236C">
      <w:pPr>
        <w:ind w:firstLine="708" w:left="2124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  <w:r w:rsidRPr="00212847">
        <w:rPr>
          <w:noProof/>
          <w:sz w:val="24"/>
          <w:szCs w:val="24"/>
        </w:rPr>
        <w:t>REPUBLIKA HRVATSKA</w:t>
      </w:r>
    </w:p>
    <w:p w:rsidRDefault="004E4B8F" w:rsidP="004E4B8F" w:rsidR="004E4B8F" w:rsidRPr="001A7B16">
      <w:pPr>
        <w:jc w:val="center"/>
        <w:rPr>
          <w:noProof/>
          <w:sz w:val="24"/>
          <w:szCs w:val="24"/>
        </w:rPr>
      </w:pPr>
      <w:r w:rsidRPr="001A7B16">
        <w:rPr>
          <w:noProof/>
          <w:sz w:val="24"/>
          <w:szCs w:val="24"/>
        </w:rPr>
        <w:t>R J E Š E N J E</w:t>
      </w:r>
    </w:p>
    <w:p w:rsidRDefault="004E4B8F" w:rsidP="004E4B8F" w:rsidR="004E4B8F" w:rsidRPr="001A7B16">
      <w:pPr>
        <w:jc w:val="center"/>
        <w:rPr>
          <w:b/>
          <w:noProof/>
          <w:sz w:val="24"/>
          <w:szCs w:val="24"/>
        </w:rPr>
      </w:pPr>
    </w:p>
    <w:p w:rsidRDefault="004E4B8F" w:rsidP="004E4B8F" w:rsidR="004E4B8F" w:rsidRPr="001A7B16">
      <w:pPr>
        <w:jc w:val="both"/>
        <w:rPr>
          <w:noProof/>
          <w:sz w:val="24"/>
          <w:szCs w:val="24"/>
        </w:rPr>
      </w:pPr>
      <w:r w:rsidRPr="001A7B16">
        <w:rPr>
          <w:noProof/>
          <w:sz w:val="24"/>
          <w:szCs w:val="24"/>
        </w:rPr>
        <w:t xml:space="preserve">                Trgovački sud u Zagrebu po sucu Nikoli Ribariću, kao stečajnom sucu u stečajnom postupku nad dužnikom UNIPOR GRUPA d.o.o. - u stečaju, Zagreb, Savska cesta 41, OIB: 06950093966, MBS: 080112207, dana </w:t>
      </w:r>
      <w:r w:rsidR="00D54D8B">
        <w:rPr>
          <w:noProof/>
          <w:sz w:val="24"/>
          <w:szCs w:val="24"/>
        </w:rPr>
        <w:t>11</w:t>
      </w:r>
      <w:r w:rsidRPr="001A7B16">
        <w:rPr>
          <w:noProof/>
          <w:sz w:val="24"/>
          <w:szCs w:val="24"/>
        </w:rPr>
        <w:t>.</w:t>
      </w:r>
      <w:r w:rsidR="00D54D8B">
        <w:rPr>
          <w:noProof/>
          <w:sz w:val="24"/>
          <w:szCs w:val="24"/>
        </w:rPr>
        <w:t xml:space="preserve"> svibnja</w:t>
      </w:r>
      <w:r w:rsidRPr="001A7B16">
        <w:rPr>
          <w:noProof/>
          <w:sz w:val="24"/>
          <w:szCs w:val="24"/>
        </w:rPr>
        <w:t xml:space="preserve"> 201</w:t>
      </w:r>
      <w:r w:rsidR="00D54D8B">
        <w:rPr>
          <w:noProof/>
          <w:sz w:val="24"/>
          <w:szCs w:val="24"/>
        </w:rPr>
        <w:t>6</w:t>
      </w:r>
      <w:r w:rsidRPr="001A7B16">
        <w:rPr>
          <w:noProof/>
          <w:sz w:val="24"/>
          <w:szCs w:val="24"/>
        </w:rPr>
        <w:t>.,</w:t>
      </w:r>
    </w:p>
    <w:p w:rsidRDefault="004E4B8F" w:rsidP="004E4B8F" w:rsidR="004E4B8F" w:rsidRPr="001A7B16">
      <w:pPr>
        <w:jc w:val="both"/>
        <w:rPr>
          <w:noProof/>
          <w:sz w:val="24"/>
          <w:szCs w:val="24"/>
        </w:rPr>
      </w:pPr>
    </w:p>
    <w:p w:rsidRDefault="004E4B8F" w:rsidP="004E4B8F" w:rsidR="004E4B8F">
      <w:pPr>
        <w:jc w:val="center"/>
        <w:rPr>
          <w:noProof/>
          <w:sz w:val="24"/>
          <w:szCs w:val="24"/>
        </w:rPr>
      </w:pPr>
      <w:r w:rsidRPr="001A7B16">
        <w:rPr>
          <w:noProof/>
          <w:sz w:val="24"/>
          <w:szCs w:val="24"/>
        </w:rPr>
        <w:t>r i j e š i o  j e</w:t>
      </w:r>
    </w:p>
    <w:p w:rsidRDefault="004E4B8F" w:rsidP="004E4B8F" w:rsidR="004E4B8F" w:rsidRPr="001A7B16">
      <w:pPr>
        <w:jc w:val="center"/>
        <w:rPr>
          <w:noProof/>
          <w:sz w:val="24"/>
          <w:szCs w:val="24"/>
        </w:rPr>
      </w:pPr>
    </w:p>
    <w:p w:rsidRDefault="00D54D8B" w:rsidP="00D54D8B" w:rsidR="00D54D8B">
      <w:pPr>
        <w:pStyle w:val="Bezproreda"/>
        <w:jc w:val="both"/>
        <w:rPr>
          <w:rFonts w:eastAsia="Times New Roman"/>
          <w:szCs w:val="24"/>
          <w:lang w:eastAsia="hr-HR"/>
        </w:rPr>
      </w:pPr>
      <w:r w:rsidRPr="00D54D8B">
        <w:rPr>
          <w:rFonts w:eastAsia="Times New Roman"/>
          <w:szCs w:val="24"/>
          <w:lang w:eastAsia="hr-HR"/>
        </w:rPr>
        <w:t xml:space="preserve">U stečajnom postupku nad stečajnim dužnikom </w:t>
      </w:r>
      <w:r w:rsidRPr="001A7B16">
        <w:rPr>
          <w:noProof/>
          <w:szCs w:val="24"/>
        </w:rPr>
        <w:t>UNIPOR GRUPA d.o.o. - u stečaju, Zagreb, Savska cesta 41, OIB: 06950093966, MBS: 080112207</w:t>
      </w:r>
      <w:r>
        <w:rPr>
          <w:rFonts w:eastAsia="Times New Roman"/>
          <w:szCs w:val="24"/>
          <w:lang w:eastAsia="hr-HR"/>
        </w:rPr>
        <w:t xml:space="preserve">, </w:t>
      </w:r>
      <w:r w:rsidRPr="00D54D8B">
        <w:rPr>
          <w:rFonts w:eastAsia="Times New Roman"/>
          <w:szCs w:val="24"/>
          <w:lang w:eastAsia="hr-HR"/>
        </w:rPr>
        <w:t>daje se su</w:t>
      </w:r>
      <w:r w:rsidR="00506AEE">
        <w:rPr>
          <w:rFonts w:eastAsia="Times New Roman"/>
          <w:szCs w:val="24"/>
          <w:lang w:eastAsia="hr-HR"/>
        </w:rPr>
        <w:t xml:space="preserve">glasnost stečajnom upravitelju </w:t>
      </w:r>
      <w:r>
        <w:rPr>
          <w:rFonts w:eastAsia="Times New Roman"/>
          <w:szCs w:val="24"/>
          <w:lang w:eastAsia="hr-HR"/>
        </w:rPr>
        <w:t>Davorki Huljev</w:t>
      </w:r>
      <w:r w:rsidRPr="00D54D8B">
        <w:rPr>
          <w:rFonts w:eastAsia="Times New Roman"/>
          <w:szCs w:val="24"/>
          <w:lang w:eastAsia="hr-HR"/>
        </w:rPr>
        <w:t xml:space="preserve"> za osnivanje pologa kod Trgovačkog suda u Zagrebu</w:t>
      </w:r>
      <w:r w:rsidR="00506AEE">
        <w:rPr>
          <w:rFonts w:eastAsia="Times New Roman"/>
          <w:szCs w:val="24"/>
          <w:lang w:eastAsia="hr-HR"/>
        </w:rPr>
        <w:t xml:space="preserve">, na račun </w:t>
      </w:r>
      <w:r w:rsidRPr="00D54D8B">
        <w:rPr>
          <w:rFonts w:eastAsia="Times New Roman"/>
          <w:szCs w:val="24"/>
          <w:lang w:eastAsia="hr-HR"/>
        </w:rPr>
        <w:t xml:space="preserve">otvoren pri Hrvatskoj poštanskoj banci d.d. Zagreb broj 2390001-1300000460, </w:t>
      </w:r>
      <w:r w:rsidR="00506AEE">
        <w:rPr>
          <w:rFonts w:eastAsia="Times New Roman"/>
          <w:szCs w:val="24"/>
          <w:lang w:eastAsia="hr-HR"/>
        </w:rPr>
        <w:t xml:space="preserve">IBAN: HR92 </w:t>
      </w:r>
      <w:r w:rsidR="00506AEE" w:rsidRPr="00D54D8B">
        <w:rPr>
          <w:rFonts w:eastAsia="Times New Roman"/>
          <w:szCs w:val="24"/>
          <w:lang w:eastAsia="hr-HR"/>
        </w:rPr>
        <w:t>23900011300000460</w:t>
      </w:r>
      <w:r w:rsidR="00506AEE">
        <w:rPr>
          <w:rFonts w:eastAsia="Times New Roman"/>
          <w:szCs w:val="24"/>
          <w:lang w:eastAsia="hr-HR"/>
        </w:rPr>
        <w:t xml:space="preserve">, </w:t>
      </w:r>
      <w:r w:rsidRPr="00D54D8B">
        <w:rPr>
          <w:rFonts w:eastAsia="Times New Roman"/>
          <w:szCs w:val="24"/>
          <w:lang w:eastAsia="hr-HR"/>
        </w:rPr>
        <w:t xml:space="preserve">poziv na br. </w:t>
      </w:r>
      <w:r>
        <w:rPr>
          <w:rFonts w:eastAsia="Times New Roman"/>
          <w:szCs w:val="24"/>
          <w:lang w:eastAsia="hr-HR"/>
        </w:rPr>
        <w:t>11/98</w:t>
      </w:r>
      <w:r w:rsidRPr="00D54D8B">
        <w:rPr>
          <w:rFonts w:eastAsia="Times New Roman"/>
          <w:szCs w:val="24"/>
          <w:lang w:eastAsia="hr-HR"/>
        </w:rPr>
        <w:t xml:space="preserve"> u iznosu od ukupno 97</w:t>
      </w:r>
      <w:r>
        <w:rPr>
          <w:rFonts w:eastAsia="Times New Roman"/>
          <w:szCs w:val="24"/>
          <w:lang w:eastAsia="hr-HR"/>
        </w:rPr>
        <w:t>.</w:t>
      </w:r>
      <w:r w:rsidRPr="00D54D8B">
        <w:rPr>
          <w:rFonts w:eastAsia="Times New Roman"/>
          <w:szCs w:val="24"/>
          <w:lang w:eastAsia="hr-HR"/>
        </w:rPr>
        <w:t>191,97</w:t>
      </w:r>
      <w:r w:rsidR="00506AEE">
        <w:rPr>
          <w:rFonts w:eastAsia="Times New Roman"/>
          <w:szCs w:val="24"/>
          <w:lang w:eastAsia="hr-HR"/>
        </w:rPr>
        <w:t xml:space="preserve"> (</w:t>
      </w:r>
      <w:r>
        <w:rPr>
          <w:rFonts w:eastAsia="Times New Roman"/>
          <w:szCs w:val="24"/>
          <w:lang w:eastAsia="hr-HR"/>
        </w:rPr>
        <w:t>devedesetsedamtisućastodevedesetjednakunaidevedesetsedamlipa) sa slijedećom specifikacijom:</w:t>
      </w:r>
    </w:p>
    <w:p w:rsidRDefault="00D54D8B" w:rsidP="00D54D8B" w:rsidR="00D54D8B">
      <w:pPr>
        <w:pStyle w:val="Bezproreda"/>
        <w:jc w:val="both"/>
        <w:rPr>
          <w:rFonts w:eastAsia="Times New Roman"/>
          <w:szCs w:val="24"/>
          <w:lang w:eastAsia="hr-HR"/>
        </w:rPr>
      </w:pPr>
    </w:p>
    <w:p w:rsidRDefault="00506AEE" w:rsidP="00D54D8B" w:rsidR="00D54D8B">
      <w:pPr>
        <w:pStyle w:val="Bezproreda"/>
        <w:numPr>
          <w:ilvl w:val="0"/>
          <w:numId w:val="11"/>
        </w:num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za </w:t>
      </w:r>
      <w:r w:rsidR="00D54D8B">
        <w:rPr>
          <w:rFonts w:eastAsia="Times New Roman"/>
          <w:szCs w:val="24"/>
          <w:lang w:eastAsia="hr-HR"/>
        </w:rPr>
        <w:t>vjerovnika IGM tvornica crijepova d.o.o., Lepoglava, Ulica Hrvatskih branitelja 41 u iznosu od 18.691,97 kuna (osamnaesttisućašestodevedesetjednakunaidevedesetsedamlipa)</w:t>
      </w:r>
    </w:p>
    <w:p w:rsidRDefault="00D54D8B" w:rsidP="00D54D8B" w:rsidR="00D54D8B">
      <w:pPr>
        <w:pStyle w:val="Bezproreda"/>
        <w:numPr>
          <w:ilvl w:val="0"/>
          <w:numId w:val="11"/>
        </w:num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za osnivača MLADEN SOKOLIĆ iz Vrbovca, Hudovo 11, JMBG: 1905963392105 u iznosu od 78.500,00 kuna (sedamdesetosamstisućapetstokuna)</w:t>
      </w:r>
    </w:p>
    <w:p w:rsidRDefault="00D54D8B" w:rsidP="00D54D8B" w:rsidR="00D54D8B">
      <w:pPr>
        <w:pStyle w:val="Bezproreda"/>
        <w:jc w:val="both"/>
        <w:rPr>
          <w:rFonts w:eastAsia="Times New Roman"/>
          <w:szCs w:val="24"/>
          <w:lang w:eastAsia="hr-HR"/>
        </w:rPr>
      </w:pPr>
    </w:p>
    <w:p w:rsidRDefault="008B1CAF" w:rsidP="00A3236C" w:rsidR="008B1CAF">
      <w:pPr>
        <w:jc w:val="center"/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Obrazloženje</w:t>
      </w:r>
    </w:p>
    <w:p w:rsidRDefault="00D54D8B" w:rsidP="00D54D8B" w:rsidR="00D54D8B" w:rsidRPr="00D54D8B">
      <w:pPr>
        <w:pStyle w:val="Bezproreda"/>
        <w:jc w:val="both"/>
        <w:rPr>
          <w:rFonts w:eastAsia="Times New Roman"/>
          <w:szCs w:val="24"/>
          <w:lang w:eastAsia="hr-HR"/>
        </w:rPr>
      </w:pPr>
    </w:p>
    <w:p w:rsidRDefault="00D54D8B" w:rsidP="00D54D8B" w:rsidR="00D54D8B">
      <w:pPr>
        <w:pStyle w:val="Bezproreda"/>
        <w:ind w:firstLine="708"/>
        <w:jc w:val="both"/>
        <w:rPr>
          <w:rFonts w:eastAsia="Times New Roman"/>
          <w:szCs w:val="24"/>
          <w:lang w:eastAsia="hr-HR"/>
        </w:rPr>
      </w:pPr>
      <w:r w:rsidRPr="00D54D8B">
        <w:rPr>
          <w:rFonts w:eastAsia="Times New Roman"/>
          <w:szCs w:val="24"/>
          <w:lang w:eastAsia="hr-HR"/>
        </w:rPr>
        <w:t xml:space="preserve">Nakon pravomoćnosti rješenja o potvrdi stečajnog plana, a prije donošenja rješenja o zaključenju stečajnog postupka, stečajni upravitelj predložio je stečajnom sucu davanje suglasnosti za osnivanje pologa radi </w:t>
      </w:r>
      <w:r>
        <w:rPr>
          <w:rFonts w:eastAsia="Times New Roman"/>
          <w:szCs w:val="24"/>
          <w:lang w:eastAsia="hr-HR"/>
        </w:rPr>
        <w:t xml:space="preserve">namirenja vjerovnika koje nije bilo moguće namiriti obzirom su isti </w:t>
      </w:r>
      <w:r w:rsidR="00506AEE">
        <w:rPr>
          <w:rFonts w:eastAsia="Times New Roman"/>
          <w:szCs w:val="24"/>
          <w:lang w:eastAsia="hr-HR"/>
        </w:rPr>
        <w:t>nedostupni</w:t>
      </w:r>
      <w:r>
        <w:rPr>
          <w:rFonts w:eastAsia="Times New Roman"/>
          <w:szCs w:val="24"/>
          <w:lang w:eastAsia="hr-HR"/>
        </w:rPr>
        <w:t>, a sve u skladu s prihvaćenim stečajnim planom.</w:t>
      </w:r>
    </w:p>
    <w:p w:rsidRDefault="00D54D8B" w:rsidP="00D54D8B" w:rsidR="00D54D8B" w:rsidRPr="00D54D8B">
      <w:pPr>
        <w:pStyle w:val="Bezproreda"/>
        <w:ind w:firstLine="708"/>
        <w:jc w:val="both"/>
        <w:rPr>
          <w:rFonts w:eastAsia="Times New Roman"/>
          <w:szCs w:val="24"/>
          <w:lang w:eastAsia="hr-HR"/>
        </w:rPr>
      </w:pPr>
      <w:r w:rsidRPr="00D54D8B">
        <w:rPr>
          <w:rFonts w:eastAsia="Times New Roman"/>
          <w:szCs w:val="24"/>
          <w:lang w:eastAsia="hr-HR"/>
        </w:rPr>
        <w:t xml:space="preserve">Odredbom </w:t>
      </w:r>
      <w:r>
        <w:rPr>
          <w:rFonts w:eastAsia="Times New Roman"/>
          <w:szCs w:val="24"/>
          <w:lang w:eastAsia="hr-HR"/>
        </w:rPr>
        <w:t>č</w:t>
      </w:r>
      <w:r w:rsidRPr="00D54D8B">
        <w:rPr>
          <w:rFonts w:eastAsia="Times New Roman"/>
          <w:szCs w:val="24"/>
          <w:lang w:eastAsia="hr-HR"/>
        </w:rPr>
        <w:t>lanka 194. Stedajnog zakona (NN 44</w:t>
      </w:r>
      <w:r w:rsidR="00506AEE">
        <w:rPr>
          <w:rFonts w:eastAsia="Times New Roman"/>
          <w:szCs w:val="24"/>
          <w:lang w:eastAsia="hr-HR"/>
        </w:rPr>
        <w:t>/</w:t>
      </w:r>
      <w:r w:rsidRPr="00D54D8B">
        <w:rPr>
          <w:rFonts w:eastAsia="Times New Roman"/>
          <w:szCs w:val="24"/>
          <w:lang w:eastAsia="hr-HR"/>
        </w:rPr>
        <w:t>96,</w:t>
      </w:r>
      <w:r w:rsidR="00506AEE">
        <w:rPr>
          <w:rFonts w:eastAsia="Times New Roman"/>
          <w:szCs w:val="24"/>
          <w:lang w:eastAsia="hr-HR"/>
        </w:rPr>
        <w:t xml:space="preserve"> </w:t>
      </w:r>
      <w:r w:rsidRPr="00D54D8B">
        <w:rPr>
          <w:rFonts w:eastAsia="Times New Roman"/>
          <w:szCs w:val="24"/>
          <w:lang w:eastAsia="hr-HR"/>
        </w:rPr>
        <w:t>29</w:t>
      </w:r>
      <w:r w:rsidR="00506AEE">
        <w:rPr>
          <w:rFonts w:eastAsia="Times New Roman"/>
          <w:szCs w:val="24"/>
          <w:lang w:eastAsia="hr-HR"/>
        </w:rPr>
        <w:t>/</w:t>
      </w:r>
      <w:r w:rsidRPr="00D54D8B">
        <w:rPr>
          <w:rFonts w:eastAsia="Times New Roman"/>
          <w:szCs w:val="24"/>
          <w:lang w:eastAsia="hr-HR"/>
        </w:rPr>
        <w:t>99, 29</w:t>
      </w:r>
      <w:r w:rsidR="00506AEE">
        <w:rPr>
          <w:rFonts w:eastAsia="Times New Roman"/>
          <w:szCs w:val="24"/>
          <w:lang w:eastAsia="hr-HR"/>
        </w:rPr>
        <w:t>/</w:t>
      </w:r>
      <w:r w:rsidRPr="00D54D8B">
        <w:rPr>
          <w:rFonts w:eastAsia="Times New Roman"/>
          <w:szCs w:val="24"/>
          <w:lang w:eastAsia="hr-HR"/>
        </w:rPr>
        <w:t>00, 23</w:t>
      </w:r>
      <w:r w:rsidR="00506AEE">
        <w:rPr>
          <w:rFonts w:eastAsia="Times New Roman"/>
          <w:szCs w:val="24"/>
          <w:lang w:eastAsia="hr-HR"/>
        </w:rPr>
        <w:t>/</w:t>
      </w:r>
      <w:r w:rsidRPr="00D54D8B">
        <w:rPr>
          <w:rFonts w:eastAsia="Times New Roman"/>
          <w:szCs w:val="24"/>
          <w:lang w:eastAsia="hr-HR"/>
        </w:rPr>
        <w:t>03,</w:t>
      </w:r>
      <w:r w:rsidR="00506AEE">
        <w:rPr>
          <w:rFonts w:eastAsia="Times New Roman"/>
          <w:szCs w:val="24"/>
          <w:lang w:eastAsia="hr-HR"/>
        </w:rPr>
        <w:t xml:space="preserve"> </w:t>
      </w:r>
      <w:r w:rsidRPr="00D54D8B">
        <w:rPr>
          <w:rFonts w:eastAsia="Times New Roman"/>
          <w:szCs w:val="24"/>
          <w:lang w:eastAsia="hr-HR"/>
        </w:rPr>
        <w:t>82</w:t>
      </w:r>
      <w:r w:rsidR="00506AEE">
        <w:rPr>
          <w:rFonts w:eastAsia="Times New Roman"/>
          <w:szCs w:val="24"/>
          <w:lang w:eastAsia="hr-HR"/>
        </w:rPr>
        <w:t>/</w:t>
      </w:r>
      <w:r w:rsidRPr="00D54D8B">
        <w:rPr>
          <w:rFonts w:eastAsia="Times New Roman"/>
          <w:szCs w:val="24"/>
          <w:lang w:eastAsia="hr-HR"/>
        </w:rPr>
        <w:t>06, 116</w:t>
      </w:r>
      <w:r w:rsidR="00506AEE">
        <w:rPr>
          <w:rFonts w:eastAsia="Times New Roman"/>
          <w:szCs w:val="24"/>
          <w:lang w:eastAsia="hr-HR"/>
        </w:rPr>
        <w:t>/</w:t>
      </w:r>
      <w:r w:rsidRPr="00D54D8B">
        <w:rPr>
          <w:rFonts w:eastAsia="Times New Roman"/>
          <w:szCs w:val="24"/>
          <w:lang w:eastAsia="hr-HR"/>
        </w:rPr>
        <w:t>10, 25</w:t>
      </w:r>
      <w:r w:rsidR="00506AEE">
        <w:rPr>
          <w:rFonts w:eastAsia="Times New Roman"/>
          <w:szCs w:val="24"/>
          <w:lang w:eastAsia="hr-HR"/>
        </w:rPr>
        <w:t>/</w:t>
      </w:r>
      <w:r w:rsidRPr="00D54D8B">
        <w:rPr>
          <w:rFonts w:eastAsia="Times New Roman"/>
          <w:szCs w:val="24"/>
          <w:lang w:eastAsia="hr-HR"/>
        </w:rPr>
        <w:t xml:space="preserve">12 i </w:t>
      </w:r>
      <w:r w:rsidR="00506AEE">
        <w:rPr>
          <w:rFonts w:eastAsia="Times New Roman"/>
          <w:szCs w:val="24"/>
          <w:lang w:eastAsia="hr-HR"/>
        </w:rPr>
        <w:t>1</w:t>
      </w:r>
      <w:r w:rsidRPr="00D54D8B">
        <w:rPr>
          <w:rFonts w:eastAsia="Times New Roman"/>
          <w:szCs w:val="24"/>
          <w:lang w:eastAsia="hr-HR"/>
        </w:rPr>
        <w:t>33</w:t>
      </w:r>
      <w:r w:rsidR="00506AEE">
        <w:rPr>
          <w:rFonts w:eastAsia="Times New Roman"/>
          <w:szCs w:val="24"/>
          <w:lang w:eastAsia="hr-HR"/>
        </w:rPr>
        <w:t>/12</w:t>
      </w:r>
      <w:r w:rsidRPr="00D54D8B">
        <w:rPr>
          <w:rFonts w:eastAsia="Times New Roman"/>
          <w:szCs w:val="24"/>
          <w:lang w:eastAsia="hr-HR"/>
        </w:rPr>
        <w:t xml:space="preserve"> - dalje SZ)</w:t>
      </w:r>
      <w:r w:rsidR="00506AEE">
        <w:rPr>
          <w:rFonts w:eastAsia="Times New Roman"/>
          <w:szCs w:val="24"/>
          <w:lang w:eastAsia="hr-HR"/>
        </w:rPr>
        <w:t xml:space="preserve"> određeno je da</w:t>
      </w:r>
      <w:r w:rsidRPr="00D54D8B">
        <w:rPr>
          <w:rFonts w:eastAsia="Times New Roman"/>
          <w:szCs w:val="24"/>
          <w:lang w:eastAsia="hr-HR"/>
        </w:rPr>
        <w:t xml:space="preserve"> iznose koji su odvojeni prigodom zavr</w:t>
      </w:r>
      <w:r w:rsidR="00506AEE">
        <w:rPr>
          <w:rFonts w:eastAsia="Times New Roman"/>
          <w:szCs w:val="24"/>
          <w:lang w:eastAsia="hr-HR"/>
        </w:rPr>
        <w:t>š</w:t>
      </w:r>
      <w:r w:rsidRPr="00D54D8B">
        <w:rPr>
          <w:rFonts w:eastAsia="Times New Roman"/>
          <w:szCs w:val="24"/>
          <w:lang w:eastAsia="hr-HR"/>
        </w:rPr>
        <w:t>ne diobe, ste</w:t>
      </w:r>
      <w:r w:rsidR="00506AEE">
        <w:rPr>
          <w:rFonts w:eastAsia="Times New Roman"/>
          <w:szCs w:val="24"/>
          <w:lang w:eastAsia="hr-HR"/>
        </w:rPr>
        <w:t>čajni upravitelj ć</w:t>
      </w:r>
      <w:r w:rsidRPr="00D54D8B">
        <w:rPr>
          <w:rFonts w:eastAsia="Times New Roman"/>
          <w:szCs w:val="24"/>
          <w:lang w:eastAsia="hr-HR"/>
        </w:rPr>
        <w:t>e uz suglasnost ste</w:t>
      </w:r>
      <w:r w:rsidR="00506AEE">
        <w:rPr>
          <w:rFonts w:eastAsia="Times New Roman"/>
          <w:szCs w:val="24"/>
          <w:lang w:eastAsia="hr-HR"/>
        </w:rPr>
        <w:t>čajnog</w:t>
      </w:r>
      <w:r w:rsidRPr="00D54D8B">
        <w:rPr>
          <w:rFonts w:eastAsia="Times New Roman"/>
          <w:szCs w:val="24"/>
          <w:lang w:eastAsia="hr-HR"/>
        </w:rPr>
        <w:t xml:space="preserve"> suca, a </w:t>
      </w:r>
      <w:r w:rsidR="00506AEE">
        <w:rPr>
          <w:rFonts w:eastAsia="Times New Roman"/>
          <w:szCs w:val="24"/>
          <w:lang w:eastAsia="hr-HR"/>
        </w:rPr>
        <w:t>za račun zainteresiranih</w:t>
      </w:r>
      <w:r w:rsidRPr="00D54D8B">
        <w:rPr>
          <w:rFonts w:eastAsia="Times New Roman"/>
          <w:szCs w:val="24"/>
          <w:lang w:eastAsia="hr-HR"/>
        </w:rPr>
        <w:t xml:space="preserve"> osob</w:t>
      </w:r>
      <w:r w:rsidR="00506AEE">
        <w:rPr>
          <w:rFonts w:eastAsia="Times New Roman"/>
          <w:szCs w:val="24"/>
          <w:lang w:eastAsia="hr-HR"/>
        </w:rPr>
        <w:t>a</w:t>
      </w:r>
      <w:r w:rsidRPr="00D54D8B">
        <w:rPr>
          <w:rFonts w:eastAsia="Times New Roman"/>
          <w:szCs w:val="24"/>
          <w:lang w:eastAsia="hr-HR"/>
        </w:rPr>
        <w:t xml:space="preserve"> polo</w:t>
      </w:r>
      <w:r w:rsidR="00506AEE">
        <w:rPr>
          <w:rFonts w:eastAsia="Times New Roman"/>
          <w:szCs w:val="24"/>
          <w:lang w:eastAsia="hr-HR"/>
        </w:rPr>
        <w:t>žiti kod suda ili javnog bilježnika.</w:t>
      </w:r>
    </w:p>
    <w:p w:rsidRDefault="00D54D8B" w:rsidP="00D54D8B" w:rsidR="00D54D8B">
      <w:pPr>
        <w:pStyle w:val="Bezproreda"/>
        <w:ind w:firstLine="708"/>
        <w:jc w:val="both"/>
        <w:rPr>
          <w:rFonts w:eastAsia="Times New Roman"/>
          <w:szCs w:val="24"/>
          <w:lang w:eastAsia="hr-HR"/>
        </w:rPr>
      </w:pPr>
      <w:r w:rsidRPr="00D54D8B">
        <w:rPr>
          <w:rFonts w:eastAsia="Times New Roman"/>
          <w:szCs w:val="24"/>
          <w:lang w:eastAsia="hr-HR"/>
        </w:rPr>
        <w:t>Ste</w:t>
      </w:r>
      <w:r w:rsidR="00506AEE">
        <w:rPr>
          <w:rFonts w:eastAsia="Times New Roman"/>
          <w:szCs w:val="24"/>
          <w:lang w:eastAsia="hr-HR"/>
        </w:rPr>
        <w:t>čajni</w:t>
      </w:r>
      <w:r w:rsidRPr="00D54D8B">
        <w:rPr>
          <w:rFonts w:eastAsia="Times New Roman"/>
          <w:szCs w:val="24"/>
          <w:lang w:eastAsia="hr-HR"/>
        </w:rPr>
        <w:t xml:space="preserve"> upravitelj je</w:t>
      </w:r>
      <w:r w:rsidR="00506AEE">
        <w:rPr>
          <w:rFonts w:eastAsia="Times New Roman"/>
          <w:szCs w:val="24"/>
          <w:lang w:eastAsia="hr-HR"/>
        </w:rPr>
        <w:t>,</w:t>
      </w:r>
      <w:r w:rsidRPr="00D54D8B">
        <w:rPr>
          <w:rFonts w:eastAsia="Times New Roman"/>
          <w:szCs w:val="24"/>
          <w:lang w:eastAsia="hr-HR"/>
        </w:rPr>
        <w:t xml:space="preserve"> podneskom od </w:t>
      </w:r>
      <w:r w:rsidR="00506AEE">
        <w:rPr>
          <w:rFonts w:eastAsia="Times New Roman"/>
          <w:szCs w:val="24"/>
          <w:lang w:eastAsia="hr-HR"/>
        </w:rPr>
        <w:t>1</w:t>
      </w:r>
      <w:r w:rsidRPr="00D54D8B">
        <w:rPr>
          <w:rFonts w:eastAsia="Times New Roman"/>
          <w:szCs w:val="24"/>
          <w:lang w:eastAsia="hr-HR"/>
        </w:rPr>
        <w:t>.</w:t>
      </w:r>
      <w:r w:rsidR="00506AEE">
        <w:rPr>
          <w:rFonts w:eastAsia="Times New Roman"/>
          <w:szCs w:val="24"/>
          <w:lang w:eastAsia="hr-HR"/>
        </w:rPr>
        <w:t xml:space="preserve"> ožujka</w:t>
      </w:r>
      <w:r w:rsidRPr="00D54D8B">
        <w:rPr>
          <w:rFonts w:eastAsia="Times New Roman"/>
          <w:szCs w:val="24"/>
          <w:lang w:eastAsia="hr-HR"/>
        </w:rPr>
        <w:t xml:space="preserve"> 201</w:t>
      </w:r>
      <w:r w:rsidR="00506AEE">
        <w:rPr>
          <w:rFonts w:eastAsia="Times New Roman"/>
          <w:szCs w:val="24"/>
          <w:lang w:eastAsia="hr-HR"/>
        </w:rPr>
        <w:t>6</w:t>
      </w:r>
      <w:r w:rsidRPr="00D54D8B">
        <w:rPr>
          <w:rFonts w:eastAsia="Times New Roman"/>
          <w:szCs w:val="24"/>
          <w:lang w:eastAsia="hr-HR"/>
        </w:rPr>
        <w:t>.</w:t>
      </w:r>
      <w:r w:rsidR="00506AEE">
        <w:rPr>
          <w:rFonts w:eastAsia="Times New Roman"/>
          <w:szCs w:val="24"/>
          <w:lang w:eastAsia="hr-HR"/>
        </w:rPr>
        <w:t>,</w:t>
      </w:r>
      <w:r w:rsidRPr="00D54D8B">
        <w:rPr>
          <w:rFonts w:eastAsia="Times New Roman"/>
          <w:szCs w:val="24"/>
          <w:lang w:eastAsia="hr-HR"/>
        </w:rPr>
        <w:t xml:space="preserve"> predlo</w:t>
      </w:r>
      <w:r w:rsidR="00506AEE">
        <w:rPr>
          <w:rFonts w:eastAsia="Times New Roman"/>
          <w:szCs w:val="24"/>
          <w:lang w:eastAsia="hr-HR"/>
        </w:rPr>
        <w:t xml:space="preserve">žio stečajnom sucu </w:t>
      </w:r>
      <w:r w:rsidRPr="00D54D8B">
        <w:rPr>
          <w:rFonts w:eastAsia="Times New Roman"/>
          <w:szCs w:val="24"/>
          <w:lang w:eastAsia="hr-HR"/>
        </w:rPr>
        <w:t>davanje suglasnosti rudi izdvajanja sredsta</w:t>
      </w:r>
      <w:r w:rsidR="00506AEE">
        <w:rPr>
          <w:rFonts w:eastAsia="Times New Roman"/>
          <w:szCs w:val="24"/>
          <w:lang w:eastAsia="hr-HR"/>
        </w:rPr>
        <w:t>va</w:t>
      </w:r>
      <w:r w:rsidRPr="00D54D8B">
        <w:rPr>
          <w:rFonts w:eastAsia="Times New Roman"/>
          <w:szCs w:val="24"/>
          <w:lang w:eastAsia="hr-HR"/>
        </w:rPr>
        <w:t xml:space="preserve"> za korist naprijed naveden</w:t>
      </w:r>
      <w:r w:rsidR="00506AEE">
        <w:rPr>
          <w:rFonts w:eastAsia="Times New Roman"/>
          <w:szCs w:val="24"/>
          <w:lang w:eastAsia="hr-HR"/>
        </w:rPr>
        <w:t>ih</w:t>
      </w:r>
      <w:r w:rsidRPr="00D54D8B">
        <w:rPr>
          <w:rFonts w:eastAsia="Times New Roman"/>
          <w:szCs w:val="24"/>
          <w:lang w:eastAsia="hr-HR"/>
        </w:rPr>
        <w:t xml:space="preserve"> vjerovnika</w:t>
      </w:r>
      <w:r w:rsidR="00506AEE">
        <w:rPr>
          <w:rFonts w:eastAsia="Times New Roman"/>
          <w:szCs w:val="24"/>
          <w:lang w:eastAsia="hr-HR"/>
        </w:rPr>
        <w:t>, a kojim nije bilo moguće doznačiti sredstva u skladu sa Stečajnim planom.</w:t>
      </w:r>
    </w:p>
    <w:p w:rsidRDefault="00506AEE" w:rsidP="00506AEE" w:rsidR="005A28A2" w:rsidRPr="00212847">
      <w:pPr>
        <w:pStyle w:val="Bezproreda"/>
        <w:ind w:firstLine="708"/>
        <w:jc w:val="both"/>
        <w:rPr>
          <w:szCs w:val="24"/>
        </w:rPr>
      </w:pPr>
      <w:r>
        <w:rPr>
          <w:rFonts w:eastAsia="Times New Roman"/>
          <w:szCs w:val="24"/>
          <w:lang w:eastAsia="hr-HR"/>
        </w:rPr>
        <w:t>Slijedom naprijed navedenoga odlučeno je kao u izreci.</w:t>
      </w:r>
    </w:p>
    <w:p w:rsidRDefault="000D5947" w:rsidP="008B1CAF" w:rsidR="000D5947">
      <w:pPr>
        <w:jc w:val="center"/>
        <w:rPr>
          <w:noProof/>
          <w:sz w:val="24"/>
          <w:szCs w:val="24"/>
        </w:rPr>
      </w:pPr>
    </w:p>
    <w:p w:rsidRDefault="005A28A2" w:rsidP="008B1CAF" w:rsidR="008B1CAF" w:rsidRPr="0021284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U Zagrebu </w:t>
      </w:r>
      <w:r w:rsidR="00506AEE">
        <w:rPr>
          <w:noProof/>
          <w:sz w:val="24"/>
          <w:szCs w:val="24"/>
        </w:rPr>
        <w:t>11</w:t>
      </w:r>
      <w:r w:rsidR="008B1CAF" w:rsidRPr="00212847">
        <w:rPr>
          <w:noProof/>
          <w:sz w:val="24"/>
          <w:szCs w:val="24"/>
        </w:rPr>
        <w:t>.</w:t>
      </w:r>
      <w:r>
        <w:rPr>
          <w:noProof/>
          <w:sz w:val="24"/>
          <w:szCs w:val="24"/>
        </w:rPr>
        <w:t xml:space="preserve"> s</w:t>
      </w:r>
      <w:r w:rsidR="00506AEE">
        <w:rPr>
          <w:noProof/>
          <w:sz w:val="24"/>
          <w:szCs w:val="24"/>
        </w:rPr>
        <w:t>vibnja</w:t>
      </w:r>
      <w:r w:rsidR="008B1CAF" w:rsidRPr="00212847">
        <w:rPr>
          <w:noProof/>
          <w:sz w:val="24"/>
          <w:szCs w:val="24"/>
        </w:rPr>
        <w:t xml:space="preserve"> 201</w:t>
      </w:r>
      <w:r w:rsidR="00506AEE">
        <w:rPr>
          <w:noProof/>
          <w:sz w:val="24"/>
          <w:szCs w:val="24"/>
        </w:rPr>
        <w:t>6</w:t>
      </w:r>
      <w:r w:rsidR="008B1CAF" w:rsidRPr="00212847">
        <w:rPr>
          <w:noProof/>
          <w:sz w:val="24"/>
          <w:szCs w:val="24"/>
        </w:rPr>
        <w:t xml:space="preserve">. </w:t>
      </w:r>
    </w:p>
    <w:p w:rsidRDefault="000D5947" w:rsidP="00E91121" w:rsidR="000D59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0D5947" w:rsidP="00E91121" w:rsidR="000D59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D5947" w:rsidP="00E91121" w:rsidR="000D594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D5947" w:rsidP="00E91121" w:rsidR="000D594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D5947" w:rsidP="00E91121" w:rsidR="000D594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D5947" w:rsidP="00597BE1" w:rsidR="000D594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7666A" w:rsidP="00D36867" w:rsidR="00E7666A" w:rsidRPr="00212847">
      <w:pPr>
        <w:jc w:val="both"/>
        <w:rPr>
          <w:noProof/>
          <w:sz w:val="24"/>
          <w:szCs w:val="24"/>
        </w:rPr>
      </w:pPr>
    </w:p>
    <w:p w:rsidRDefault="008B1CAF" w:rsidP="00A3236C" w:rsidR="008B1CAF" w:rsidRPr="00212847">
      <w:pPr>
        <w:ind w:left="5040"/>
        <w:jc w:val="both"/>
        <w:rPr>
          <w:sz w:val="24"/>
          <w:szCs w:val="24"/>
        </w:rPr>
      </w:pPr>
      <w:r w:rsidRPr="00212847">
        <w:rPr>
          <w:noProof/>
          <w:sz w:val="24"/>
          <w:szCs w:val="24"/>
        </w:rPr>
        <w:tab/>
      </w:r>
      <w:r w:rsidRPr="00212847">
        <w:rPr>
          <w:noProof/>
          <w:sz w:val="24"/>
          <w:szCs w:val="24"/>
        </w:rPr>
        <w:tab/>
      </w:r>
      <w:r w:rsidRPr="00212847">
        <w:rPr>
          <w:noProof/>
          <w:sz w:val="24"/>
          <w:szCs w:val="24"/>
        </w:rPr>
        <w:tab/>
      </w:r>
      <w:r w:rsidRPr="00212847">
        <w:rPr>
          <w:noProof/>
          <w:sz w:val="24"/>
          <w:szCs w:val="24"/>
        </w:rPr>
        <w:tab/>
      </w:r>
    </w:p>
    <w:p w:rsidRDefault="008B1CAF" w:rsidP="008B1CAF" w:rsidR="008B1CAF" w:rsidRPr="00212847">
      <w:pPr>
        <w:rPr>
          <w:sz w:val="24"/>
          <w:szCs w:val="24"/>
        </w:rPr>
      </w:pPr>
      <w:r w:rsidRPr="00212847">
        <w:rPr>
          <w:sz w:val="24"/>
          <w:szCs w:val="24"/>
        </w:rPr>
        <w:t>UPUTA O PRAVNOM LIJEKU:</w:t>
      </w:r>
    </w:p>
    <w:p w:rsidRDefault="008B1CAF" w:rsidP="008B1CAF" w:rsidR="008B1CAF" w:rsidRPr="00212847">
      <w:pPr>
        <w:rPr>
          <w:sz w:val="24"/>
          <w:szCs w:val="24"/>
        </w:rPr>
      </w:pPr>
    </w:p>
    <w:p w:rsidRDefault="008B1CAF" w:rsidP="00A3236C" w:rsidR="008B1CAF">
      <w:pPr>
        <w:rPr>
          <w:sz w:val="24"/>
          <w:szCs w:val="24"/>
        </w:rPr>
      </w:pPr>
      <w:r w:rsidRPr="00212847">
        <w:rPr>
          <w:sz w:val="24"/>
          <w:szCs w:val="24"/>
        </w:rPr>
        <w:t>Protiv ovog rješenja dopuštena je žalba, u roku od 8 dana, koja se podnosi ovome sudu u 3 primjerka, a o istoj odlučuje Visoki trgovački sud RH.</w:t>
      </w:r>
    </w:p>
    <w:p w:rsidRDefault="00A3236C" w:rsidP="00A3236C" w:rsidR="00A3236C" w:rsidRPr="00A3236C">
      <w:pPr>
        <w:rPr>
          <w:noProof/>
          <w:sz w:val="24"/>
          <w:szCs w:val="24"/>
        </w:rPr>
      </w:pPr>
    </w:p>
    <w:p w:rsidRDefault="00E7666A" w:rsidP="008B1CAF" w:rsidR="00E7666A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0D5947" w:rsidP="008B1CAF" w:rsidR="000D5947">
      <w:pPr>
        <w:jc w:val="both"/>
        <w:rPr>
          <w:noProof/>
          <w:sz w:val="24"/>
          <w:szCs w:val="24"/>
        </w:rPr>
      </w:pPr>
    </w:p>
    <w:p w:rsidRDefault="008B1CAF" w:rsidP="008B1CAF" w:rsidR="008B1CAF" w:rsidRPr="00A3236C">
      <w:pPr>
        <w:jc w:val="both"/>
        <w:rPr>
          <w:noProof/>
          <w:sz w:val="24"/>
          <w:szCs w:val="24"/>
        </w:rPr>
      </w:pPr>
      <w:r w:rsidRPr="00A3236C">
        <w:rPr>
          <w:noProof/>
          <w:sz w:val="24"/>
          <w:szCs w:val="24"/>
        </w:rPr>
        <w:t>DNA:</w:t>
      </w:r>
    </w:p>
    <w:p w:rsidRDefault="008B1CAF" w:rsidP="008B1CAF" w:rsidR="008B1CAF" w:rsidRPr="00A3236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noProof/>
          <w:sz w:val="24"/>
          <w:szCs w:val="24"/>
        </w:rPr>
      </w:pPr>
      <w:r w:rsidRPr="00A3236C">
        <w:rPr>
          <w:noProof/>
          <w:sz w:val="24"/>
          <w:szCs w:val="24"/>
        </w:rPr>
        <w:t>Stečajni upravitelj  Davorka Huljev</w:t>
      </w:r>
    </w:p>
    <w:p w:rsidRDefault="008B1CAF" w:rsidP="008B1CAF" w:rsidR="008B1CAF" w:rsidRPr="00A3236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noProof/>
          <w:sz w:val="24"/>
          <w:szCs w:val="24"/>
        </w:rPr>
      </w:pPr>
      <w:r w:rsidRPr="00A3236C">
        <w:rPr>
          <w:noProof/>
          <w:sz w:val="24"/>
          <w:szCs w:val="24"/>
        </w:rPr>
        <w:t>Oglasna ploča suda 8 dana</w:t>
      </w:r>
    </w:p>
    <w:p w:rsidRDefault="008B1CAF" w:rsidP="008B1CAF" w:rsidR="008B1CAF" w:rsidRPr="00A3236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noProof/>
          <w:sz w:val="24"/>
          <w:szCs w:val="24"/>
        </w:rPr>
      </w:pPr>
      <w:r w:rsidRPr="00A3236C">
        <w:rPr>
          <w:noProof/>
          <w:sz w:val="24"/>
          <w:szCs w:val="24"/>
        </w:rPr>
        <w:t>e oglasna ploča</w:t>
      </w:r>
    </w:p>
    <w:p w:rsidRDefault="00A3236C" w:rsidP="00A3236C" w:rsidR="00A3236C" w:rsidRPr="00A3236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8B1CAF" w:rsidP="008B1CAF" w:rsidR="008B1CAF" w:rsidRPr="00212847">
      <w:pPr>
        <w:jc w:val="center"/>
        <w:rPr>
          <w:noProof/>
          <w:sz w:val="24"/>
          <w:szCs w:val="24"/>
        </w:rPr>
      </w:pP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8B1CAF" w:rsidP="008B1CAF" w:rsidR="008B1CAF" w:rsidRPr="00212847">
      <w:pPr>
        <w:jc w:val="center"/>
        <w:rPr>
          <w:noProof/>
          <w:sz w:val="24"/>
          <w:szCs w:val="24"/>
        </w:rPr>
      </w:pP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3A1A45" w:rsidR="003A1A45" w:rsidRPr="00212847">
      <w:pPr>
        <w:rPr>
          <w:sz w:val="24"/>
          <w:szCs w:val="24"/>
        </w:rPr>
      </w:pPr>
    </w:p>
    <w:sectPr w:rsidSect="00506AEE" w:rsidR="003A1A45" w:rsidRPr="00212847">
      <w:headerReference w:type="even" r:id="rId10"/>
      <w:headerReference w:type="default" r:id="rId11"/>
      <w:pgSz w:h="15840" w:w="12240"/>
      <w:pgMar w:gutter="0" w:footer="708" w:header="708" w:left="1800" w:bottom="1135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D0D" w:rsidR="002D4977">
      <w:r>
        <w:separator/>
      </w:r>
    </w:p>
  </w:endnote>
  <w:endnote w:id="0" w:type="continuationSeparator">
    <w:p w:rsidRDefault="00545D0D" w:rsidR="002D4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D0D" w:rsidR="002D4977">
      <w:r>
        <w:separator/>
      </w:r>
    </w:p>
  </w:footnote>
  <w:footnote w:id="0" w:type="continuationSeparator">
    <w:p w:rsidRDefault="00545D0D" w:rsidR="002D4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0AFB" w:rsidR="00584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A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1CAF" w:rsidP="00C032B4" w:rsidR="0058463A">
    <w:pPr>
      <w:pStyle w:val="Zaglavlje"/>
      <w:jc w:val="right"/>
    </w:pPr>
    <w:r>
      <w:rPr>
        <w:sz w:val="24"/>
      </w:rPr>
      <w:t>72. St-11/98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187B6C"/>
    <w:multiLevelType w:val="hybridMultilevel"/>
    <w:tmpl w:val="C3B6D7E8"/>
    <w:lvl w:tplc="3496E9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D5947"/>
    <w:rsid w:val="000F0AFB"/>
    <w:rsid w:val="001722C0"/>
    <w:rsid w:val="00183C87"/>
    <w:rsid w:val="001E3B4D"/>
    <w:rsid w:val="00212847"/>
    <w:rsid w:val="00273C4E"/>
    <w:rsid w:val="00275FBA"/>
    <w:rsid w:val="002D4977"/>
    <w:rsid w:val="003A1A45"/>
    <w:rsid w:val="003B0A59"/>
    <w:rsid w:val="003D1764"/>
    <w:rsid w:val="004E4B8F"/>
    <w:rsid w:val="00506AEE"/>
    <w:rsid w:val="00545D0D"/>
    <w:rsid w:val="005639F0"/>
    <w:rsid w:val="005A28A2"/>
    <w:rsid w:val="00645898"/>
    <w:rsid w:val="00663D56"/>
    <w:rsid w:val="00675B26"/>
    <w:rsid w:val="00757D01"/>
    <w:rsid w:val="007D3138"/>
    <w:rsid w:val="00833008"/>
    <w:rsid w:val="008B1CAF"/>
    <w:rsid w:val="008D1A77"/>
    <w:rsid w:val="00967D1D"/>
    <w:rsid w:val="00A3236C"/>
    <w:rsid w:val="00A57393"/>
    <w:rsid w:val="00B55211"/>
    <w:rsid w:val="00B6408C"/>
    <w:rsid w:val="00B855B7"/>
    <w:rsid w:val="00C6755C"/>
    <w:rsid w:val="00D36867"/>
    <w:rsid w:val="00D54D8B"/>
    <w:rsid w:val="00D739C1"/>
    <w:rsid w:val="00D93674"/>
    <w:rsid w:val="00DB3EEB"/>
    <w:rsid w:val="00E653E4"/>
    <w:rsid w:val="00E7666A"/>
    <w:rsid w:val="00E9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0D5947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D594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A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0D5947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D594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A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1998.</izvorni_sadrzaj>
    <derivirana_varijabla naziv="DomainObject.Predmet.DatumOsnivanja_1">18. rujna 1998.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2003-06-16 PREDMET Žalba greškom dostavljena na Visoki Trgovački sud u Zagrebu. Zaprimljeno u Trgovački sud u Zagrebu 23.06.2003. IN2 napomene: 2003-08-19 PREDMET spis presigniran iz referade sutkinje Pravdić u ref. sutkinje Baran IN2 napomene: 2005-11-18 PREDMET Spis presigniran iz ref sutkinje Baran u ref sutkinje Rundek po naredbi 10 Su-80/05 od 10.11.05. IN2 napomene: 2005-12-30 PREDMET Spis presigniran iz ref sutkinje Rundek u ref suca Galića po rj. od 29.12.05. o ispravku naredbe 10 Su-80/05 od 10.11.05. IN2 napomene: 2007-05-02 PREDMET pod. OS Vrbovec od 30.04.07. IN2 napomene: 2007-06-15 PREDMET podnesak (TS Osijek) od 14.06.07. IN2 napomene: 2007-10-02 PREDMET Drugostup. odluka Pž-301/04-3 od 23.5.07. u ref. XL IN2 napomene: 2008-01-25 PREDMET podnesak (odvj. Davor Krtić) od 24.01.2008. IN2 napomene: 2008-04-28 PREDMET podnesak (Partita d.o.o.) od 25.04.2008. IN2 napomene: 2008-05-02 PREDMET ogl.ploča od 02.05.2008. IN2 napomene: 2008-07-15 PREDMET podnesak Unipor grupa - dostava preslike Žalbe u predmetu P-3365/07 IN2 napomene: 2008-09-23 PREDMET Dopis TS Osijek P-134/2001 od 18.09.08. IN2 napomene: 2009-04-20 PREDMET podnesak (Darko Bajto, Vladimir Bučević) od 17.04.2009. IN2 napomene: 0009-07-20 PREDMET podnesak TS OSIJEK sucu Galiću IN2 napomene: 2009-12-01 PREDMET podnesak (Vladimir Bučević) od 30.11.2009. IN2 napomene: 2010-09-08 PREDMET Podnesak (TS OSIJEK) od 28.09.2010. IN2 napomene: 2010-10-07 PREDMET Podnesak (st. uprav. DAVORKA HULJEV) od 07.10.2010. IN2 napomene: 2010-10-07 PREDMET Podnesak (st. uprav. DAVORKA HULJEV) od 07.10.2010. IN2 napomene: 2010-10-15 PREDMET Podnesak (VLADIMIR BUČEVIĆ) od 15.10.2010. IN2 napomene: 2010-10-18 PREDMET Podnesak (DARKO BAJTO) od 15.10.2010. IN2 napomene: 2010-11-26 PREDMET Podnesak (VLADIMIR BUČEVIĆ po odvj. ARTUR FIŠBAH) od 26.11.2010. IN2 napomene: 2010-11-26 PREDMET Podnesak (DARKO BAJTO po odvj. ARTUR FIŠBAH) od 26.11.2010. IN2 napomene: 2011-02-09 PREDMET Podnesak (VLADIMIR BUČEVIĆ) od 08.02.2011. IN2 napomene: 2011-02-09 PREDMET Podnesak (VLADIMIR BUČEVIĆ) od 08.02.2011. IN2 napomene: 2011-02-09 PREDMET Podnesak (VLADIMIR BUČEVIĆ) od 08.02.2011. IN2 napomene: 2011-02-18 PREDMET 5Su-1/2011-109 Povijest stečajnih upravitelja: 18.09.1998.-27.11.2003. DAMIR GRUBIŠIĆ; 27.11.2003.- DAVORKA HULJEV;  -27.11.2003. LJUBIMKO BJEDOV;</izvorni_sadrzaj>
    <derivirana_varijabla naziv="DomainObject.Predmet.Opis_1">MIGRIRANO IZ IN2 IN2 napomene: 2003-06-16 PREDMET Žalba greškom dostavljena na Visoki Trgovački sud u Zagrebu. Zaprimljeno u Trgovački sud u Zagrebu 23.06.2003. IN2 napomene: 2003-08-19 PREDMET spis presigniran iz referade sutkinje Pravdić u ref. sutkinje Baran IN2 napomene: 2005-11-18 PREDMET Spis presigniran iz ref sutkinje Baran u ref sutkinje Rundek po naredbi 10 Su-80/05 od 10.11.05. IN2 napomene: 2005-12-30 PREDMET Spis presigniran iz ref sutkinje Rundek u ref suca Galića po rj. od 29.12.05. o ispravku naredbe 10 Su-80/05 od 10.11.05. IN2 napomene: 2007-05-02 PREDMET pod. OS Vrbovec od 30.04.07. IN2 napomene: 2007-06-15 PREDMET podnesak (TS Osijek) od 14.06.07. IN2 napomene: 2007-10-02 PREDMET Drugostup. odluka Pž-301/04-3 od 23.5.07. u ref. XL IN2 napomene: 2008-01-25 PREDMET podnesak (odvj. Davor Krtić) od 24.01.2008. IN2 napomene: 2008-04-28 PREDMET podnesak (Partita d.o.o.) od 25.04.2008. IN2 napomene: 2008-05-02 PREDMET ogl.ploča od 02.05.2008. IN2 napomene: 2008-07-15 PREDMET podnesak Unipor grupa - dostava preslike Žalbe u predmetu P-3365/07 IN2 napomene: 2008-09-23 PREDMET Dopis TS Osijek P-134/2001 od 18.09.08. IN2 napomene: 2009-04-20 PREDMET podnesak (Darko Bajto, Vladimir Bučević) od 17.04.2009. IN2 napomene: 0009-07-20 PREDMET podnesak TS OSIJEK sucu Galiću IN2 napomene: 2009-12-01 PREDMET podnesak (Vladimir Bučević) od 30.11.2009. IN2 napomene: 2010-09-08 PREDMET Podnesak (TS OSIJEK) od 28.09.2010. IN2 napomene: 2010-10-07 PREDMET Podnesak (st. uprav. DAVORKA HULJEV) od 07.10.2010. IN2 napomene: 2010-10-07 PREDMET Podnesak (st. uprav. DAVORKA HULJEV) od 07.10.2010. IN2 napomene: 2010-10-15 PREDMET Podnesak (VLADIMIR BUČEVIĆ) od 15.10.2010. IN2 napomene: 2010-10-18 PREDMET Podnesak (DARKO BAJTO) od 15.10.2010. IN2 napomene: 2010-11-26 PREDMET Podnesak (VLADIMIR BUČEVIĆ po odvj. ARTUR FIŠBAH) od 26.11.2010. IN2 napomene: 2010-11-26 PREDMET Podnesak (DARKO BAJTO po odvj. ARTUR FIŠBAH) od 26.11.2010. IN2 napomene: 2011-02-09 PREDMET Podnesak (VLADIMIR BUČEVIĆ) od 08.02.2011. IN2 napomene: 2011-02-09 PREDMET Podnesak (VLADIMIR BUČEVIĆ) od 08.02.2011. IN2 napomene: 2011-02-09 PREDMET Podnesak (VLADIMIR BUČEVIĆ) od 08.02.2011. IN2 napomene: 2011-02-18 PREDMET 5Su-1/2011-109 Povijest stečajnih upravitelja: 18.09.1998.-27.11.2003. DAMIR GRUBIŠIĆ; 27.11.2003.- DAVORKA HULJEV;  -27.11.2003. LJUBIMKO BJEDOV;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St-11/1998</izvorni_sadrzaj>
    <derivirana_varijabla naziv="DomainObject.Predmet.OznakaBroj_1">St-11/1998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UNIPOR GRUPA društvo s ograničenom odgovornošću za trgovinu i upravljanje - u stečaju</izvorni_sadrzaj>
    <derivirana_varijabla naziv="DomainObject.Predmet.ProtustrankaFormated_1">  UNIPOR GRUPA društvo s ograničenom odgovornošću za trgovinu i upravljanje - u stečaju</derivirana_varijabla>
  </DomainObject.Predmet.ProtustrankaFormated>
  <DomainObject.Predmet.ProtustrankaFormatedOIB>
    <izvorni_sadrzaj>  UNIPOR GRUPA društvo s ograničenom odgovornošću za trgovinu i upravljanje - u stečaju, OIB 06950093966</izvorni_sadrzaj>
    <derivirana_varijabla naziv="DomainObject.Predmet.ProtustrankaFormatedOIB_1">  UNIPOR GRUPA društvo s ograničenom odgovornošću za trgovinu i upravljanje - u stečaju, OIB 06950093966</derivirana_varijabla>
  </DomainObject.Predmet.ProtustrankaFormatedOIB>
  <DomainObject.Predmet.ProtustrankaFormatedWithAdress>
    <izvorni_sadrzaj> UNIPOR GRUPA društvo s ograničenom odgovornošću za trgovinu i upravljanje - u stečaju, Savska Cesta 41, 10000 Zagreb</izvorni_sadrzaj>
    <derivirana_varijabla naziv="DomainObject.Predmet.ProtustrankaFormatedWithAdress_1"> UNIPOR GRUPA društvo s ograničenom odgovornošću za trgovinu i upravljanje - u stečaju, Savska Cesta 41, 10000 Zagreb</derivirana_varijabla>
  </DomainObject.Predmet.ProtustrankaFormatedWithAdress>
  <DomainObject.Predmet.ProtustrankaFormatedWithAdressOIB>
    <izvorni_sadrzaj> UNIPOR GRUPA društvo s ograničenom odgovornošću za trgovinu i upravljanje - u stečaju, OIB 06950093966, Savska Cesta 41, 10000 Zagreb</izvorni_sadrzaj>
    <derivirana_varijabla naziv="DomainObject.Predmet.ProtustrankaFormatedWithAdressOIB_1"> UNIPOR GRUPA društvo s ograničenom odgovornošću za trgovinu i upravljanje - u stečaju, OIB 06950093966, Savska Cesta 41, 10000 Zagreb</derivirana_varijabla>
  </DomainObject.Predmet.ProtustrankaFormatedWithAdressOIB>
  <DomainObject.Predmet.ProtustrankaWithAdress>
    <izvorni_sadrzaj>UNIPOR GRUPA društvo s ograničenom odgovornošću za trgovinu i upravljanje - u stečaju Savska Cesta 41, 10000 Zagreb</izvorni_sadrzaj>
    <derivirana_varijabla naziv="DomainObject.Predmet.ProtustrankaWithAdress_1">UNIPOR GRUPA društvo s ograničenom odgovornošću za trgovinu i upravljanje - u stečaju Savska Cesta 41, 10000 Zagreb</derivirana_varijabla>
  </DomainObject.Predmet.ProtustrankaWithAdress>
  <DomainObject.Predmet.ProtustrankaWithAdressOIB>
    <izvorni_sadrzaj>UNIPOR GRUPA društvo s ograničenom odgovornošću za trgovinu i upravljanje - u stečaju, OIB 06950093966, Savska Cesta 41, 10000 Zagreb</izvorni_sadrzaj>
    <derivirana_varijabla naziv="DomainObject.Predmet.ProtustrankaWithAdressOIB_1">UNIPOR GRUPA društvo s ograničenom odgovornošću za trgovinu i upravljanje - u stečaju, OIB 06950093966, Savska Cesta 41, 10000 Zagreb</derivirana_varijabla>
  </DomainObject.Predmet.ProtustrankaWithAdressOIB>
  <DomainObject.Predmet.ProtustrankaNazivFormated>
    <izvorni_sadrzaj>UNIPOR GRUPA društvo s ograničenom odgovornošću za trgovinu i upravljanje - u stečaju</izvorni_sadrzaj>
    <derivirana_varijabla naziv="DomainObject.Predmet.ProtustrankaNazivFormated_1">UNIPOR GRUPA društvo s ograničenom odgovornošću za trgovinu i upravljanje - u stečaju</derivirana_varijabla>
  </DomainObject.Predmet.ProtustrankaNazivFormated>
  <DomainObject.Predmet.ProtustrankaNazivFormatedOIB>
    <izvorni_sadrzaj>UNIPOR GRUPA društvo s ograničenom odgovornošću za trgovinu i upravljanje - u stečaju, OIB 06950093966</izvorni_sadrzaj>
    <derivirana_varijabla naziv="DomainObject.Predmet.ProtustrankaNazivFormatedOIB_1">UNIPOR GRUPA društvo s ograničenom odgovornošću za trgovinu i upravljanje - u stečaju, OIB 06950093966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Industrija gradjevnog materijala, IGM dioničko društvo Lepoglava "u stečaju"</izvorni_sadrzaj>
    <derivirana_varijabla naziv="DomainObject.Predmet.StrankaFormated_1">  Industrija gradjevnog materijala, IGM dioničko društvo Lepoglava "u stečaju"</derivirana_varijabla>
  </DomainObject.Predmet.StrankaFormated>
  <DomainObject.Predmet.StrankaFormatedOIB>
    <izvorni_sadrzaj>  Industrija gradjevnog materijala, IGM dioničko društvo Lepoglava "u stečaju", OIB 41359531242</izvorni_sadrzaj>
    <derivirana_varijabla naziv="DomainObject.Predmet.StrankaFormatedOIB_1">  Industrija gradjevnog materijala, IGM dioničko društvo Lepoglava "u stečaju", OIB 41359531242</derivirana_varijabla>
  </DomainObject.Predmet.StrankaFormatedOIB>
  <DomainObject.Predmet.StrankaFormatedWithAdress>
    <izvorni_sadrzaj> Industrija gradjevnog materijala, IGM dioničko društvo Lepoglava "u stečaju", Hrvatskih Pavlina 41, 42250 Lepoglava</izvorni_sadrzaj>
    <derivirana_varijabla naziv="DomainObject.Predmet.StrankaFormatedWithAdress_1"> Industrija gradjevnog materijala, IGM dioničko društvo Lepoglava "u stečaju", Hrvatskih Pavlina 41, 42250 Lepoglava</derivirana_varijabla>
  </DomainObject.Predmet.StrankaFormatedWithAdress>
  <DomainObject.Predmet.StrankaFormatedWithAdressOIB>
    <izvorni_sadrzaj> Industrija gradjevnog materijala, IGM dioničko društvo Lepoglava "u stečaju", OIB 41359531242, Hrvatskih Pavlina 41, 42250 Lepoglava</izvorni_sadrzaj>
    <derivirana_varijabla naziv="DomainObject.Predmet.StrankaFormatedWithAdressOIB_1"> Industrija gradjevnog materijala, IGM dioničko društvo Lepoglava "u stečaju", OIB 41359531242, Hrvatskih Pavlina 41, 42250 Lepoglava</derivirana_varijabla>
  </DomainObject.Predmet.StrankaFormatedWithAdressOIB>
  <DomainObject.Predmet.StrankaWithAdress>
    <izvorni_sadrzaj>Industrija gradjevnog materijala, IGM dioničko društvo Lepoglava "u stečaju" Hrvatskih Pavlina 41,42250 Lepoglava</izvorni_sadrzaj>
    <derivirana_varijabla naziv="DomainObject.Predmet.StrankaWithAdress_1">Industrija gradjevnog materijala, IGM dioničko društvo Lepoglava "u stečaju" Hrvatskih Pavlina 41,42250 Lepoglava</derivirana_varijabla>
  </DomainObject.Predmet.StrankaWithAdress>
  <DomainObject.Predmet.StrankaWithAdressOIB>
    <izvorni_sadrzaj>Industrija gradjevnog materijala, IGM dioničko društvo Lepoglava "u stečaju", OIB 41359531242, Hrvatskih Pavlina 41,42250 Lepoglava</izvorni_sadrzaj>
    <derivirana_varijabla naziv="DomainObject.Predmet.StrankaWithAdressOIB_1">Industrija gradjevnog materijala, IGM dioničko društvo Lepoglava "u stečaju", OIB 41359531242, Hrvatskih Pavlina 41,42250 Lepoglava</derivirana_varijabla>
  </DomainObject.Predmet.StrankaWithAdressOIB>
  <DomainObject.Predmet.StrankaNazivFormated>
    <izvorni_sadrzaj>Industrija gradjevnog materijala, IGM dioničko društvo Lepoglava "u stečaju"</izvorni_sadrzaj>
    <derivirana_varijabla naziv="DomainObject.Predmet.StrankaNazivFormated_1">Industrija gradjevnog materijala, IGM dioničko društvo Lepoglava "u stečaju"</derivirana_varijabla>
  </DomainObject.Predmet.StrankaNazivFormated>
  <DomainObject.Predmet.StrankaNazivFormatedOIB>
    <izvorni_sadrzaj>Industrija gradjevnog materijala, IGM dioničko društvo Lepoglava "u stečaju", OIB 41359531242</izvorni_sadrzaj>
    <derivirana_varijabla naziv="DomainObject.Predmet.StrankaNazivFormatedOIB_1">Industrija gradjevnog materijala, IGM dioničko društvo Lepoglava "u stečaju", OIB 41359531242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Industrija gradjevnog materijala, IGM dioničko društvo Lepoglava "u stečaju"</item>
    </izvorni_sadrzaj>
    <derivirana_varijabla naziv="DomainObject.Predmet.StrankaListFormated_1">
      <item>Industrija gradjevnog materijala, IGM dioničko društvo Lepoglava "u stečaju"</item>
    </derivirana_varijabla>
  </DomainObject.Predmet.StrankaListFormated>
  <DomainObject.Predmet.StrankaListFormatedOIB>
    <izvorni_sadrzaj>
      <item>Industrija gradjevnog materijala, IGM dioničko društvo Lepoglava "u stečaju", OIB 41359531242</item>
    </izvorni_sadrzaj>
    <derivirana_varijabla naziv="DomainObject.Predmet.StrankaListFormatedOIB_1">
      <item>Industrija gradjevnog materijala, IGM dioničko društvo Lepoglava "u stečaju", OIB 41359531242</item>
    </derivirana_varijabla>
  </DomainObject.Predmet.StrankaListFormatedOIB>
  <DomainObject.Predmet.StrankaListFormatedWithAdress>
    <izvorni_sadrzaj>
      <item>Industrija gradjevnog materijala, IGM dioničko društvo Lepoglava "u stečaju", Hrvatskih Pavlina 41, 42250 Lepoglava</item>
    </izvorni_sadrzaj>
    <derivirana_varijabla naziv="DomainObject.Predmet.StrankaListFormatedWithAdress_1">
      <item>Industrija gradjevnog materijala, IGM dioničko društvo Lepoglava "u stečaju", Hrvatskih Pavlina 41, 42250 Lepoglava</item>
    </derivirana_varijabla>
  </DomainObject.Predmet.StrankaListFormatedWithAdress>
  <DomainObject.Predmet.StrankaListFormatedWithAdressOIB>
    <izvorni_sadrzaj>
      <item>Industrija gradjevnog materijala, IGM dioničko društvo Lepoglava "u stečaju", OIB 41359531242, Hrvatskih Pavlina 41, 42250 Lepoglava</item>
    </izvorni_sadrzaj>
    <derivirana_varijabla naziv="DomainObject.Predmet.StrankaListFormatedWithAdressOIB_1">
      <item>Industrija gradjevnog materijala, IGM dioničko društvo Lepoglava "u stečaju", OIB 41359531242, Hrvatskih Pavlina 41, 42250 Lepoglava</item>
    </derivirana_varijabla>
  </DomainObject.Predmet.StrankaListFormatedWithAdressOIB>
  <DomainObject.Predmet.StrankaListNazivFormated>
    <izvorni_sadrzaj>
      <item>Industrija gradjevnog materijala, IGM dioničko društvo Lepoglava "u stečaju"</item>
    </izvorni_sadrzaj>
    <derivirana_varijabla naziv="DomainObject.Predmet.StrankaListNazivFormated_1">
      <item>Industrija gradjevnog materijala, IGM dioničko društvo Lepoglava "u stečaju"</item>
    </derivirana_varijabla>
  </DomainObject.Predmet.StrankaListNazivFormated>
  <DomainObject.Predmet.StrankaListNazivFormatedOIB>
    <izvorni_sadrzaj>
      <item>Industrija gradjevnog materijala, IGM dioničko društvo Lepoglava "u stečaju", OIB 41359531242</item>
    </izvorni_sadrzaj>
    <derivirana_varijabla naziv="DomainObject.Predmet.StrankaListNazivFormatedOIB_1">
      <item>Industrija gradjevnog materijala, IGM dioničko društvo Lepoglava "u stečaju", OIB 41359531242</item>
    </derivirana_varijabla>
  </DomainObject.Predmet.StrankaListNazivFormatedOIB>
  <DomainObject.Predmet.ProtuStrankaListFormated>
    <izvorni_sadrzaj>
      <item>UNIPOR GRUPA društvo s ograničenom odgovornošću za trgovinu i upravljanje - u stečaju</item>
    </izvorni_sadrzaj>
    <derivirana_varijabla naziv="DomainObject.Predmet.ProtuStrankaListFormated_1">
      <item>UNIPOR GRUPA društvo s ograničenom odgovornošću za trgovinu i upravljanje - u stečaju</item>
    </derivirana_varijabla>
  </DomainObject.Predmet.ProtuStrankaListFormated>
  <DomainObject.Predmet.ProtuStrankaListFormatedOIB>
    <izvorni_sadrzaj>
      <item>UNIPOR GRUPA društvo s ograničenom odgovornošću za trgovinu i upravljanje - u stečaju, OIB 06950093966</item>
    </izvorni_sadrzaj>
    <derivirana_varijabla naziv="DomainObject.Predmet.ProtuStrankaListFormatedOIB_1">
      <item>UNIPOR GRUPA društvo s ograničenom odgovornošću za trgovinu i upravljanje - u stečaju, OIB 06950093966</item>
    </derivirana_varijabla>
  </DomainObject.Predmet.ProtuStrankaListFormatedOIB>
  <DomainObject.Predmet.ProtuStrankaListFormatedWithAdress>
    <izvorni_sadrzaj>
      <item>UNIPOR GRUPA društvo s ograničenom odgovornošću za trgovinu i upravljanje - u stečaju, Savska Cesta 41, 10000 Zagreb</item>
    </izvorni_sadrzaj>
    <derivirana_varijabla naziv="DomainObject.Predmet.ProtuStrankaListFormatedWithAdress_1">
      <item>UNIPOR GRUPA društvo s ograničenom odgovornošću za trgovinu i upravljanje - u stečaju, Savska Cesta 41, 10000 Zagreb</item>
    </derivirana_varijabla>
  </DomainObject.Predmet.ProtuStrankaListFormatedWithAdress>
  <DomainObject.Predmet.ProtuStrankaListFormatedWithAdressOIB>
    <izvorni_sadrzaj>
      <item>UNIPOR GRUPA društvo s ograničenom odgovornošću za trgovinu i upravljanje - u stečaju, OIB 06950093966, Savska Cesta 41, 10000 Zagreb</item>
    </izvorni_sadrzaj>
    <derivirana_varijabla naziv="DomainObject.Predmet.ProtuStrankaListFormatedWithAdressOIB_1">
      <item>UNIPOR GRUPA društvo s ograničenom odgovornošću za trgovinu i upravljanje - u stečaju, OIB 06950093966, Savska Cesta 41, 10000 Zagreb</item>
    </derivirana_varijabla>
  </DomainObject.Predmet.ProtuStrankaListFormatedWithAdressOIB>
  <DomainObject.Predmet.ProtuStrankaListNazivFormated>
    <izvorni_sadrzaj>
      <item>UNIPOR GRUPA društvo s ograničenom odgovornošću za trgovinu i upravljanje - u stečaju</item>
    </izvorni_sadrzaj>
    <derivirana_varijabla naziv="DomainObject.Predmet.ProtuStrankaListNazivFormated_1">
      <item>UNIPOR GRUPA društvo s ograničenom odgovornošću za trgovinu i upravljanje - u stečaju</item>
    </derivirana_varijabla>
  </DomainObject.Predmet.ProtuStrankaListNazivFormated>
  <DomainObject.Predmet.ProtuStrankaListNazivFormatedOIB>
    <izvorni_sadrzaj>
      <item>UNIPOR GRUPA društvo s ograničenom odgovornošću za trgovinu i upravljanje - u stečaju, OIB 06950093966</item>
    </izvorni_sadrzaj>
    <derivirana_varijabla naziv="DomainObject.Predmet.ProtuStrankaListNazivFormatedOIB_1">
      <item>UNIPOR GRUPA društvo s ograničenom odgovornošću za trgovinu i upravljanje - u stečaju, OIB 06950093966</item>
    </derivirana_varijabla>
  </DomainObject.Predmet.ProtuStrankaListNazivFormatedOIB>
  <DomainObject.Predmet.OstaliListFormated>
    <izvorni_sadrzaj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izvorni_sadrzaj>
    <derivirana_varijabla naziv="DomainObject.Predmet.OstaliListFormated_1"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derivirana_varijabla>
  </DomainObject.Predmet.OstaliListFormated>
  <DomainObject.Predmet.OstaliListFormatedOIB>
    <izvorni_sadrzaj>
      <item>javnost</item>
      <item>VIADUKT d.d.</item>
      <item>Županijsko državno odvjetništvo u Zagrebu</item>
      <item>IRC Đuro Đaković d.o.o.</item>
      <item>IGM Tvornica crijepova d.o.o., OIB 53352427505</item>
      <item>IGM Tvornica crijepova d.o.o., OIB 53352427505</item>
      <item>Hrvatske telekomunikacije d.d.</item>
      <item>WER LIEFERT WAS d.o.o.</item>
      <item>Davorka Huljev, OIB 34743014377</item>
    </izvorni_sadrzaj>
    <derivirana_varijabla naziv="DomainObject.Predmet.OstaliListFormatedOIB_1">
      <item>javnost</item>
      <item>VIADUKT d.d.</item>
      <item>Županijsko državno odvjetništvo u Zagrebu</item>
      <item>IRC Đuro Đaković d.o.o.</item>
      <item>IGM Tvornica crijepova d.o.o., OIB 53352427505</item>
      <item>IGM Tvornica crijepova d.o.o., OIB 53352427505</item>
      <item>Hrvatske telekomunikacije d.d.</item>
      <item>WER LIEFERT WAS d.o.o.</item>
      <item>Davorka Huljev, OIB 34743014377</item>
    </derivirana_varijabla>
  </DomainObject.Predmet.OstaliListFormatedOIB>
  <DomainObject.Predmet.OstaliListFormatedWithAdress>
    <izvorni_sadrzaj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Ul. hrvatskih branitelja 41, 42250 Lepoglava</item>
      <item>IGM Tvornica crijepova d.o.o., Ul. Hrvatskih Pavlina 41, 42250 Lepoglava</item>
      <item>Hrvatske telekomunikacije d.d., Roberta Frangeša Mihanovića 9, 10000 Zagreb</item>
      <item>WER LIEFERT WAS d.o.o., Fallerovo šetalište 22, 10000 Zagreb</item>
      <item>Davorka Huljev, Miramarska 13d, 10000 Zagreb</item>
    </izvorni_sadrzaj>
    <derivirana_varijabla naziv="DomainObject.Predmet.OstaliListFormatedWithAdress_1"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Ul. hrvatskih branitelja 41, 42250 Lepoglava</item>
      <item>IGM Tvornica crijepova d.o.o., Ul. Hrvatskih Pavlina 41, 42250 Lepoglava</item>
      <item>Hrvatske telekomunikacije d.d., Roberta Frangeša Mihanovića 9, 10000 Zagreb</item>
      <item>WER LIEFERT WAS d.o.o., Fallerovo šetalište 22, 10000 Zagreb</item>
      <item>Davorka Huljev, Miramarska 13d, 10000 Zagreb</item>
    </derivirana_varijabla>
  </DomainObject.Predmet.OstaliListFormatedWithAdress>
  <DomainObject.Predmet.OstaliListFormatedWithAdressOIB>
    <izvorni_sadrzaj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OIB 53352427505, Ul. hrvatskih branitelja 41, 42250 Lepoglava</item>
      <item>IGM Tvornica crijepova d.o.o., OIB 53352427505, Ul. Hrvatskih Pavlina 41, 42250 Lepoglava</item>
      <item>Hrvatske telekomunikacije d.d., Roberta Frangeša Mihanovića 9, 10000 Zagreb</item>
      <item>WER LIEFERT WAS d.o.o., Fallerovo šetalište 22, 10000 Zagreb</item>
      <item>Davorka Huljev, OIB 34743014377, Miramarska 13d, 10000 Zagreb</item>
    </izvorni_sadrzaj>
    <derivirana_varijabla naziv="DomainObject.Predmet.OstaliListFormatedWithAdressOIB_1"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OIB 53352427505, Ul. hrvatskih branitelja 41, 42250 Lepoglava</item>
      <item>IGM Tvornica crijepova d.o.o., OIB 53352427505, Ul. Hrvatskih Pavlina 41, 42250 Lepoglava</item>
      <item>Hrvatske telekomunikacije d.d., Roberta Frangeša Mihanovića 9, 10000 Zagreb</item>
      <item>WER LIEFERT WAS d.o.o., Fallerovo šetalište 22, 10000 Zagreb</item>
      <item>Davorka Huljev, OIB 34743014377, Miramarska 13d, 10000 Zagreb</item>
    </derivirana_varijabla>
  </DomainObject.Predmet.OstaliListFormatedWithAdressOIB>
  <DomainObject.Predmet.OstaliListNazivFormated>
    <izvorni_sadrzaj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izvorni_sadrzaj>
    <derivirana_varijabla naziv="DomainObject.Predmet.OstaliListNazivFormated_1"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derivirana_varijabla>
  </DomainObject.Predmet.OstaliListNazivFormated>
  <DomainObject.Predmet.OstaliListNazivFormatedOIB>
    <izvorni_sadrzaj>
      <item>javnost</item>
      <item>VIADUKT d.d.</item>
      <item>Županijsko državno odvjetništvo u Zagrebu</item>
      <item>IRC Đuro Đaković d.o.o.</item>
      <item>IGM Tvornica crijepova d.o.o., OIB 53352427505</item>
      <item>IGM Tvornica crijepova d.o.o., OIB 53352427505</item>
      <item>Hrvatske telekomunikacije d.d.</item>
      <item>WER LIEFERT WAS d.o.o.</item>
      <item>Davorka Huljev, OIB 34743014377</item>
    </izvorni_sadrzaj>
    <derivirana_varijabla naziv="DomainObject.Predmet.OstaliListNazivFormatedOIB_1">
      <item>javnost</item>
      <item>VIADUKT d.d.</item>
      <item>Županijsko državno odvjetništvo u Zagrebu</item>
      <item>IRC Đuro Đaković d.o.o.</item>
      <item>IGM Tvornica crijepova d.o.o., OIB 53352427505</item>
      <item>IGM Tvornica crijepova d.o.o., OIB 53352427505</item>
      <item>Hrvatske telekomunikacije d.d.</item>
      <item>WER LIEFERT WAS d.o.o.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Industrija gradjevnog materijala, IGM dioničko društvo Lepoglava "u stečaju"</izvorni_sadrzaj>
    <derivirana_varijabla naziv="DomainObject.Predmet.StrankaIDrugi_1">Industrija gradjevnog materijala, IGM dioničko društvo Lepoglava "u stečaju"</derivirana_varijabla>
  </DomainObject.Predmet.StrankaIDrugi>
  <DomainObject.Predmet.ProtustrankaIDrugi>
    <izvorni_sadrzaj>UNIPOR GRUPA društvo s ograničenom odgovornošću za trgovinu i upravljanje - u stečaju</izvorni_sadrzaj>
    <derivirana_varijabla naziv="DomainObject.Predmet.ProtustrankaIDrugi_1">UNIPOR GRUPA društvo s ograničenom odgovornošću za trgovinu i upravljanje - u stečaju</derivirana_varijabla>
  </DomainObject.Predmet.ProtustrankaIDrugi>
  <DomainObject.Predmet.StrankaIDrugiAdressOIB>
    <izvorni_sadrzaj>Industrija gradjevnog materijala, IGM dioničko društvo Lepoglava "u stečaju", OIB 41359531242, Hrvatskih Pavlina 41, 42250 Lepoglava</izvorni_sadrzaj>
    <derivirana_varijabla naziv="DomainObject.Predmet.StrankaIDrugiAdressOIB_1">Industrija gradjevnog materijala, IGM dioničko društvo Lepoglava "u stečaju", OIB 41359531242, Hrvatskih Pavlina 41, 42250 Lepoglava</derivirana_varijabla>
  </DomainObject.Predmet.StrankaIDrugiAdressOIB>
  <DomainObject.Predmet.ProtustrankaIDrugiAdressOIB>
    <izvorni_sadrzaj>UNIPOR GRUPA društvo s ograničenom odgovornošću za trgovinu i upravljanje - u stečaju, OIB 06950093966, Savska Cesta 41, 10000 Zagreb</izvorni_sadrzaj>
    <derivirana_varijabla naziv="DomainObject.Predmet.ProtustrankaIDrugiAdressOIB_1">UNIPOR GRUPA društvo s ograničenom odgovornošću za trgovinu i upravljanje - u stečaju, OIB 06950093966,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Industrija gradjevnog materijala, IGM dioničko društvo Lepoglava "u stečaju"</item>
      <item>UNIPOR GRUPA društvo s ograničenom odgovornošću za trgovinu i upravljanje - u stečaju</item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izvorni_sadrzaj>
    <derivirana_varijabla naziv="DomainObject.Predmet.SudioniciListNaziv_1">
      <item>Industrija gradjevnog materijala, IGM dioničko društvo Lepoglava "u stečaju"</item>
      <item>UNIPOR GRUPA društvo s ograničenom odgovornošću za trgovinu i upravljanje - u stečaju</item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derivirana_varijabla>
  </DomainObject.Predmet.SudioniciListNaziv>
  <DomainObject.Predmet.SudioniciListAdressOIB>
    <izvorni_sadrzaj>
      <item>Industrija gradjevnog materijala, IGM dioničko društvo Lepoglava "u stečaju", OIB 41359531242, Hrvatskih Pavlina 41,42250 Lepoglava</item>
      <item>UNIPOR GRUPA društvo s ograničenom odgovornošću za trgovinu i upravljanje - u stečaju, OIB 06950093966, Savska Cesta 41,10000 Zagreb</item>
      <item>javnost</item>
      <item>VIADUKT d.d., Kranjčevićeva 2,10000 Zagreb</item>
      <item>Županijsko državno odvjetništvo u Zagrebu</item>
      <item>IRC Đuro Đaković d.o.o., M. Budaka 1,35000 Slavonski Brod</item>
      <item>IGM Tvornica crijepova d.o.o., OIB 53352427505, Ul. hrvatskih branitelja 41,42250 Lepoglava</item>
      <item>IGM Tvornica crijepova d.o.o., OIB 53352427505, Ul. Hrvatskih Pavlina 41,42250 Lepoglava</item>
      <item>Hrvatske telekomunikacije d.d., Roberta Frangeša Mihanovića 9,10000 Zagreb</item>
      <item>WER LIEFERT WAS d.o.o., Fallerovo šetalište 22,10000 Zagreb</item>
      <item>Davorka Huljev, OIB 34743014377, Miramarska 13d,10000 Zagreb</item>
    </izvorni_sadrzaj>
    <derivirana_varijabla naziv="DomainObject.Predmet.SudioniciListAdressOIB_1">
      <item>Industrija gradjevnog materijala, IGM dioničko društvo Lepoglava "u stečaju", OIB 41359531242, Hrvatskih Pavlina 41,42250 Lepoglava</item>
      <item>UNIPOR GRUPA društvo s ograničenom odgovornošću za trgovinu i upravljanje - u stečaju, OIB 06950093966, Savska Cesta 41,10000 Zagreb</item>
      <item>javnost</item>
      <item>VIADUKT d.d., Kranjčevićeva 2,10000 Zagreb</item>
      <item>Županijsko državno odvjetništvo u Zagrebu</item>
      <item>IRC Đuro Đaković d.o.o., M. Budaka 1,35000 Slavonski Brod</item>
      <item>IGM Tvornica crijepova d.o.o., OIB 53352427505, Ul. hrvatskih branitelja 41,42250 Lepoglava</item>
      <item>IGM Tvornica crijepova d.o.o., OIB 53352427505, Ul. Hrvatskih Pavlina 41,42250 Lepoglava</item>
      <item>Hrvatske telekomunikacije d.d., Roberta Frangeša Mihanovića 9,10000 Zagreb</item>
      <item>WER LIEFERT WAS d.o.o., Fallerovo šetalište 22,10000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41359531242</item>
      <item>, OIB 06950093966</item>
      <item>, OIB null</item>
      <item>, OIB null</item>
      <item>, OIB null</item>
      <item>, OIB null</item>
      <item>, OIB 53352427505</item>
      <item>, OIB 53352427505</item>
      <item>, OIB null</item>
      <item>, OIB null</item>
      <item>, OIB 34743014377</item>
    </izvorni_sadrzaj>
    <derivirana_varijabla naziv="DomainObject.Predmet.SudioniciListNazivOIB_1">
      <item>, OIB 41359531242</item>
      <item>, OIB 06950093966</item>
      <item>, OIB null</item>
      <item>, OIB null</item>
      <item>, OIB null</item>
      <item>, OIB null</item>
      <item>, OIB 53352427505</item>
      <item>, OIB 53352427505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360</properties:Words>
  <properties:Characters>2128</properties:Characters>
  <properties:Lines>113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2016-05-11T08:02:00Z</dcterms:created>
  <dc:creator>Nikola Ribarić</dc:creator>
  <cp:lastModifiedBy>Jadranka Zelić</cp:lastModifiedBy>
  <cp:lastPrinted>2016-05-11T08:01:00Z</cp:lastPrinted>
  <dcterms:modified xmlns:xsi="http://www.w3.org/2001/XMLSchema-instance" xsi:type="dcterms:W3CDTF">2016-05-11T08:03:00Z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