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97e62" w14:paraId="5197e62" w:rsidRDefault="00454856" w:rsidP="00454856" w:rsidR="00454856" w:rsidRPr="007E7C82">
      <w:pPr>
        <w15:collapsed w:val="false"/>
        <w:rPr>
          <w:sz w:val="24"/>
          <w:szCs w:val="24"/>
        </w:rPr>
      </w:pPr>
      <w:bookmarkStart w:name="_GoBack" w:id="0"/>
      <w:bookmarkEnd w:id="0"/>
      <w:r w:rsidRPr="007E7C82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  <w:r w:rsidRPr="007E7C82">
        <w:rPr>
          <w:sz w:val="24"/>
          <w:szCs w:val="24"/>
        </w:rPr>
        <w:t>REPUBLIKA HRVATSKA</w:t>
      </w:r>
    </w:p>
    <w:p w:rsidRDefault="00454856" w:rsidP="00454856" w:rsidR="00454856" w:rsidRPr="007E7C82">
      <w:pPr>
        <w:rPr>
          <w:sz w:val="24"/>
          <w:szCs w:val="24"/>
        </w:rPr>
      </w:pPr>
      <w:r w:rsidRPr="007E7C82">
        <w:rPr>
          <w:sz w:val="24"/>
          <w:szCs w:val="24"/>
        </w:rPr>
        <w:t>TRGOVAČKI SUD U ZAGREBU</w:t>
      </w:r>
    </w:p>
    <w:p w:rsidRDefault="00454856" w:rsidP="00454856" w:rsidR="00454856" w:rsidRPr="007E7C82">
      <w:pPr>
        <w:rPr>
          <w:sz w:val="24"/>
          <w:szCs w:val="24"/>
        </w:rPr>
      </w:pPr>
      <w:r w:rsidRPr="007E7C82">
        <w:rPr>
          <w:sz w:val="24"/>
          <w:szCs w:val="24"/>
        </w:rPr>
        <w:t xml:space="preserve">Zagreb, Amruševa 2/II     </w:t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  <w:t xml:space="preserve">                                    </w:t>
      </w:r>
    </w:p>
    <w:p w:rsidRDefault="00454856" w:rsidP="00454856" w:rsidR="00454856" w:rsidRPr="007E7C82">
      <w:pPr>
        <w:jc w:val="right"/>
        <w:rPr>
          <w:sz w:val="24"/>
          <w:szCs w:val="24"/>
        </w:rPr>
      </w:pPr>
    </w:p>
    <w:p w:rsidRDefault="00454856" w:rsidP="00454856" w:rsidR="00454856" w:rsidRPr="007E7C82">
      <w:pPr>
        <w:jc w:val="right"/>
        <w:rPr>
          <w:sz w:val="24"/>
          <w:szCs w:val="24"/>
        </w:rPr>
      </w:pPr>
      <w:r w:rsidRPr="007E7C82">
        <w:rPr>
          <w:sz w:val="24"/>
          <w:szCs w:val="24"/>
        </w:rPr>
        <w:t>48. St-</w:t>
      </w:r>
      <w:r w:rsidR="00C31DEC">
        <w:rPr>
          <w:sz w:val="24"/>
          <w:szCs w:val="24"/>
        </w:rPr>
        <w:t>6575/16-18</w:t>
      </w:r>
    </w:p>
    <w:p w:rsidRDefault="00454856" w:rsidP="00454856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R E P U B L I K A  H R V A T S K A</w:t>
      </w:r>
    </w:p>
    <w:p w:rsidRDefault="00454856" w:rsidP="00454856" w:rsidR="00454856" w:rsidRPr="007E7C82">
      <w:pPr>
        <w:jc w:val="center"/>
        <w:rPr>
          <w:sz w:val="24"/>
          <w:szCs w:val="24"/>
        </w:rPr>
      </w:pPr>
    </w:p>
    <w:p w:rsidRDefault="00454856" w:rsidP="00454856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R J E Š E NJ E</w:t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E45EDC" w:rsidR="00454856" w:rsidRPr="007E7C82">
      <w:pPr>
        <w:pStyle w:val="Bezproreda"/>
        <w:ind w:firstLine="708"/>
        <w:jc w:val="both"/>
        <w:rPr>
          <w:sz w:val="24"/>
          <w:szCs w:val="24"/>
        </w:rPr>
      </w:pPr>
      <w:r w:rsidRPr="007E7C82">
        <w:rPr>
          <w:sz w:val="24"/>
          <w:szCs w:val="24"/>
        </w:rPr>
        <w:t xml:space="preserve">Trgovački sud u Zagrebu po sucu tog suda Vesni Sremac Šoštar, kao sucu pojedincu, u stečajnom postupku nad dužnikom </w:t>
      </w:r>
      <w:r w:rsidR="00B65EDE" w:rsidRPr="00B90E57">
        <w:rPr>
          <w:sz w:val="24"/>
          <w:szCs w:val="24"/>
        </w:rPr>
        <w:t>MESSOR d.o.o.</w:t>
      </w:r>
      <w:r w:rsidR="00B65EDE">
        <w:rPr>
          <w:sz w:val="24"/>
          <w:szCs w:val="24"/>
        </w:rPr>
        <w:t>- u stečaju</w:t>
      </w:r>
      <w:r w:rsidR="00B65EDE" w:rsidRPr="00B90E57">
        <w:rPr>
          <w:sz w:val="24"/>
          <w:szCs w:val="24"/>
        </w:rPr>
        <w:t>, Zagreb, Maksimirska 116, OIB: 19335636335</w:t>
      </w:r>
      <w:r w:rsidR="00B65EDE">
        <w:rPr>
          <w:sz w:val="24"/>
          <w:szCs w:val="24"/>
        </w:rPr>
        <w:t xml:space="preserve"> </w:t>
      </w:r>
      <w:r w:rsidR="007E7C82" w:rsidRPr="007E7C82">
        <w:rPr>
          <w:sz w:val="24"/>
          <w:szCs w:val="24"/>
        </w:rPr>
        <w:t xml:space="preserve">dana </w:t>
      </w:r>
      <w:r w:rsidR="00B65EDE">
        <w:rPr>
          <w:sz w:val="24"/>
          <w:szCs w:val="24"/>
        </w:rPr>
        <w:t>05</w:t>
      </w:r>
      <w:r w:rsidR="00E45EDC">
        <w:rPr>
          <w:sz w:val="24"/>
          <w:szCs w:val="24"/>
        </w:rPr>
        <w:t>. veljače</w:t>
      </w:r>
      <w:r w:rsidRPr="007E7C82">
        <w:rPr>
          <w:sz w:val="24"/>
          <w:szCs w:val="24"/>
        </w:rPr>
        <w:t xml:space="preserve"> 2019. godine</w:t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7E7C82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r i j e š i o   j e</w:t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jc w:val="both"/>
        <w:rPr>
          <w:sz w:val="24"/>
          <w:szCs w:val="24"/>
        </w:rPr>
      </w:pPr>
      <w:r w:rsidRPr="007E7C82">
        <w:rPr>
          <w:sz w:val="24"/>
          <w:szCs w:val="24"/>
        </w:rPr>
        <w:t>Utvrđene tražbine viših isplatnih redova:</w:t>
      </w:r>
    </w:p>
    <w:p w:rsidRDefault="00454856" w:rsidP="00454856" w:rsidR="00454856" w:rsidRPr="007E7C82">
      <w:pPr>
        <w:jc w:val="center"/>
        <w:rPr>
          <w:sz w:val="24"/>
          <w:szCs w:val="24"/>
        </w:rPr>
      </w:pPr>
    </w:p>
    <w:p w:rsidRDefault="00454856" w:rsidP="00454856" w:rsidR="00B65EDE">
      <w:pPr>
        <w:pStyle w:val="Bezproreda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II. viši isplatni red:</w:t>
      </w:r>
    </w:p>
    <w:p w:rsidRDefault="00B65EDE" w:rsidP="00454856" w:rsidR="00B65EDE">
      <w:pPr>
        <w:pStyle w:val="Bezproreda"/>
        <w:jc w:val="both"/>
        <w:rPr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dxa" w:w="989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805"/>
        <w:gridCol w:w="2422"/>
        <w:gridCol w:w="1843"/>
        <w:gridCol w:w="2126"/>
        <w:gridCol w:w="1276"/>
        <w:gridCol w:w="1418"/>
      </w:tblGrid>
      <w:tr w:rsidTr="005C5815" w:rsidR="00B65EDE" w:rsidRPr="00B90E57">
        <w:trPr>
          <w:jc w:val="center"/>
        </w:trPr>
        <w:tc>
          <w:tcPr>
            <w:tcW w:type="dxa" w:w="805"/>
            <w:vAlign w:val="center"/>
          </w:tcPr>
          <w:p w:rsidRDefault="00B65EDE" w:rsidP="005C5815" w:rsidR="00B65EDE" w:rsidRPr="00B063A4">
            <w:pPr>
              <w:pStyle w:val="Bezproreda"/>
              <w:jc w:val="center"/>
            </w:pPr>
            <w:r w:rsidRPr="00B063A4">
              <w:t>Red. br</w:t>
            </w:r>
          </w:p>
        </w:tc>
        <w:tc>
          <w:tcPr>
            <w:tcW w:type="dxa" w:w="2422"/>
            <w:vAlign w:val="center"/>
          </w:tcPr>
          <w:p w:rsidRDefault="00B65EDE" w:rsidP="005C5815" w:rsidR="00B65EDE" w:rsidRPr="00B063A4">
            <w:pPr>
              <w:pStyle w:val="Bezproreda"/>
              <w:jc w:val="center"/>
            </w:pPr>
            <w:r w:rsidRPr="00B063A4">
              <w:t>Ime i prezime / tvrtka  ili naziv vjerovnika</w:t>
            </w:r>
          </w:p>
        </w:tc>
        <w:tc>
          <w:tcPr>
            <w:tcW w:type="dxa" w:w="1843"/>
            <w:vAlign w:val="center"/>
          </w:tcPr>
          <w:p w:rsidRDefault="00B65EDE" w:rsidP="005C5815" w:rsidR="00B65EDE" w:rsidRPr="00B063A4">
            <w:pPr>
              <w:pStyle w:val="Bezproreda"/>
              <w:jc w:val="center"/>
            </w:pPr>
            <w:r w:rsidRPr="00B063A4">
              <w:t xml:space="preserve">OIB vjerovnika </w:t>
            </w:r>
          </w:p>
        </w:tc>
        <w:tc>
          <w:tcPr>
            <w:tcW w:type="dxa" w:w="2126"/>
            <w:vAlign w:val="center"/>
          </w:tcPr>
          <w:p w:rsidRDefault="00B65EDE" w:rsidP="005C5815" w:rsidR="00B65EDE" w:rsidRPr="00B063A4">
            <w:pPr>
              <w:pStyle w:val="Bezproreda"/>
              <w:jc w:val="center"/>
            </w:pPr>
            <w:r w:rsidRPr="00B063A4">
              <w:t>Adresa / sjedište vjerovnika</w:t>
            </w:r>
          </w:p>
        </w:tc>
        <w:tc>
          <w:tcPr>
            <w:tcW w:type="dxa" w:w="1276"/>
            <w:vAlign w:val="center"/>
          </w:tcPr>
          <w:p w:rsidRDefault="00B65EDE" w:rsidP="005C5815" w:rsidR="00B65EDE" w:rsidRPr="00B063A4">
            <w:pPr>
              <w:pStyle w:val="Bezproreda"/>
              <w:jc w:val="center"/>
            </w:pPr>
            <w:r w:rsidRPr="00B063A4">
              <w:t>Iznos prijavljene tražbine (kn)</w:t>
            </w:r>
            <w:r w:rsidRPr="00B063A4">
              <w:rPr>
                <w:rStyle w:val="Referencafusnote"/>
              </w:rPr>
              <w:footnoteReference w:id="1"/>
            </w:r>
          </w:p>
        </w:tc>
        <w:tc>
          <w:tcPr>
            <w:tcW w:type="dxa" w:w="1418"/>
            <w:vAlign w:val="center"/>
          </w:tcPr>
          <w:p w:rsidRDefault="00B65EDE" w:rsidP="005C5815" w:rsidR="00B65EDE" w:rsidRPr="00B063A4">
            <w:pPr>
              <w:pStyle w:val="Bezproreda"/>
              <w:jc w:val="center"/>
            </w:pPr>
            <w:r w:rsidRPr="00B063A4">
              <w:t>Iznos priznate tražbine</w:t>
            </w:r>
          </w:p>
          <w:p w:rsidRDefault="00B65EDE" w:rsidP="005C5815" w:rsidR="00B65EDE" w:rsidRPr="00B063A4">
            <w:pPr>
              <w:pStyle w:val="Bezproreda"/>
              <w:jc w:val="center"/>
            </w:pPr>
            <w:r w:rsidRPr="00B063A4">
              <w:t>(kn)</w:t>
            </w:r>
          </w:p>
        </w:tc>
      </w:tr>
      <w:tr w:rsidTr="005C5815" w:rsidR="00B65EDE" w:rsidRPr="00B90E57">
        <w:trPr>
          <w:trHeight w:val="51"/>
          <w:jc w:val="center"/>
        </w:trPr>
        <w:tc>
          <w:tcPr>
            <w:tcW w:type="dxa" w:w="805"/>
          </w:tcPr>
          <w:p w:rsidRDefault="00B65EDE" w:rsidP="005C5815" w:rsidR="00B65EDE" w:rsidRPr="00B063A4">
            <w:pPr>
              <w:pStyle w:val="Bezproreda"/>
            </w:pPr>
          </w:p>
          <w:p w:rsidRDefault="00B65EDE" w:rsidP="005C5815" w:rsidR="00B65EDE" w:rsidRPr="00B063A4">
            <w:pPr>
              <w:pStyle w:val="Bezproreda"/>
            </w:pPr>
          </w:p>
          <w:p w:rsidRDefault="00B65EDE" w:rsidP="005C5815" w:rsidR="00B65EDE" w:rsidRPr="00B063A4">
            <w:pPr>
              <w:pStyle w:val="Bezproreda"/>
            </w:pPr>
          </w:p>
          <w:p w:rsidRDefault="00B65EDE" w:rsidP="005C5815" w:rsidR="00B65EDE" w:rsidRPr="00B063A4">
            <w:pPr>
              <w:pStyle w:val="Bezproreda"/>
            </w:pPr>
          </w:p>
          <w:p w:rsidRDefault="00B65EDE" w:rsidP="005C5815" w:rsidR="00B65EDE" w:rsidRPr="00B063A4">
            <w:pPr>
              <w:pStyle w:val="Bezproreda"/>
            </w:pPr>
          </w:p>
          <w:p w:rsidRDefault="00B65EDE" w:rsidP="005C5815" w:rsidR="00B65EDE" w:rsidRPr="00B063A4">
            <w:pPr>
              <w:pStyle w:val="Bezproreda"/>
            </w:pPr>
            <w:r w:rsidRPr="00B063A4">
              <w:t>1.</w:t>
            </w:r>
          </w:p>
        </w:tc>
        <w:tc>
          <w:tcPr>
            <w:tcW w:type="dxa" w:w="2422"/>
          </w:tcPr>
          <w:p w:rsidRDefault="00B65EDE" w:rsidP="005C5815" w:rsidR="00B65EDE" w:rsidRPr="00B063A4">
            <w:pPr>
              <w:pStyle w:val="Bezproreda"/>
            </w:pPr>
            <w:r w:rsidRPr="00B063A4">
              <w:t>HRVATSKI TELEKOM d.d., IBAN: HR8523600001500074255</w:t>
            </w:r>
          </w:p>
        </w:tc>
        <w:tc>
          <w:tcPr>
            <w:tcW w:type="dxa" w:w="1843"/>
          </w:tcPr>
          <w:p w:rsidRDefault="00B65EDE" w:rsidP="005C5815" w:rsidR="00B65EDE" w:rsidRPr="00B063A4">
            <w:pPr>
              <w:pStyle w:val="Bezproreda"/>
            </w:pPr>
            <w:r w:rsidRPr="00B063A4">
              <w:t>81793146560</w:t>
            </w:r>
          </w:p>
          <w:p w:rsidRDefault="00B65EDE" w:rsidP="005C5815" w:rsidR="00B65EDE" w:rsidRPr="00B063A4">
            <w:pPr>
              <w:pStyle w:val="Bezproreda"/>
            </w:pPr>
          </w:p>
          <w:p w:rsidRDefault="00B65EDE" w:rsidP="005C5815" w:rsidR="00B65EDE" w:rsidRPr="00B063A4">
            <w:pPr>
              <w:pStyle w:val="Bezproreda"/>
            </w:pPr>
          </w:p>
          <w:p w:rsidRDefault="00B65EDE" w:rsidP="005C5815" w:rsidR="00B65EDE" w:rsidRPr="00B063A4">
            <w:pPr>
              <w:pStyle w:val="Bezproreda"/>
            </w:pPr>
          </w:p>
          <w:p w:rsidRDefault="00B65EDE" w:rsidP="005C5815" w:rsidR="00B65EDE" w:rsidRPr="00B063A4">
            <w:pPr>
              <w:pStyle w:val="Bezproreda"/>
            </w:pPr>
          </w:p>
          <w:p w:rsidRDefault="00B65EDE" w:rsidP="005C5815" w:rsidR="00B65EDE" w:rsidRPr="00B063A4">
            <w:pPr>
              <w:pStyle w:val="Bezproreda"/>
            </w:pPr>
          </w:p>
        </w:tc>
        <w:tc>
          <w:tcPr>
            <w:tcW w:type="dxa" w:w="2126"/>
          </w:tcPr>
          <w:p w:rsidRDefault="00B65EDE" w:rsidP="005C5815" w:rsidR="00B65EDE" w:rsidRPr="00B063A4">
            <w:pPr>
              <w:pStyle w:val="Bezproreda"/>
            </w:pPr>
            <w:r w:rsidRPr="00B063A4">
              <w:t>Roberta Frangeša Mihanovića 9, Zagreb</w:t>
            </w:r>
          </w:p>
          <w:p w:rsidRDefault="00B65EDE" w:rsidP="005C5815" w:rsidR="00B65EDE" w:rsidRPr="00B063A4">
            <w:pPr>
              <w:pStyle w:val="Bezproreda"/>
            </w:pPr>
          </w:p>
          <w:p w:rsidRDefault="00B65EDE" w:rsidP="005C5815" w:rsidR="00B65EDE" w:rsidRPr="00B063A4">
            <w:pPr>
              <w:pStyle w:val="Bezproreda"/>
            </w:pPr>
          </w:p>
          <w:p w:rsidRDefault="00B65EDE" w:rsidP="005C5815" w:rsidR="00B65EDE" w:rsidRPr="00B063A4">
            <w:pPr>
              <w:pStyle w:val="Bezproreda"/>
            </w:pPr>
          </w:p>
          <w:p w:rsidRDefault="00B65EDE" w:rsidP="005C5815" w:rsidR="00B65EDE" w:rsidRPr="00B063A4">
            <w:pPr>
              <w:pStyle w:val="Bezproreda"/>
            </w:pPr>
          </w:p>
          <w:p w:rsidRDefault="00B65EDE" w:rsidP="005C5815" w:rsidR="00B65EDE" w:rsidRPr="00B063A4">
            <w:pPr>
              <w:pStyle w:val="Bezproreda"/>
            </w:pPr>
          </w:p>
        </w:tc>
        <w:tc>
          <w:tcPr>
            <w:tcW w:type="dxa" w:w="1276"/>
          </w:tcPr>
          <w:p w:rsidRDefault="00B65EDE" w:rsidP="005C5815" w:rsidR="00B65EDE" w:rsidRPr="00B063A4">
            <w:pPr>
              <w:pStyle w:val="Bezproreda"/>
            </w:pPr>
          </w:p>
          <w:p w:rsidRDefault="00B65EDE" w:rsidP="005C5815" w:rsidR="00B65EDE" w:rsidRPr="00B063A4">
            <w:pPr>
              <w:pStyle w:val="Bezproreda"/>
            </w:pPr>
          </w:p>
          <w:p w:rsidRDefault="00B65EDE" w:rsidP="005C5815" w:rsidR="00B65EDE" w:rsidRPr="00B063A4">
            <w:pPr>
              <w:pStyle w:val="Bezproreda"/>
              <w:jc w:val="right"/>
            </w:pPr>
            <w:r w:rsidRPr="00B063A4">
              <w:t>10.285,14 kn</w:t>
            </w:r>
          </w:p>
          <w:p w:rsidRDefault="00B65EDE" w:rsidP="005C5815" w:rsidR="00B65EDE" w:rsidRPr="00B063A4">
            <w:pPr>
              <w:pStyle w:val="Bezproreda"/>
            </w:pPr>
          </w:p>
          <w:p w:rsidRDefault="00B65EDE" w:rsidP="005C5815" w:rsidR="00B65EDE" w:rsidRPr="00B063A4">
            <w:pPr>
              <w:pStyle w:val="Bezproreda"/>
            </w:pPr>
          </w:p>
          <w:p w:rsidRDefault="00B65EDE" w:rsidP="005C5815" w:rsidR="00B65EDE" w:rsidRPr="00B063A4">
            <w:pPr>
              <w:pStyle w:val="Bezproreda"/>
            </w:pPr>
          </w:p>
        </w:tc>
        <w:tc>
          <w:tcPr>
            <w:tcW w:type="dxa" w:w="1418"/>
          </w:tcPr>
          <w:p w:rsidRDefault="00B65EDE" w:rsidP="005C5815" w:rsidR="00B65EDE" w:rsidRPr="00B063A4">
            <w:pPr>
              <w:pStyle w:val="Bezproreda"/>
            </w:pPr>
          </w:p>
          <w:p w:rsidRDefault="00B65EDE" w:rsidP="005C5815" w:rsidR="00B65EDE" w:rsidRPr="00B063A4">
            <w:pPr>
              <w:pStyle w:val="Bezproreda"/>
            </w:pPr>
          </w:p>
          <w:p w:rsidRDefault="00B65EDE" w:rsidP="005C5815" w:rsidR="00B65EDE" w:rsidRPr="00B063A4">
            <w:pPr>
              <w:pStyle w:val="Bezproreda"/>
              <w:jc w:val="right"/>
            </w:pPr>
            <w:r w:rsidRPr="00B063A4">
              <w:t>10.285,14  kn</w:t>
            </w:r>
          </w:p>
        </w:tc>
      </w:tr>
      <w:tr w:rsidTr="005C5815" w:rsidR="00B65EDE" w:rsidRPr="00B90E57">
        <w:trPr>
          <w:trHeight w:val="2966"/>
          <w:jc w:val="center"/>
        </w:trPr>
        <w:tc>
          <w:tcPr>
            <w:tcW w:type="dxa" w:w="805"/>
          </w:tcPr>
          <w:p w:rsidRDefault="00B65EDE" w:rsidP="005C5815" w:rsidR="00B65EDE" w:rsidRPr="00B063A4">
            <w:pPr>
              <w:pStyle w:val="Bezproreda"/>
            </w:pPr>
            <w:r w:rsidRPr="00B063A4">
              <w:t>2.</w:t>
            </w:r>
          </w:p>
        </w:tc>
        <w:tc>
          <w:tcPr>
            <w:tcW w:type="dxa" w:w="2422"/>
          </w:tcPr>
          <w:p w:rsidRDefault="00B65EDE" w:rsidP="005C5815" w:rsidR="00B65EDE" w:rsidRPr="00B063A4">
            <w:pPr>
              <w:pStyle w:val="Bezproreda"/>
            </w:pPr>
            <w:r w:rsidRPr="00B063A4">
              <w:t>REPUBLIKA HRVATSKA, Ministarstvo financija, Porezna uprava, Područni ured Zagreb zastupana po Županijskom državnom odvjetništu u Zagrebu</w:t>
            </w:r>
          </w:p>
        </w:tc>
        <w:tc>
          <w:tcPr>
            <w:tcW w:type="dxa" w:w="1843"/>
          </w:tcPr>
          <w:p w:rsidRDefault="00B65EDE" w:rsidP="005C5815" w:rsidR="00B65EDE" w:rsidRPr="00B063A4">
            <w:pPr>
              <w:pStyle w:val="Bezproreda"/>
            </w:pPr>
            <w:r w:rsidRPr="00B063A4">
              <w:t>18683136487</w:t>
            </w:r>
          </w:p>
        </w:tc>
        <w:tc>
          <w:tcPr>
            <w:tcW w:type="dxa" w:w="2126"/>
          </w:tcPr>
          <w:p w:rsidRDefault="00B65EDE" w:rsidP="005C5815" w:rsidR="00B65EDE" w:rsidRPr="00B063A4">
            <w:pPr>
              <w:pStyle w:val="Bezproreda"/>
            </w:pPr>
            <w:r w:rsidRPr="00B063A4">
              <w:t>Savska 41, Zagreb</w:t>
            </w:r>
          </w:p>
        </w:tc>
        <w:tc>
          <w:tcPr>
            <w:tcW w:type="dxa" w:w="1276"/>
          </w:tcPr>
          <w:p w:rsidRDefault="00B65EDE" w:rsidP="005C5815" w:rsidR="00B65EDE" w:rsidRPr="00B063A4">
            <w:pPr>
              <w:pStyle w:val="Bezproreda"/>
              <w:jc w:val="right"/>
            </w:pPr>
            <w:r w:rsidRPr="00B063A4">
              <w:t>4.210,90 kn</w:t>
            </w:r>
          </w:p>
        </w:tc>
        <w:tc>
          <w:tcPr>
            <w:tcW w:type="dxa" w:w="1418"/>
          </w:tcPr>
          <w:p w:rsidRDefault="00B65EDE" w:rsidP="005C5815" w:rsidR="00B65EDE" w:rsidRPr="00B063A4">
            <w:pPr>
              <w:pStyle w:val="Bezproreda"/>
              <w:jc w:val="right"/>
            </w:pPr>
            <w:r w:rsidRPr="00B063A4">
              <w:t xml:space="preserve">4.210,90 kn </w:t>
            </w:r>
          </w:p>
        </w:tc>
      </w:tr>
      <w:tr w:rsidTr="005C5815" w:rsidR="00B65EDE" w:rsidRPr="00B90E57">
        <w:trPr>
          <w:trHeight w:val="2966"/>
          <w:jc w:val="center"/>
        </w:trPr>
        <w:tc>
          <w:tcPr>
            <w:tcW w:type="dxa" w:w="805"/>
          </w:tcPr>
          <w:p w:rsidRDefault="00B65EDE" w:rsidP="005C5815" w:rsidR="00B65EDE" w:rsidRPr="00B063A4">
            <w:pPr>
              <w:pStyle w:val="Bezproreda"/>
            </w:pPr>
            <w:r w:rsidRPr="00B063A4">
              <w:lastRenderedPageBreak/>
              <w:t>3.</w:t>
            </w:r>
          </w:p>
        </w:tc>
        <w:tc>
          <w:tcPr>
            <w:tcW w:type="dxa" w:w="2422"/>
          </w:tcPr>
          <w:p w:rsidRDefault="00B65EDE" w:rsidP="005C5815" w:rsidR="00B65EDE" w:rsidRPr="00B063A4">
            <w:pPr>
              <w:pStyle w:val="Bezproreda"/>
            </w:pPr>
            <w:r w:rsidRPr="00B063A4">
              <w:t>VLADO LEKO</w:t>
            </w:r>
          </w:p>
        </w:tc>
        <w:tc>
          <w:tcPr>
            <w:tcW w:type="dxa" w:w="1843"/>
          </w:tcPr>
          <w:p w:rsidRDefault="00B65EDE" w:rsidP="005C5815" w:rsidR="00B65EDE" w:rsidRPr="00B063A4">
            <w:pPr>
              <w:pStyle w:val="Bezproreda"/>
            </w:pPr>
            <w:r w:rsidRPr="00B063A4">
              <w:t>14538338901</w:t>
            </w:r>
          </w:p>
        </w:tc>
        <w:tc>
          <w:tcPr>
            <w:tcW w:type="dxa" w:w="2126"/>
          </w:tcPr>
          <w:p w:rsidRDefault="00B65EDE" w:rsidP="005C5815" w:rsidR="00B65EDE" w:rsidRPr="00B063A4">
            <w:pPr>
              <w:pStyle w:val="Bezproreda"/>
            </w:pPr>
            <w:r w:rsidRPr="00B063A4">
              <w:t>Pantovčak  196a, Zagreb</w:t>
            </w:r>
          </w:p>
        </w:tc>
        <w:tc>
          <w:tcPr>
            <w:tcW w:type="dxa" w:w="1276"/>
          </w:tcPr>
          <w:p w:rsidRDefault="00B65EDE" w:rsidP="005C5815" w:rsidR="00B65EDE" w:rsidRPr="00B063A4">
            <w:pPr>
              <w:pStyle w:val="Bezproreda"/>
              <w:jc w:val="right"/>
            </w:pPr>
            <w:r w:rsidRPr="00B063A4">
              <w:t xml:space="preserve">7.135.934,67 kn </w:t>
            </w:r>
          </w:p>
        </w:tc>
        <w:tc>
          <w:tcPr>
            <w:tcW w:type="dxa" w:w="1418"/>
          </w:tcPr>
          <w:p w:rsidRDefault="00B65EDE" w:rsidP="005C5815" w:rsidR="00B65EDE" w:rsidRPr="00B063A4">
            <w:pPr>
              <w:pStyle w:val="Bezproreda"/>
              <w:jc w:val="right"/>
            </w:pPr>
            <w:r w:rsidRPr="00B063A4">
              <w:t xml:space="preserve">7.135.934,67 kn </w:t>
            </w:r>
          </w:p>
        </w:tc>
      </w:tr>
      <w:tr w:rsidTr="005C5815" w:rsidR="00B65EDE" w:rsidRPr="00B90E57">
        <w:trPr>
          <w:jc w:val="center"/>
        </w:trPr>
        <w:tc>
          <w:tcPr>
            <w:tcW w:type="dxa" w:w="7196"/>
            <w:gridSpan w:val="4"/>
          </w:tcPr>
          <w:p w:rsidRDefault="00B65EDE" w:rsidP="005C5815" w:rsidR="00B65EDE" w:rsidRPr="00B063A4">
            <w:pPr>
              <w:pStyle w:val="Bezproreda"/>
            </w:pPr>
            <w:r w:rsidRPr="00B063A4">
              <w:t>UKUPNO</w:t>
            </w:r>
          </w:p>
        </w:tc>
        <w:tc>
          <w:tcPr>
            <w:tcW w:type="dxa" w:w="1276"/>
          </w:tcPr>
          <w:p w:rsidRDefault="00B65EDE" w:rsidP="005C5815" w:rsidR="00B65EDE" w:rsidRPr="00B063A4">
            <w:pPr>
              <w:pStyle w:val="Bezproreda"/>
              <w:jc w:val="right"/>
            </w:pPr>
            <w:r w:rsidRPr="00B063A4">
              <w:t>7.150.430,71 kn</w:t>
            </w:r>
          </w:p>
        </w:tc>
        <w:tc>
          <w:tcPr>
            <w:tcW w:type="dxa" w:w="1418"/>
          </w:tcPr>
          <w:p w:rsidRDefault="00B65EDE" w:rsidP="005C5815" w:rsidR="00B65EDE" w:rsidRPr="00B063A4">
            <w:pPr>
              <w:pStyle w:val="Bezproreda"/>
              <w:jc w:val="right"/>
            </w:pPr>
            <w:r w:rsidRPr="00B063A4">
              <w:t>7.150.430,71 kn</w:t>
            </w:r>
          </w:p>
        </w:tc>
      </w:tr>
    </w:tbl>
    <w:p w:rsidRDefault="00B65EDE" w:rsidP="00454856" w:rsidR="00454856" w:rsidRPr="007E7C82">
      <w:pPr>
        <w:pStyle w:val="Bezproreda"/>
        <w:jc w:val="both"/>
        <w:rPr>
          <w:sz w:val="24"/>
          <w:szCs w:val="24"/>
        </w:rPr>
      </w:pPr>
      <w:r w:rsidRPr="007E7C82">
        <w:rPr>
          <w:sz w:val="24"/>
          <w:szCs w:val="24"/>
        </w:rPr>
        <w:t xml:space="preserve"> </w:t>
      </w:r>
    </w:p>
    <w:p w:rsidRDefault="00454856" w:rsidP="00454856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Obrazloženje</w:t>
      </w:r>
    </w:p>
    <w:p w:rsidRDefault="00454856" w:rsidP="00454856" w:rsidR="00454856" w:rsidRPr="007E7C82">
      <w:pPr>
        <w:jc w:val="center"/>
        <w:rPr>
          <w:sz w:val="24"/>
          <w:szCs w:val="24"/>
        </w:rPr>
      </w:pP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Na i</w:t>
      </w:r>
      <w:r w:rsidR="007E7C82">
        <w:rPr>
          <w:sz w:val="24"/>
          <w:szCs w:val="24"/>
        </w:rPr>
        <w:t xml:space="preserve">spitnom ročištu održanom dana </w:t>
      </w:r>
      <w:r w:rsidR="005F683D">
        <w:rPr>
          <w:sz w:val="24"/>
          <w:szCs w:val="24"/>
        </w:rPr>
        <w:t>05</w:t>
      </w:r>
      <w:r w:rsidR="00E45EDC">
        <w:rPr>
          <w:sz w:val="24"/>
          <w:szCs w:val="24"/>
        </w:rPr>
        <w:t>. veljače</w:t>
      </w:r>
      <w:r w:rsidRPr="007E7C82">
        <w:rPr>
          <w:sz w:val="24"/>
          <w:szCs w:val="24"/>
        </w:rPr>
        <w:t xml:space="preserve"> 2019. ispitane su sve prijavljene tražbine prema svojim iznosima i redu. 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Tražbine navedene u izreci ovog rješenja, stečajni upravitelj je priznao, a kako nitko od nazočnih stečajnih vjerovnika nije osporio priznate tražbine, temeljem odredbe članka 263. SZ-a, navedene tražbine se smatraju utvrđenima.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Stečajni upravitelj nije sporio niti jednu prijavljenu tražbinu.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 xml:space="preserve">S obzirom na navedeno, a temeljem odredbi članaka 265. do 267. SZ-a, doneseno je ovo rješenje o utvrđenim tražbinama.    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</w:p>
    <w:p w:rsidRDefault="007E7C82" w:rsidP="00454856" w:rsidR="00454856" w:rsidRPr="007E7C8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5F683D">
        <w:rPr>
          <w:sz w:val="24"/>
          <w:szCs w:val="24"/>
        </w:rPr>
        <w:t>05</w:t>
      </w:r>
      <w:r w:rsidR="00E45EDC">
        <w:rPr>
          <w:sz w:val="24"/>
          <w:szCs w:val="24"/>
        </w:rPr>
        <w:t>. veljače</w:t>
      </w:r>
      <w:r w:rsidR="00454856" w:rsidRPr="007E7C82">
        <w:rPr>
          <w:sz w:val="24"/>
          <w:szCs w:val="24"/>
        </w:rPr>
        <w:t xml:space="preserve"> 2019. godine</w:t>
      </w:r>
    </w:p>
    <w:p w:rsidRDefault="00454856" w:rsidP="00454856" w:rsidR="00454856" w:rsidRPr="007E7C82">
      <w:pPr>
        <w:ind w:firstLine="720" w:left="5040"/>
        <w:jc w:val="right"/>
        <w:rPr>
          <w:sz w:val="24"/>
          <w:szCs w:val="24"/>
        </w:rPr>
      </w:pPr>
      <w:r w:rsidRPr="007E7C82">
        <w:rPr>
          <w:sz w:val="24"/>
          <w:szCs w:val="24"/>
        </w:rPr>
        <w:t xml:space="preserve">   </w:t>
      </w:r>
    </w:p>
    <w:p w:rsidRDefault="00454856" w:rsidP="00454856" w:rsidR="00454856" w:rsidRPr="007E7C82">
      <w:pPr>
        <w:ind w:firstLine="708" w:left="6372"/>
        <w:rPr>
          <w:sz w:val="24"/>
          <w:szCs w:val="24"/>
        </w:rPr>
      </w:pPr>
      <w:r w:rsidRPr="007E7C82">
        <w:rPr>
          <w:sz w:val="24"/>
          <w:szCs w:val="24"/>
        </w:rPr>
        <w:t xml:space="preserve">        SUDAC:</w:t>
      </w:r>
    </w:p>
    <w:p w:rsidRDefault="00454856" w:rsidP="005F683D" w:rsidR="00454856" w:rsidRPr="007E7C82">
      <w:pPr>
        <w:jc w:val="right"/>
        <w:rPr>
          <w:sz w:val="24"/>
          <w:szCs w:val="24"/>
        </w:rPr>
      </w:pPr>
      <w:r w:rsidRPr="007E7C82">
        <w:rPr>
          <w:sz w:val="24"/>
          <w:szCs w:val="24"/>
        </w:rPr>
        <w:tab/>
        <w:t>Vesna Sremac Šoštar</w:t>
      </w:r>
      <w:r w:rsidR="005605AC">
        <w:rPr>
          <w:sz w:val="24"/>
          <w:szCs w:val="24"/>
        </w:rPr>
        <w:t>,v.r.</w:t>
      </w:r>
      <w:r w:rsidRPr="007E7C82">
        <w:rPr>
          <w:sz w:val="24"/>
          <w:szCs w:val="24"/>
        </w:rPr>
        <w:t xml:space="preserve"> </w:t>
      </w:r>
    </w:p>
    <w:p w:rsidRDefault="00454856" w:rsidP="00454856" w:rsidR="00454856" w:rsidRPr="007E7C82">
      <w:pPr>
        <w:jc w:val="both"/>
        <w:rPr>
          <w:sz w:val="24"/>
          <w:szCs w:val="24"/>
        </w:rPr>
      </w:pPr>
      <w:r w:rsidRPr="007E7C82">
        <w:rPr>
          <w:sz w:val="24"/>
          <w:szCs w:val="24"/>
        </w:rPr>
        <w:t>UPUTA O PRAVNOM LIJEKU:</w:t>
      </w:r>
    </w:p>
    <w:p w:rsidRDefault="00454856" w:rsidP="00454856" w:rsidR="00454856" w:rsidRPr="007E7C82">
      <w:pPr>
        <w:jc w:val="both"/>
        <w:rPr>
          <w:sz w:val="24"/>
          <w:szCs w:val="24"/>
          <w:lang w:val="pl-PL"/>
        </w:rPr>
      </w:pPr>
      <w:r w:rsidRPr="007E7C82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7E7C82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454856" w:rsidP="00454856" w:rsidR="00454856" w:rsidRPr="007E7C82">
      <w:pPr>
        <w:jc w:val="both"/>
        <w:rPr>
          <w:sz w:val="24"/>
          <w:szCs w:val="24"/>
        </w:rPr>
      </w:pPr>
    </w:p>
    <w:p w:rsidRDefault="005605AC" w:rsidR="005605AC" w:rsidRPr="005605AC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</w:r>
      <w:r w:rsidRPr="005605AC">
        <w:rPr>
          <w:sz w:val="24"/>
          <w:szCs w:val="24"/>
        </w:rPr>
        <w:t>Za točnost otpravka-ovl. službenik</w:t>
      </w:r>
    </w:p>
    <w:p w:rsidRDefault="005605AC" w:rsidR="005605AC" w:rsidRPr="005605AC">
      <w:pPr>
        <w:rPr>
          <w:sz w:val="24"/>
          <w:szCs w:val="24"/>
        </w:rPr>
      </w:pPr>
      <w:r w:rsidRPr="005605AC">
        <w:rPr>
          <w:sz w:val="24"/>
          <w:szCs w:val="24"/>
        </w:rPr>
        <w:tab/>
      </w:r>
      <w:r w:rsidRPr="005605AC">
        <w:rPr>
          <w:sz w:val="24"/>
          <w:szCs w:val="24"/>
        </w:rPr>
        <w:tab/>
      </w:r>
      <w:r w:rsidRPr="005605AC">
        <w:rPr>
          <w:sz w:val="24"/>
          <w:szCs w:val="24"/>
        </w:rPr>
        <w:tab/>
      </w:r>
      <w:r w:rsidRPr="005605AC">
        <w:rPr>
          <w:sz w:val="24"/>
          <w:szCs w:val="24"/>
        </w:rPr>
        <w:tab/>
      </w:r>
      <w:r w:rsidRPr="005605AC">
        <w:rPr>
          <w:sz w:val="24"/>
          <w:szCs w:val="24"/>
        </w:rPr>
        <w:tab/>
      </w:r>
      <w:r w:rsidRPr="005605AC">
        <w:rPr>
          <w:sz w:val="24"/>
          <w:szCs w:val="24"/>
        </w:rPr>
        <w:tab/>
      </w:r>
      <w:r w:rsidRPr="005605AC">
        <w:rPr>
          <w:sz w:val="24"/>
          <w:szCs w:val="24"/>
        </w:rPr>
        <w:tab/>
      </w:r>
      <w:r w:rsidRPr="005605AC">
        <w:rPr>
          <w:sz w:val="24"/>
          <w:szCs w:val="24"/>
        </w:rPr>
        <w:tab/>
      </w:r>
      <w:r w:rsidRPr="005605AC">
        <w:rPr>
          <w:sz w:val="24"/>
          <w:szCs w:val="24"/>
        </w:rPr>
        <w:tab/>
        <w:t>Vinka Mihalinčić</w:t>
      </w:r>
    </w:p>
    <w:p w:rsidRDefault="00454856" w:rsidP="00454856" w:rsidR="00454856" w:rsidRPr="007E7C82">
      <w:pPr>
        <w:jc w:val="both"/>
        <w:rPr>
          <w:sz w:val="24"/>
          <w:szCs w:val="24"/>
        </w:rPr>
      </w:pPr>
    </w:p>
    <w:p w:rsidRDefault="00454856" w:rsidP="00454856" w:rsidR="00454856" w:rsidRPr="007E7C82">
      <w:pPr>
        <w:pStyle w:val="Bezproreda"/>
        <w:jc w:val="both"/>
        <w:rPr>
          <w:sz w:val="24"/>
          <w:szCs w:val="24"/>
        </w:rPr>
      </w:pPr>
    </w:p>
    <w:p w:rsidRDefault="00676C72" w:rsidR="00676C72" w:rsidRPr="007E7C82">
      <w:pPr>
        <w:rPr>
          <w:sz w:val="24"/>
          <w:szCs w:val="24"/>
        </w:rPr>
      </w:pPr>
    </w:p>
    <w:sectPr w:rsidSect="002F5018" w:rsidR="00676C72" w:rsidRPr="007E7C82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018" w:rsidP="002F5018" w:rsidR="002F5018">
      <w:r>
        <w:separator/>
      </w:r>
    </w:p>
  </w:endnote>
  <w:endnote w:id="0" w:type="continuationSeparator">
    <w:p w:rsidRDefault="002F5018" w:rsidP="002F5018" w:rsidR="002F50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018" w:rsidP="002F5018" w:rsidR="002F5018">
      <w:r>
        <w:separator/>
      </w:r>
    </w:p>
  </w:footnote>
  <w:footnote w:id="0" w:type="continuationSeparator">
    <w:p w:rsidRDefault="002F5018" w:rsidP="002F5018" w:rsidR="002F5018">
      <w:r>
        <w:continuationSeparator/>
      </w:r>
    </w:p>
  </w:footnote>
  <w:footnote w:id="1">
    <w:p w:rsidRDefault="00B65EDE" w:rsidP="00B65EDE" w:rsidR="00B65EDE" w:rsidRPr="00B40BEB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  <w:szCs w:val="24"/>
      </w:rPr>
      <w:id w:val="-1974824581"/>
      <w:docPartObj>
        <w:docPartGallery w:val="Page Numbers (Top of Page)"/>
        <w:docPartUnique/>
      </w:docPartObj>
    </w:sdtPr>
    <w:sdtEndPr/>
    <w:sdtContent>
      <w:p w:rsidRDefault="002F5018" w:rsidP="002F5018" w:rsidR="002F5018" w:rsidRPr="002F5018">
        <w:pPr>
          <w:pStyle w:val="Zaglavlje"/>
          <w:jc w:val="right"/>
          <w:rPr>
            <w:sz w:val="24"/>
            <w:szCs w:val="24"/>
          </w:rPr>
        </w:pPr>
        <w:r w:rsidRPr="002F5018">
          <w:rPr>
            <w:sz w:val="24"/>
            <w:szCs w:val="24"/>
          </w:rPr>
          <w:t>48.St-</w:t>
        </w:r>
        <w:r w:rsidR="00C31DEC">
          <w:rPr>
            <w:sz w:val="24"/>
            <w:szCs w:val="24"/>
          </w:rPr>
          <w:t>6575/16-18</w:t>
        </w:r>
      </w:p>
      <w:p w:rsidRDefault="002F5018" w:rsidR="002F5018" w:rsidRPr="002F5018">
        <w:pPr>
          <w:pStyle w:val="Zaglavlje"/>
          <w:jc w:val="center"/>
          <w:rPr>
            <w:sz w:val="24"/>
            <w:szCs w:val="24"/>
          </w:rPr>
        </w:pPr>
        <w:r w:rsidRPr="002F5018">
          <w:rPr>
            <w:sz w:val="24"/>
            <w:szCs w:val="24"/>
          </w:rPr>
          <w:fldChar w:fldCharType="begin"/>
        </w:r>
        <w:r w:rsidRPr="002F5018">
          <w:rPr>
            <w:sz w:val="24"/>
            <w:szCs w:val="24"/>
          </w:rPr>
          <w:instrText>PAGE   \* MERGEFORMAT</w:instrText>
        </w:r>
        <w:r w:rsidRPr="002F5018">
          <w:rPr>
            <w:sz w:val="24"/>
            <w:szCs w:val="24"/>
          </w:rPr>
          <w:fldChar w:fldCharType="separate"/>
        </w:r>
        <w:r w:rsidR="005605AC">
          <w:rPr>
            <w:noProof/>
            <w:sz w:val="24"/>
            <w:szCs w:val="24"/>
          </w:rPr>
          <w:t>2</w:t>
        </w:r>
        <w:r w:rsidRPr="002F5018">
          <w:rPr>
            <w:sz w:val="24"/>
            <w:szCs w:val="24"/>
          </w:rPr>
          <w:fldChar w:fldCharType="end"/>
        </w:r>
      </w:p>
    </w:sdtContent>
  </w:sdt>
  <w:p w:rsidRDefault="002F5018" w:rsidR="002F50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6162"/>
    <w:rsid w:val="0009048E"/>
    <w:rsid w:val="000B46DF"/>
    <w:rsid w:val="001F087F"/>
    <w:rsid w:val="002F5018"/>
    <w:rsid w:val="00301F07"/>
    <w:rsid w:val="003625C7"/>
    <w:rsid w:val="003A6162"/>
    <w:rsid w:val="00402C27"/>
    <w:rsid w:val="00454856"/>
    <w:rsid w:val="005605AC"/>
    <w:rsid w:val="00592BF6"/>
    <w:rsid w:val="005F4A7A"/>
    <w:rsid w:val="005F683D"/>
    <w:rsid w:val="00645E48"/>
    <w:rsid w:val="0067336B"/>
    <w:rsid w:val="00676C72"/>
    <w:rsid w:val="00702EE0"/>
    <w:rsid w:val="00786A29"/>
    <w:rsid w:val="007E7C82"/>
    <w:rsid w:val="00954F3A"/>
    <w:rsid w:val="009F16E5"/>
    <w:rsid w:val="00A20CCF"/>
    <w:rsid w:val="00B65EDE"/>
    <w:rsid w:val="00C31DEC"/>
    <w:rsid w:val="00C90A32"/>
    <w:rsid w:val="00CB4950"/>
    <w:rsid w:val="00E33DDA"/>
    <w:rsid w:val="00E45EDC"/>
    <w:rsid w:val="00F15017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4856"/>
    <w:pPr>
      <w:spacing w:lineRule="auto" w:line="240" w:after="0"/>
    </w:pPr>
    <w:rPr>
      <w:rFonts w:cs="Times New Roman" w:eastAsia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54856"/>
    <w:pPr>
      <w:spacing w:lineRule="auto" w:line="240" w:after="0"/>
    </w:pPr>
    <w:rPr>
      <w:rFonts w:cs="Times New Roman" w:eastAsia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5018"/>
    <w:rPr>
      <w:rFonts w:cs="Times New Roman" w:eastAsia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5018"/>
    <w:rPr>
      <w:rFonts w:cs="Times New Roman" w:eastAsia="Times New Roman"/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unhideWhenUsed/>
    <w:qFormat/>
    <w:rsid w:val="007E7C82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lang w:eastAsia="hr-HR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7E7C82"/>
    <w:rPr>
      <w:rFonts w:cs="Times New Roman" w:eastAsia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0B46DF"/>
    <w:pPr>
      <w:framePr w:y="1" w:xAlign="center" w:vAnchor="text" w:hAnchor="text" w:wrap="around" w:hSpace="180"/>
      <w:suppressOverlap/>
    </w:pPr>
    <w:rPr>
      <w:rFonts w:eastAsiaTheme="minorHAnsi"/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0B46DF"/>
    <w:rPr>
      <w:rFonts w:cs="Times New Roman"/>
      <w:sz w:val="22"/>
    </w:rPr>
  </w:style>
  <w:style w:styleId="Referencafusnote" w:type="character">
    <w:name w:val="footnote reference"/>
    <w:uiPriority w:val="99"/>
    <w:rsid w:val="00E45EDC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5605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05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5A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5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5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4856"/>
    <w:pPr>
      <w:spacing w:after="0" w:line="240" w:lineRule="auto"/>
    </w:pPr>
    <w:rPr>
      <w:rFonts w:cs="Times New Roman" w:eastAsia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54856"/>
    <w:pPr>
      <w:spacing w:after="0" w:line="240" w:lineRule="auto"/>
    </w:pPr>
    <w:rPr>
      <w:rFonts w:cs="Times New Roman" w:eastAsia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5018"/>
    <w:rPr>
      <w:rFonts w:cs="Times New Roman" w:eastAsia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5018"/>
    <w:rPr>
      <w:rFonts w:cs="Times New Roman" w:eastAsia="Times New Roman"/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unhideWhenUsed/>
    <w:qFormat/>
    <w:rsid w:val="007E7C82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hr-HR"/>
    </w:rPr>
  </w:style>
  <w:style w:customStyle="1" w:styleId="TekstfusnoteChar" w:type="character">
    <w:name w:val="Tekst fusnote Char"/>
    <w:basedOn w:val="Zadanifontodlomka"/>
    <w:link w:val="Tekstfusnote"/>
    <w:uiPriority w:val="99"/>
    <w:rsid w:val="007E7C82"/>
    <w:rPr>
      <w:rFonts w:cs="Times New Roman" w:eastAsia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0B46DF"/>
    <w:pPr>
      <w:framePr w:hAnchor="text" w:hSpace="180" w:vAnchor="text" w:wrap="around" w:xAlign="center" w:y="1"/>
      <w:suppressOverlap/>
    </w:pPr>
    <w:rPr>
      <w:rFonts w:eastAsiaTheme="minorHAnsi"/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0B46DF"/>
    <w:rPr>
      <w:rFonts w:cs="Times New Roman"/>
      <w:sz w:val="22"/>
    </w:rPr>
  </w:style>
  <w:style w:styleId="Referencafusnote" w:type="character">
    <w:name w:val="footnote reference"/>
    <w:uiPriority w:val="99"/>
    <w:rsid w:val="00E45EDC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5605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5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5A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5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5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6575</izvorni_sadrzaj>
    <derivirana_varijabla naziv="DomainObject.Predmet.Broj_1">6575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St-6575/2016</izvorni_sadrzaj>
    <derivirana_varijabla naziv="DomainObject.Predmet.OznakaBroj_1">St-6575/2016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MESSOR d.o.o. zastupanog po punomoćniku Željko Sruk</izvorni_sadrzaj>
    <derivirana_varijabla naziv="DomainObject.Predmet.ProtustrankaFormated_1">  MESSOR d.o.o. zastupanog po punomoćniku Željko Sruk</derivirana_varijabla>
  </DomainObject.Predmet.ProtustrankaFormated>
  <DomainObject.Predmet.ProtustrankaFormatedOIB>
    <izvorni_sadrzaj>  MESSOR d.o.o., OIB 19335636335 zastupanog po punomoćniku Željko Sruk</izvorni_sadrzaj>
    <derivirana_varijabla naziv="DomainObject.Predmet.ProtustrankaFormatedOIB_1">  MESSOR d.o.o., OIB 19335636335 zastupanog po punomoćniku Željko Sruk</derivirana_varijabla>
  </DomainObject.Predmet.ProtustrankaFormatedOIB>
  <DomainObject.Predmet.ProtustrankaFormatedWithAdress>
    <izvorni_sadrzaj> MESSOR d.o.o., Maksimirska 116, 10000 Zagreb zastupanog po punomoćniku Željko Sruk</izvorni_sadrzaj>
    <derivirana_varijabla naziv="DomainObject.Predmet.ProtustrankaFormatedWithAdress_1"> MESSOR d.o.o., Maksimirska 116, 10000 Zagreb zastupanog po punomoćniku Željko Sruk</derivirana_varijabla>
  </DomainObject.Predmet.ProtustrankaFormatedWithAdress>
  <DomainObject.Predmet.ProtustrankaFormatedWithAdressOIB>
    <izvorni_sadrzaj> MESSOR d.o.o., OIB 19335636335, Maksimirska 116, 10000 Zagreb zastupanog po punomoćniku Željko Sruk</izvorni_sadrzaj>
    <derivirana_varijabla naziv="DomainObject.Predmet.ProtustrankaFormatedWithAdressOIB_1"> MESSOR d.o.o., OIB 19335636335, Maksimirska 116, 10000 Zagreb zastupanog po punomoćniku Željko Sruk</derivirana_varijabla>
  </DomainObject.Predmet.ProtustrankaFormatedWithAdressOIB>
  <DomainObject.Predmet.ProtustrankaWithAdress>
    <izvorni_sadrzaj>MESSOR d.o.o. Maksimirska 116, 10000 Zagreb</izvorni_sadrzaj>
    <derivirana_varijabla naziv="DomainObject.Predmet.ProtustrankaWithAdress_1">MESSOR d.o.o. Maksimirska 116, 10000 Zagreb</derivirana_varijabla>
  </DomainObject.Predmet.ProtustrankaWithAdress>
  <DomainObject.Predmet.ProtustrankaWithAdressOIB>
    <izvorni_sadrzaj>MESSOR d.o.o., OIB 19335636335, Maksimirska 116, 10000 Zagreb</izvorni_sadrzaj>
    <derivirana_varijabla naziv="DomainObject.Predmet.ProtustrankaWithAdressOIB_1">MESSOR d.o.o., OIB 19335636335, Maksimirska 116, 10000 Zagreb</derivirana_varijabla>
  </DomainObject.Predmet.ProtustrankaWithAdressOIB>
  <DomainObject.Predmet.ProtustrankaNazivFormated>
    <izvorni_sadrzaj>MESSOR d.o.o.</izvorni_sadrzaj>
    <derivirana_varijabla naziv="DomainObject.Predmet.ProtustrankaNazivFormated_1">MESSOR d.o.o.</derivirana_varijabla>
  </DomainObject.Predmet.ProtustrankaNazivFormated>
  <DomainObject.Predmet.ProtustrankaNazivFormatedOIB>
    <izvorni_sadrzaj>MESSOR d.o.o., OIB 19335636335</izvorni_sadrzaj>
    <derivirana_varijabla naziv="DomainObject.Predmet.ProtustrankaNazivFormatedOIB_1">MESSOR d.o.o., OIB 19335636335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MESSOR d.o.o. zastupanog po punomoćniku Željko Sruk</item>
    </izvorni_sadrzaj>
    <derivirana_varijabla naziv="DomainObject.Predmet.ProtuStrankaListFormated_1">
      <item>MESSOR d.o.o. zastupanog po punomoćniku Željko Sruk</item>
    </derivirana_varijabla>
  </DomainObject.Predmet.ProtuStrankaListFormated>
  <DomainObject.Predmet.ProtuStrankaListFormatedOIB>
    <izvorni_sadrzaj>
      <item>MESSOR d.o.o., OIB 19335636335 zastupanog po punomoćniku Željko Sruk</item>
    </izvorni_sadrzaj>
    <derivirana_varijabla naziv="DomainObject.Predmet.ProtuStrankaListFormatedOIB_1">
      <item>MESSOR d.o.o., OIB 19335636335 zastupanog po punomoćniku Željko Sruk</item>
    </derivirana_varijabla>
  </DomainObject.Predmet.ProtuStrankaListFormatedOIB>
  <DomainObject.Predmet.ProtuStrankaListFormatedWithAdress>
    <izvorni_sadrzaj>
      <item>MESSOR d.o.o., Maksimirska 116, 10000 Zagreb zastupanog po punomoćniku Željko Sruk</item>
    </izvorni_sadrzaj>
    <derivirana_varijabla naziv="DomainObject.Predmet.ProtuStrankaListFormatedWithAdress_1">
      <item>MESSOR d.o.o., Maksimirska 116, 10000 Zagreb zastupanog po punomoćniku Željko Sruk</item>
    </derivirana_varijabla>
  </DomainObject.Predmet.ProtuStrankaListFormatedWithAdress>
  <DomainObject.Predmet.ProtuStrankaListFormatedWithAdressOIB>
    <izvorni_sadrzaj>
      <item>MESSOR d.o.o., OIB 19335636335, Maksimirska 116, 10000 Zagreb zastupanog po punomoćniku Željko Sruk</item>
    </izvorni_sadrzaj>
    <derivirana_varijabla naziv="DomainObject.Predmet.ProtuStrankaListFormatedWithAdressOIB_1">
      <item>MESSOR d.o.o., OIB 19335636335, Maksimirska 116, 10000 Zagreb zastupanog po punomoćniku Željko Sruk</item>
    </derivirana_varijabla>
  </DomainObject.Predmet.ProtuStrankaListFormatedWithAdressOIB>
  <DomainObject.Predmet.ProtuStrankaListNazivFormated>
    <izvorni_sadrzaj>
      <item>MESSOR d.o.o.</item>
    </izvorni_sadrzaj>
    <derivirana_varijabla naziv="DomainObject.Predmet.ProtuStrankaListNazivFormated_1">
      <item>MESSOR d.o.o.</item>
    </derivirana_varijabla>
  </DomainObject.Predmet.ProtuStrankaListNazivFormated>
  <DomainObject.Predmet.ProtuStrankaListNazivFormatedOIB>
    <izvorni_sadrzaj>
      <item>MESSOR d.o.o., OIB 19335636335</item>
    </izvorni_sadrzaj>
    <derivirana_varijabla naziv="DomainObject.Predmet.ProtuStrankaListNazivFormatedOIB_1">
      <item>MESSOR d.o.o., OIB 19335636335</item>
    </derivirana_varijabla>
  </DomainObject.Predmet.ProtuStrankaListNazivFormatedOIB>
  <DomainObject.Predmet.OstaliListFormated>
    <izvorni_sadrzaj>
      <item>ŽDO u Zagrebu punomoćnik sudionika u postupku RH MF Porezna uprava Zagreb</item>
      <item>Željko Sruk punomoćnik sudionika u postupku MESSOR d.o.o.</item>
    </izvorni_sadrzaj>
    <derivirana_varijabla naziv="DomainObject.Predmet.OstaliListFormated_1">
      <item>ŽDO u Zagrebu punomoćnik sudionika u postupku RH MF Porezna uprava Zagreb</item>
      <item>Željko Sruk punomoćnik sudionika u postupku MESSOR d.o.o.</item>
    </derivirana_varijabla>
  </DomainObject.Predmet.OstaliListFormated>
  <DomainObject.Predmet.OstaliListFormatedOIB>
    <izvorni_sadrzaj>
      <item>ŽDO u Zagrebu, OIB 16488001145 punomoćnik sudionika u postupku RH MF Porezna uprava Zagreb</item>
      <item>Željko Sruk, OIB 97383912721 punomoćnik sudionika u postupku MESSOR d.o.o.</item>
    </izvorni_sadrzaj>
    <derivirana_varijabla naziv="DomainObject.Predmet.OstaliListFormatedOIB_1">
      <item>ŽDO u Zagrebu, OIB 16488001145 punomoćnik sudionika u postupku RH MF Porezna uprava Zagreb</item>
      <item>Željko Sruk, OIB 97383912721 punomoćnik sudionika u postupku MESSOR d.o.o.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Željko Sruk, Žuglići 1, 10000 Zagreb punomoćnik sudionika u postupku MESSOR d.o.o.</item>
    </izvorni_sadrzaj>
    <derivirana_varijabla naziv="DomainObject.Predmet.OstaliListFormatedWithAdress_1">
      <item>ŽDO u Zagrebu, Savska cesta 41, 10000 Zagreb punomoćnik sudionika u postupku RH MF Porezna uprava Zagreb</item>
      <item>Željko Sruk, Žuglići 1, 10000 Zagreb punomoćnik sudionika u postupku MESSOR d.o.o.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Željko Sruk, OIB 97383912721, Žuglići 1, 10000 Zagreb punomoćnik sudionika u postupku MESSOR d.o.o.</item>
    </izvorni_sadrzaj>
    <derivirana_varijabla naziv="DomainObject.Predmet.OstaliListFormatedWithAdressOIB_1">
      <item>ŽDO u Zagrebu, OIB 16488001145, Savska cesta 41, 10000 Zagreb punomoćnik sudionika u postupku RH MF Porezna uprava Zagreb</item>
      <item>Željko Sruk, OIB 97383912721, Žuglići 1, 10000 Zagreb punomoćnik sudionika u postupku MESSOR d.o.o.</item>
    </derivirana_varijabla>
  </DomainObject.Predmet.OstaliListFormatedWithAdressOIB>
  <DomainObject.Predmet.OstaliListNazivFormated>
    <izvorni_sadrzaj>
      <item>ŽDO u Zagrebu</item>
      <item>Željko Sruk</item>
    </izvorni_sadrzaj>
    <derivirana_varijabla naziv="DomainObject.Predmet.OstaliListNazivFormated_1">
      <item>ŽDO u Zagrebu</item>
      <item>Željko Sruk</item>
    </derivirana_varijabla>
  </DomainObject.Predmet.OstaliListNazivFormated>
  <DomainObject.Predmet.OstaliListNazivFormatedOIB>
    <izvorni_sadrzaj>
      <item>ŽDO u Zagrebu, OIB 16488001145</item>
      <item>Željko Sruk, OIB 97383912721</item>
    </izvorni_sadrzaj>
    <derivirana_varijabla naziv="DomainObject.Predmet.OstaliListNazivFormatedOIB_1">
      <item>ŽDO u Zagrebu, OIB 16488001145</item>
      <item>Željko Sruk, OIB 97383912721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MESSOR d.o.o.</izvorni_sadrzaj>
    <derivirana_varijabla naziv="DomainObject.Predmet.ProtustrankaIDrugi_1">MESSOR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MESSOR d.o.o., OIB 19335636335, Maksimirska 116, 10000 Zagreb</izvorni_sadrzaj>
    <derivirana_varijabla naziv="DomainObject.Predmet.ProtustrankaIDrugiAdressOIB_1">MESSOR d.o.o., OIB 19335636335, Maksimirska 116,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MESSOR d.o.o.</item>
      <item>RH MF Porezna uprava Zagreb</item>
      <item>ŽDO u Zagrebu</item>
      <item>Željko Sruk</item>
    </izvorni_sadrzaj>
    <derivirana_varijabla naziv="DomainObject.Predmet.SudioniciListNaziv_1">
      <item>FINA Regionalni centar Zagreb</item>
      <item>MESSOR d.o.o.</item>
      <item>RH MF Porezna uprava Zagreb</item>
      <item>ŽDO u Zagrebu</item>
      <item>Željko Sruk</item>
    </derivirana_varijabla>
  </DomainObject.Predmet.SudioniciListNaziv>
  <DomainObject.Predmet.SudioniciListAdressOIB>
    <izvorni_sadrzaj>
      <item>FINA Regionalni centar Zagreb, OIB 85821130368, Trg svibanjskih žrtava 1995. 1,10000 Zagreb</item>
      <item>MESSOR d.o.o., OIB 19335636335, Maksimirska 116,10000 Zagreb</item>
      <item>RH MF Porezna uprava Zagreb, OIB 18683136487</item>
      <item>ŽDO u Zagrebu, OIB 16488001145, Savska cesta 41,10000 Zagreb</item>
      <item>Željko Sruk, OIB 97383912721, Žuglići 1,10000 Zagreb</item>
    </izvorni_sadrzaj>
    <derivirana_varijabla naziv="DomainObject.Predmet.SudioniciListAdressOIB_1">
      <item>FINA Regionalni centar Zagreb, OIB 85821130368, Trg svibanjskih žrtava 1995. 1,10000 Zagreb</item>
      <item>MESSOR d.o.o., OIB 19335636335, Maksimirska 116,10000 Zagreb</item>
      <item>RH MF Porezna uprava Zagreb, OIB 18683136487</item>
      <item>ŽDO u Zagrebu, OIB 16488001145, Savska cesta 41,10000 Zagreb</item>
      <item>Željko Sruk, OIB 97383912721, Žuglići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19335636335</item>
      <item>, OIB 18683136487</item>
      <item>, OIB 16488001145</item>
      <item>, OIB 97383912721</item>
    </izvorni_sadrzaj>
    <derivirana_varijabla naziv="DomainObject.Predmet.SudioniciListNazivOIB_1">
      <item>, OIB 85821130368</item>
      <item>, OIB 19335636335</item>
      <item>, OIB 18683136487</item>
      <item>, OIB 16488001145</item>
      <item>, OIB 97383912721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veljače 2019.</izvorni_sadrzaj>
    <derivirana_varijabla naziv="DomainObject.Predmet.DatumZadnjeOdrzaneSudskeRadnje_1">5. veljače 2019.</derivirana_varijabla>
  </DomainObject.Predmet.DatumZadnjeOdrzaneSudskeRadnje>
  <DomainObject.PredzadnjaOdlukaIzPredmeta.DatumDonosenjaOdluke>
    <izvorni_sadrzaj>27. kolovoza 2018.</izvorni_sadrzaj>
    <derivirana_varijabla naziv="DomainObject.PredzadnjaOdlukaIzPredmeta.DatumDonosenjaOdluke_1">27. kolovoza 2018.</derivirana_varijabla>
  </DomainObject.PredzadnjaOdlukaIzPredmeta.DatumDonosenjaOdluke>
  <DomainObject.PredzadnjaOdlukaIzPredmeta.Oznaka>
    <izvorni_sadrzaj>St-6575/2016-17</izvorni_sadrzaj>
    <derivirana_varijabla naziv="DomainObject.PredzadnjaOdlukaIzPredmeta.Oznaka_1">St-6575/2016-17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340</properties:Words>
  <properties:Characters>1844</properties:Characters>
  <properties:Lines>122</properties:Lines>
  <properties:Paragraphs>51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2019-02-05T09:33:00Z</dcterms:created>
  <dc:creator>Matea Bizjak</dc:creator>
  <cp:lastModifiedBy>Vinka Mihalinčić</cp:lastModifiedBy>
  <cp:lastPrinted>2019-02-05T09:40:00Z</cp:lastPrinted>
  <dcterms:modified xmlns:xsi="http://www.w3.org/2001/XMLSchema-instance" xsi:type="dcterms:W3CDTF">2019-02-05T09:40:00Z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(St-6575-16-rješenje o utvrđenim tražbinama - novi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