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bb1b8" w14:paraId="3dbb1b8" w:rsidRDefault="00A6139B" w:rsidP="00924FFF" w:rsidR="00924FFF" w:rsidRPr="003F3DF6">
      <w:pPr>
        <w15:collapsed w:val="false"/>
        <w:rPr>
          <w:rFonts w:cs="Arial" w:hAnsi="Arial" w:ascii="Arial"/>
        </w:rPr>
      </w:pPr>
      <w:bookmarkStart w:name="_GoBack" w:id="0"/>
      <w:bookmarkEnd w:id="0"/>
      <w:r w:rsidRPr="003F3DF6">
        <w:rPr>
          <w:rFonts w:cs="Arial" w:hAnsi="Arial" w:ascii="Arial"/>
        </w:rPr>
        <w:tab/>
      </w:r>
    </w:p>
    <w:p w:rsidRDefault="00924FFF" w:rsidP="00924FFF" w:rsidR="00924FFF" w:rsidRPr="003F3DF6">
      <w:pPr>
        <w:rPr>
          <w:rFonts w:cs="Arial" w:hAnsi="Arial" w:ascii="Arial"/>
        </w:rPr>
      </w:pPr>
    </w:p>
    <w:p w:rsidRDefault="00924FFF" w:rsidP="00924FFF" w:rsidR="00924FFF" w:rsidRPr="003F3DF6"/>
    <w:p w:rsidRDefault="00924FFF" w:rsidP="00924FFF" w:rsidR="00924FFF" w:rsidRPr="003F3DF6">
      <w:pPr>
        <w:rPr>
          <w:b/>
          <w:bCs/>
        </w:rPr>
      </w:pPr>
      <w:r w:rsidRPr="003F3DF6">
        <w:rPr>
          <w:b/>
          <w:bCs/>
        </w:rPr>
        <w:t>REPUBLIKA HRVATSKA</w:t>
      </w:r>
    </w:p>
    <w:p w:rsidRDefault="00924FFF" w:rsidP="00924FFF" w:rsidR="00924FFF" w:rsidRPr="003F3DF6">
      <w:r w:rsidRPr="003F3DF6">
        <w:rPr>
          <w:b/>
          <w:bCs/>
        </w:rPr>
        <w:t>TRGOVAČKI SUD U ZADRU</w:t>
      </w:r>
      <w:r w:rsidRPr="003F3DF6">
        <w:rPr>
          <w:b/>
          <w:bCs/>
        </w:rPr>
        <w:tab/>
      </w:r>
      <w:r w:rsidRPr="003F3DF6">
        <w:tab/>
      </w:r>
      <w:r w:rsidRPr="003F3DF6">
        <w:tab/>
      </w:r>
      <w:r w:rsidRPr="003F3DF6">
        <w:tab/>
      </w:r>
      <w:r w:rsidRPr="003F3DF6">
        <w:tab/>
      </w:r>
      <w:r w:rsidRPr="003F3DF6">
        <w:tab/>
      </w:r>
    </w:p>
    <w:p w:rsidRDefault="009B1942" w:rsidP="009B1942" w:rsidR="009B1942" w:rsidRPr="003F3DF6">
      <w:r w:rsidRPr="003F3DF6">
        <w:t>Dr. Franje Tuđmana 35</w:t>
      </w:r>
      <w:r w:rsidRPr="003F3DF6">
        <w:tab/>
      </w:r>
      <w:r w:rsidRPr="003F3DF6">
        <w:tab/>
      </w:r>
    </w:p>
    <w:p w:rsidRDefault="009B1942" w:rsidP="009B1942" w:rsidR="009B1942" w:rsidRPr="003F3DF6"/>
    <w:p w:rsidRDefault="009B1942" w:rsidP="009B1942" w:rsidR="009B1942" w:rsidRPr="003F3DF6">
      <w:pPr>
        <w:jc w:val="center"/>
        <w:rPr>
          <w:b/>
          <w:bCs/>
        </w:rPr>
      </w:pPr>
      <w:r w:rsidRPr="003F3DF6">
        <w:rPr>
          <w:b/>
          <w:bCs/>
        </w:rPr>
        <w:t>R E P U B L I K A   H R V A T S K A</w:t>
      </w:r>
    </w:p>
    <w:p w:rsidRDefault="009B1942" w:rsidP="009B1942" w:rsidR="009B1942" w:rsidRPr="003F3DF6">
      <w:pPr>
        <w:jc w:val="center"/>
        <w:rPr>
          <w:b/>
          <w:bCs/>
        </w:rPr>
      </w:pPr>
    </w:p>
    <w:p w:rsidRDefault="00924FFF" w:rsidP="00924FFF" w:rsidR="00924FFF" w:rsidRPr="003F3DF6">
      <w:pPr>
        <w:jc w:val="center"/>
        <w:rPr>
          <w:b/>
          <w:bCs/>
        </w:rPr>
      </w:pPr>
      <w:r w:rsidRPr="003F3DF6">
        <w:rPr>
          <w:b/>
          <w:bCs/>
        </w:rPr>
        <w:t>R J E Š E N J E</w:t>
      </w:r>
    </w:p>
    <w:p w:rsidRDefault="00924FFF" w:rsidP="00DA72D5" w:rsidR="00924FFF" w:rsidRPr="003F3DF6">
      <w:pPr>
        <w:jc w:val="both"/>
      </w:pPr>
    </w:p>
    <w:p w:rsidRDefault="000C5F46" w:rsidP="000C5F46" w:rsidR="000C5F46" w:rsidRPr="00893544">
      <w:pPr>
        <w:ind w:firstLine="708"/>
        <w:jc w:val="both"/>
      </w:pPr>
      <w:r w:rsidRPr="00893544">
        <w:t xml:space="preserve">Trgovački sud u Zadru, po sutkinji Ana Markač, u stečajnom postupku nad stečajnim dužnikom VOX d.o.o. u stečaju, Zadar, Ulica Bregdetti 23, OIB:53564014573, kojeg zastupa stečajni upravitelj Nikola Kruljac iz Našica, dana </w:t>
      </w:r>
      <w:r>
        <w:t xml:space="preserve">21. kolovoza </w:t>
      </w:r>
      <w:r w:rsidRPr="00893544">
        <w:t xml:space="preserve">2017.  </w:t>
      </w:r>
    </w:p>
    <w:p w:rsidRDefault="007652FB" w:rsidP="004160EA" w:rsidR="007652FB" w:rsidRPr="004160EA">
      <w:pPr>
        <w:ind w:firstLine="708"/>
        <w:jc w:val="both"/>
      </w:pPr>
    </w:p>
    <w:p w:rsidRDefault="00DA72D5" w:rsidP="00DA72D5" w:rsidR="00DA72D5" w:rsidRPr="003F3DF6">
      <w:pPr>
        <w:jc w:val="center"/>
        <w:rPr>
          <w:rFonts w:cstheme="majorBidi" w:hAnsiTheme="majorBidi" w:asciiTheme="majorBidi"/>
          <w:b/>
        </w:rPr>
      </w:pPr>
      <w:r w:rsidRPr="003F3DF6">
        <w:rPr>
          <w:rFonts w:cstheme="majorBidi" w:hAnsiTheme="majorBidi" w:asciiTheme="majorBidi"/>
          <w:b/>
        </w:rPr>
        <w:t>r i j e š i o  j e</w:t>
      </w:r>
    </w:p>
    <w:p w:rsidRDefault="00DA72D5" w:rsidP="00DA72D5" w:rsidR="00DA72D5" w:rsidRPr="003F3DF6">
      <w:pPr>
        <w:jc w:val="center"/>
        <w:rPr>
          <w:rFonts w:cstheme="majorBidi" w:hAnsiTheme="majorBidi" w:asciiTheme="majorBidi"/>
          <w:b/>
        </w:rPr>
      </w:pPr>
    </w:p>
    <w:p w:rsidRDefault="00B55989" w:rsidP="00B96E4F" w:rsidR="00DA72D5" w:rsidRPr="00B55989">
      <w:pPr>
        <w:jc w:val="both"/>
      </w:pPr>
      <w:r>
        <w:rPr>
          <w:rFonts w:cstheme="majorBidi" w:hAnsiTheme="majorBidi" w:asciiTheme="majorBidi"/>
        </w:rPr>
        <w:t>I.</w:t>
      </w:r>
      <w:r>
        <w:rPr>
          <w:rFonts w:cstheme="majorBidi" w:hAnsiTheme="majorBidi" w:asciiTheme="majorBidi"/>
        </w:rPr>
        <w:tab/>
      </w:r>
      <w:r w:rsidR="00DA72D5" w:rsidRPr="00B55989">
        <w:rPr>
          <w:rFonts w:cstheme="majorBidi" w:hAnsiTheme="majorBidi" w:asciiTheme="majorBidi"/>
        </w:rPr>
        <w:t>Stečajno</w:t>
      </w:r>
      <w:r w:rsidR="00907F57" w:rsidRPr="00B55989">
        <w:rPr>
          <w:rFonts w:cstheme="majorBidi" w:hAnsiTheme="majorBidi" w:asciiTheme="majorBidi"/>
        </w:rPr>
        <w:t xml:space="preserve">m upravitelju </w:t>
      </w:r>
      <w:r>
        <w:t>Nikoli Krulj</w:t>
      </w:r>
      <w:r w:rsidR="00B96E4F">
        <w:t>ac</w:t>
      </w:r>
      <w:r>
        <w:t xml:space="preserve"> iz Našica, Bana Jelačića 48, OIB: 49223643131, </w:t>
      </w:r>
      <w:r w:rsidR="00B96E4F">
        <w:t xml:space="preserve">za poslove obavljene u stečajnom postupku nad uvodno označenim stečajnim dužnikom </w:t>
      </w:r>
      <w:r w:rsidR="00DA72D5" w:rsidRPr="00B55989">
        <w:rPr>
          <w:rFonts w:cstheme="majorBidi" w:hAnsiTheme="majorBidi" w:asciiTheme="majorBidi"/>
        </w:rPr>
        <w:t xml:space="preserve">određuje se nagrada u iznosu od </w:t>
      </w:r>
      <w:r w:rsidR="004F3A7E">
        <w:rPr>
          <w:rFonts w:cstheme="majorBidi" w:hAnsiTheme="majorBidi" w:asciiTheme="majorBidi"/>
        </w:rPr>
        <w:t xml:space="preserve">75.888,11 </w:t>
      </w:r>
      <w:r w:rsidR="00B96E4F">
        <w:rPr>
          <w:rFonts w:cstheme="majorBidi" w:hAnsiTheme="majorBidi" w:asciiTheme="majorBidi"/>
        </w:rPr>
        <w:t xml:space="preserve">kn </w:t>
      </w:r>
      <w:r w:rsidR="00DA72D5" w:rsidRPr="00B55989">
        <w:rPr>
          <w:rFonts w:cstheme="majorBidi" w:hAnsiTheme="majorBidi" w:asciiTheme="majorBidi"/>
        </w:rPr>
        <w:t>bruto.</w:t>
      </w:r>
    </w:p>
    <w:p w:rsidRDefault="00DA72D5" w:rsidP="00DA72D5" w:rsidR="00DA72D5" w:rsidRPr="003F3DF6">
      <w:pPr>
        <w:rPr>
          <w:rFonts w:cstheme="majorBidi" w:hAnsiTheme="majorBidi" w:asciiTheme="majorBidi"/>
        </w:rPr>
      </w:pPr>
    </w:p>
    <w:p w:rsidRDefault="00B96E4F" w:rsidP="00B96E4F" w:rsidR="00B96E4F">
      <w:pPr>
        <w:jc w:val="both"/>
      </w:pPr>
      <w:r w:rsidRPr="00DA585C">
        <w:t>II</w:t>
      </w:r>
      <w:r>
        <w:t>.</w:t>
      </w:r>
      <w:r w:rsidRPr="00DA585C">
        <w:t xml:space="preserve"> </w:t>
      </w:r>
      <w:r>
        <w:tab/>
        <w:t xml:space="preserve">Isplata nagrade iz točke I. izreke ovog rješenja izvršiti će se s računa stečajnog dužnika. </w:t>
      </w:r>
    </w:p>
    <w:p w:rsidRDefault="00BB2461" w:rsidP="00B96E4F" w:rsidR="00BB2461">
      <w:pPr>
        <w:jc w:val="both"/>
      </w:pPr>
    </w:p>
    <w:p w:rsidRDefault="00BB2461" w:rsidP="00BB2461" w:rsidR="00BB2461">
      <w:pPr>
        <w:jc w:val="both"/>
      </w:pPr>
      <w:r>
        <w:t xml:space="preserve">III. </w:t>
      </w:r>
      <w:r>
        <w:tab/>
        <w:t xml:space="preserve">Ovo rješenje objavit će se na mrežnoj stranici e-Oglasna ploča sudova. </w:t>
      </w:r>
    </w:p>
    <w:p w:rsidRDefault="003827E7" w:rsidP="003827E7" w:rsidR="003827E7">
      <w:pPr>
        <w:jc w:val="both"/>
        <w:rPr>
          <w:rFonts w:cstheme="majorBidi" w:hAnsiTheme="majorBidi" w:asciiTheme="majorBidi"/>
        </w:rPr>
      </w:pPr>
    </w:p>
    <w:p w:rsidRDefault="00100EF0" w:rsidP="003827E7" w:rsidR="00100EF0" w:rsidRPr="003827E7">
      <w:pPr>
        <w:jc w:val="both"/>
        <w:rPr>
          <w:rFonts w:cstheme="majorBidi" w:hAnsiTheme="majorBidi" w:asciiTheme="majorBidi"/>
        </w:rPr>
      </w:pPr>
    </w:p>
    <w:p w:rsidRDefault="00DA72D5" w:rsidP="005304D0" w:rsidR="00DA72D5">
      <w:pPr>
        <w:jc w:val="center"/>
        <w:rPr>
          <w:rFonts w:cstheme="majorBidi" w:hAnsiTheme="majorBidi" w:asciiTheme="majorBidi"/>
        </w:rPr>
      </w:pPr>
      <w:r w:rsidRPr="003F3DF6">
        <w:rPr>
          <w:rFonts w:cstheme="majorBidi" w:hAnsiTheme="majorBidi" w:asciiTheme="majorBidi"/>
        </w:rPr>
        <w:t>O</w:t>
      </w:r>
      <w:r w:rsidR="005304D0">
        <w:rPr>
          <w:rFonts w:cstheme="majorBidi" w:hAnsiTheme="majorBidi" w:asciiTheme="majorBidi"/>
        </w:rPr>
        <w:t xml:space="preserve">brazloženje </w:t>
      </w:r>
    </w:p>
    <w:p w:rsidRDefault="005304D0" w:rsidP="005304D0" w:rsidR="005304D0" w:rsidRPr="003F3DF6">
      <w:pPr>
        <w:jc w:val="center"/>
        <w:rPr>
          <w:rFonts w:cstheme="majorBidi" w:hAnsiTheme="majorBidi" w:asciiTheme="majorBidi"/>
        </w:rPr>
      </w:pPr>
    </w:p>
    <w:p w:rsidRDefault="009C378D" w:rsidP="009C378D" w:rsidR="00B96E4F">
      <w:pPr>
        <w:ind w:firstLine="708"/>
        <w:jc w:val="both"/>
      </w:pPr>
      <w:r w:rsidRPr="00835C6E">
        <w:t>Stečajn</w:t>
      </w:r>
      <w:r>
        <w:t xml:space="preserve">i upravitelj </w:t>
      </w:r>
      <w:r w:rsidRPr="00835C6E">
        <w:t xml:space="preserve">podneskom od </w:t>
      </w:r>
      <w:r w:rsidR="00B96E4F">
        <w:t xml:space="preserve">7. kolovoza 2017. zatražio je </w:t>
      </w:r>
      <w:r w:rsidR="00F840F3">
        <w:t xml:space="preserve">da mu Sud odredbi nagradu za poslove obavljene u stečajnom postupku </w:t>
      </w:r>
      <w:r w:rsidR="00B96E4F">
        <w:t xml:space="preserve">iz razloga jer da je unovčena sva imovina stečajnog dužnika koja da se sastojala od pokretnina (vozila i oprema) te od potraživanja koja su djelomično naplaćena. </w:t>
      </w:r>
      <w:r w:rsidR="00613DC4">
        <w:t>Obzirom da bi naplata utuženih potraživanja mogla duže trajati stečajni upravitelj predložio je donošenje rješenja o nagradi, a sve kako bi se stečajni postupak mogao zaključiti. Stečajni upravitelj nadalje je predložio da eventualno naplaćeni iznos utuženih potraživanja (ukupno da se radi o iznosu od 106.309,39 kn) bude predmetom naknadne diobe.</w:t>
      </w:r>
    </w:p>
    <w:p w:rsidRDefault="00613DC4" w:rsidP="009C378D" w:rsidR="00613DC4">
      <w:pPr>
        <w:ind w:firstLine="708"/>
        <w:jc w:val="both"/>
      </w:pPr>
      <w:r>
        <w:t xml:space="preserve">Ukupno unovčena masa u ovom stečajnom postupku da iznosi 540.501,09 kn, od toga iznos od 263.658,74 kn da se odnosi na opremu i inventar, iznos od 149.059,56 kn odnosi se na vozila, iznos od 127.747,78 kn da predstavlja naplaćeni iznos potraživanja od kupaca te iznos od 35,01 kn da se odnosi na kamate. </w:t>
      </w:r>
    </w:p>
    <w:p w:rsidRDefault="00613DC4" w:rsidP="009C378D" w:rsidR="00613DC4">
      <w:pPr>
        <w:ind w:firstLine="708"/>
        <w:jc w:val="both"/>
      </w:pPr>
      <w:r>
        <w:t>Stečajni upravitelj osim što je podnio zahtjev za isplatom nagrade za poslove obavljene u stečajnom postupku, podnio je ujedno i zahtjevom za isplatom dodatne nagrade  obzirom da je imovina stečajnog dužnika unovčena u roku od manje od godinu dana od dana izvještajnog ročišta koje je održano 7. veljače 2017., a sve sukladno odredbi čl. 8. st. 3. Uredbe o kriteriju i načinu obračuna i plaćanja nagrade stečajnim upraviteljima (Narodne novine 105/15).</w:t>
      </w:r>
    </w:p>
    <w:p w:rsidRDefault="00100EF0" w:rsidP="00100EF0" w:rsidR="00100EF0">
      <w:pPr>
        <w:ind w:firstLine="705"/>
        <w:jc w:val="both"/>
      </w:pPr>
      <w:r>
        <w:t>Odredbom čl. 94. st. 1. i 2. Stečajnog zakona (Narodne novine broj 71/2015, nadalje SZ) propisano je da stečajni upravitelj između ostalog ima pravo i na nagradu koju rješenjem određuje sud prema uredbi kojom Vlada Republike Hrvatske utvrđuje kriterije i način obračuna i plaćanja nagrade stečajnim upraviteljima.</w:t>
      </w:r>
      <w:r w:rsidR="00935D8A">
        <w:t xml:space="preserve"> Stavkom 4. istog članka Zakona propisano je da će se rješenje iz st. 2. objaviti  na mrežnoj stranici e-Oglasna ploča sudova.</w:t>
      </w:r>
    </w:p>
    <w:p w:rsidRDefault="00100EF0" w:rsidP="00935D8A" w:rsidR="00100EF0" w:rsidRPr="00100EF0">
      <w:pPr>
        <w:pStyle w:val="clanak-"/>
        <w:spacing w:afterAutospacing="false" w:after="0" w:beforeAutospacing="false" w:before="0"/>
        <w:ind w:firstLine="705"/>
        <w:jc w:val="both"/>
        <w:textAlignment w:val="baseline"/>
        <w:rPr>
          <w:color w:val="000000"/>
        </w:rPr>
      </w:pPr>
      <w:r w:rsidRPr="00100EF0">
        <w:lastRenderedPageBreak/>
        <w:t>Odredbom čl. 5. st. 1. Uredbe o kriterijima i načinu obračuna i plaćanja nagrada stečajnim upraviteljima (Narodne novine broj 105/15</w:t>
      </w:r>
      <w:r>
        <w:t>, nadalje Uredba</w:t>
      </w:r>
      <w:r w:rsidRPr="00100EF0">
        <w:t xml:space="preserve">) propisano je da </w:t>
      </w:r>
      <w:r w:rsidRPr="00100EF0">
        <w:rPr>
          <w:color w:val="000000"/>
        </w:rPr>
        <w:t>Sud rješenjem utvrđuje visinu nagrade, uzimajući u obzir obujam i složenost poslova, rad stečajnoga upravitelja na ispitivanju tražbina te vrijednost unovčene stečajne mase. Stavkom 2. istog članka Uredbe propisano je da Sud može stečajnom upravitelju odrediti i dodatnu nagradu te posebnu nagradu.</w:t>
      </w:r>
    </w:p>
    <w:p w:rsidRDefault="00100EF0" w:rsidP="00100EF0" w:rsidR="00A35E1E">
      <w:pPr>
        <w:pStyle w:val="clanak-"/>
        <w:spacing w:afterAutospacing="false" w:after="0" w:beforeAutospacing="false" w:before="0"/>
        <w:ind w:firstLine="708"/>
        <w:jc w:val="both"/>
        <w:textAlignment w:val="baseline"/>
        <w:rPr>
          <w:rFonts w:hAnsi="Minion Pro" w:ascii="Minion Pro"/>
          <w:color w:val="000000"/>
        </w:rPr>
      </w:pPr>
      <w:r w:rsidRPr="00100EF0">
        <w:t xml:space="preserve">U konkretnom slučaju, a prema važećim kriterijima i načinu obračuna nagrade </w:t>
      </w:r>
      <w:r>
        <w:rPr>
          <w:rFonts w:hAnsi="Minion Pro" w:ascii="Minion Pro"/>
          <w:color w:val="000000"/>
        </w:rPr>
        <w:t>s osnove vrijednosti unovčene stečajne mase ista se obračunava primjenom tablice vrijednosti unovčene stečajne mase i nagrade u postocima, a ka</w:t>
      </w:r>
      <w:r w:rsidR="00F840F3">
        <w:rPr>
          <w:rFonts w:hAnsi="Minion Pro" w:ascii="Minion Pro"/>
          <w:color w:val="000000"/>
        </w:rPr>
        <w:t xml:space="preserve">ko to i propisuje čl. 7. </w:t>
      </w:r>
      <w:r>
        <w:rPr>
          <w:rFonts w:hAnsi="Minion Pro" w:ascii="Minion Pro"/>
          <w:color w:val="000000"/>
        </w:rPr>
        <w:t>Uredbe</w:t>
      </w:r>
      <w:r w:rsidR="00A35E1E">
        <w:rPr>
          <w:rFonts w:hAnsi="Minion Pro" w:ascii="Minion Pro"/>
          <w:color w:val="000000"/>
        </w:rPr>
        <w:t>.</w:t>
      </w:r>
    </w:p>
    <w:p w:rsidRDefault="00A35E1E" w:rsidP="00A35E1E" w:rsidR="00A35E1E">
      <w:pPr>
        <w:pStyle w:val="clanak-"/>
        <w:spacing w:afterAutospacing="false" w:after="0" w:beforeAutospacing="false" w:before="0"/>
        <w:ind w:firstLine="708"/>
        <w:jc w:val="both"/>
        <w:textAlignment w:val="baseline"/>
        <w:rPr>
          <w:rFonts w:hAnsi="Minion Pro" w:ascii="Minion Pro"/>
          <w:color w:val="000000"/>
        </w:rPr>
      </w:pPr>
      <w:r>
        <w:t xml:space="preserve">Dakle, uzimajući u obzir vrijednost unovčene stečajne mase koja iznosi 540.501,09 kn, to proizlazi da sukladno odredbi čl. </w:t>
      </w:r>
      <w:r>
        <w:rPr>
          <w:rFonts w:hAnsi="Minion Pro" w:ascii="Minion Pro"/>
          <w:color w:val="000000"/>
        </w:rPr>
        <w:t>čl. 7. st. 1. Uredbe, stečajnom upravitelju Nikoli Kruljcu za poslove obavljene u konkretnom stečajnom postupku pripada nagrada u iznosu od 63.240,09 kn bruto.</w:t>
      </w:r>
    </w:p>
    <w:p w:rsidRDefault="004F3A7E" w:rsidP="004F3A7E" w:rsidR="004F3A7E">
      <w:pPr>
        <w:pStyle w:val="clanak-"/>
        <w:spacing w:afterAutospacing="false" w:after="0" w:beforeAutospacing="false" w:before="0"/>
        <w:ind w:firstLine="708"/>
        <w:jc w:val="both"/>
        <w:textAlignment w:val="baseline"/>
        <w:rPr>
          <w:rFonts w:hAnsi="Minion Pro" w:ascii="Minion Pro"/>
          <w:color w:val="000000"/>
        </w:rPr>
      </w:pPr>
      <w:r>
        <w:rPr>
          <w:rFonts w:hAnsi="Minion Pro" w:ascii="Minion Pro"/>
          <w:color w:val="000000"/>
        </w:rPr>
        <w:t>Nadalje, Sud smatra osnovanim i zahtjev stečajnog upravitelja za određivanjem mu dodatne nagrade sukladno čl. 8. Uredbe obzirom da je stečajni upravitelj stečajnu masu unovčio u roku od jedne godine od održanoga izvještajnog ročišta, a koje je održano 7. veljače 2017. Dakle, c</w:t>
      </w:r>
      <w:r w:rsidRPr="003F3DF6">
        <w:rPr>
          <w:rFonts w:cstheme="majorBidi" w:hAnsiTheme="majorBidi" w:asciiTheme="majorBidi"/>
        </w:rPr>
        <w:t xml:space="preserve">ijeneći priloženi zahtjev </w:t>
      </w:r>
      <w:r>
        <w:rPr>
          <w:rFonts w:cstheme="majorBidi" w:hAnsiTheme="majorBidi" w:asciiTheme="majorBidi"/>
        </w:rPr>
        <w:t xml:space="preserve">stečajnog upravitelja </w:t>
      </w:r>
      <w:r w:rsidRPr="003F3DF6">
        <w:rPr>
          <w:rFonts w:cstheme="majorBidi" w:hAnsiTheme="majorBidi" w:asciiTheme="majorBidi"/>
        </w:rPr>
        <w:t>te složenost i potrebe postupka,</w:t>
      </w:r>
      <w:r>
        <w:rPr>
          <w:rFonts w:cstheme="majorBidi" w:hAnsiTheme="majorBidi" w:asciiTheme="majorBidi"/>
        </w:rPr>
        <w:t xml:space="preserve"> kao i osobito zalaganje stečajnog upravitelja sud je istome na ime dodatne  nagrade odredio iznos od </w:t>
      </w:r>
      <w:r w:rsidR="005D37C1">
        <w:rPr>
          <w:rFonts w:cstheme="majorBidi" w:hAnsiTheme="majorBidi" w:asciiTheme="majorBidi"/>
        </w:rPr>
        <w:t xml:space="preserve">12.648,02 kn, a koji iznos predstavlja 20% </w:t>
      </w:r>
      <w:r w:rsidR="005D37C1">
        <w:rPr>
          <w:rFonts w:hAnsi="Minion Pro" w:ascii="Minion Pro"/>
          <w:color w:val="000000"/>
        </w:rPr>
        <w:t>iznosa nagrade s osnove vrijednosti unovčene stečajne mase.</w:t>
      </w:r>
    </w:p>
    <w:p w:rsidRDefault="005D37C1" w:rsidP="004F3A7E" w:rsidR="005D37C1">
      <w:pPr>
        <w:pStyle w:val="clanak-"/>
        <w:spacing w:afterAutospacing="false" w:after="0" w:beforeAutospacing="false" w:before="0"/>
        <w:ind w:firstLine="708"/>
        <w:jc w:val="both"/>
        <w:textAlignment w:val="baseline"/>
        <w:rPr>
          <w:rFonts w:hAnsi="Minion Pro" w:ascii="Minion Pro"/>
          <w:color w:val="000000"/>
        </w:rPr>
      </w:pPr>
      <w:r>
        <w:rPr>
          <w:rFonts w:hAnsi="Minion Pro" w:ascii="Minion Pro"/>
          <w:color w:val="000000"/>
        </w:rPr>
        <w:t xml:space="preserve">Uzimajući u obziri gore navedeno odlučeno je kao u izreci ovog rješenja. </w:t>
      </w:r>
    </w:p>
    <w:p w:rsidRDefault="00D72603" w:rsidP="00BB45C2" w:rsidR="00D72603" w:rsidRPr="003F3DF6">
      <w:pPr>
        <w:jc w:val="both"/>
      </w:pPr>
    </w:p>
    <w:p w:rsidRDefault="00D72603" w:rsidP="004160EA" w:rsidR="00D72603" w:rsidRPr="003F3DF6">
      <w:pPr>
        <w:jc w:val="center"/>
      </w:pPr>
      <w:r w:rsidRPr="003F3DF6">
        <w:t>U</w:t>
      </w:r>
      <w:r w:rsidR="00F12814">
        <w:t xml:space="preserve"> Zadru </w:t>
      </w:r>
      <w:r w:rsidR="00613DC4">
        <w:t xml:space="preserve">21. kolovoza 2017. </w:t>
      </w:r>
    </w:p>
    <w:p w:rsidRDefault="00EC6CB8" w:rsidP="00EC6CB8" w:rsidR="00C7283E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C7283E" w:rsidP="002C12A1" w:rsidR="00531E04" w:rsidRPr="003F3DF6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7D3056" w:rsidRPr="003F3DF6">
        <w:t xml:space="preserve">Sutkinja </w:t>
      </w:r>
    </w:p>
    <w:p w:rsidRDefault="00EC6CB8" w:rsidP="002C12A1" w:rsidR="00531E04" w:rsidRPr="003F3DF6">
      <w:pPr>
        <w:jc w:val="right"/>
      </w:pPr>
      <w:r>
        <w:tab/>
      </w:r>
      <w:r w:rsidR="00531E04" w:rsidRPr="003F3DF6">
        <w:tab/>
      </w:r>
      <w:r w:rsidR="00531E04" w:rsidRPr="003F3DF6">
        <w:tab/>
      </w:r>
      <w:r w:rsidR="00531E04" w:rsidRPr="003F3DF6">
        <w:tab/>
      </w:r>
      <w:r w:rsidR="00531E04" w:rsidRPr="003F3DF6">
        <w:tab/>
      </w:r>
      <w:r w:rsidR="00531E04" w:rsidRPr="003F3DF6">
        <w:tab/>
      </w:r>
      <w:r w:rsidR="00531E04" w:rsidRPr="003F3DF6">
        <w:tab/>
      </w:r>
      <w:r w:rsidR="00531E04" w:rsidRPr="003F3DF6">
        <w:tab/>
      </w:r>
      <w:r w:rsidR="003F3069" w:rsidRPr="003F3DF6">
        <w:t xml:space="preserve">    Ana Markač</w:t>
      </w:r>
    </w:p>
    <w:p w:rsidRDefault="00C7283E" w:rsidP="00924FFF" w:rsidR="00C7283E"/>
    <w:p w:rsidRDefault="002C12A1" w:rsidP="00924FFF" w:rsidR="002C12A1"/>
    <w:p w:rsidRDefault="00924FFF" w:rsidP="00924FFF" w:rsidR="00924FFF" w:rsidRPr="003F3DF6">
      <w:r w:rsidRPr="003F3DF6">
        <w:t>POUKA O PRAVNOM LIJEKU:</w:t>
      </w:r>
    </w:p>
    <w:p w:rsidRDefault="00081256" w:rsidP="00BB2461" w:rsidR="00BB2461">
      <w:pPr>
        <w:tabs>
          <w:tab w:pos="0" w:val="left"/>
        </w:tabs>
        <w:jc w:val="both"/>
      </w:pPr>
      <w:r>
        <w:t xml:space="preserve">Protiv ovog rješenja stečajni </w:t>
      </w:r>
      <w:r w:rsidR="00F12814">
        <w:t>upravitelj</w:t>
      </w:r>
      <w:r>
        <w:t xml:space="preserve"> i stečajni </w:t>
      </w:r>
      <w:r w:rsidR="00F12814">
        <w:t>vjerovnici</w:t>
      </w:r>
      <w:r>
        <w:t xml:space="preserve"> imaju pravo žalbe </w:t>
      </w:r>
      <w:r w:rsidR="00BB2461">
        <w:t xml:space="preserve">(čl. 94. st. 5. SZ-a). Žalba se može izjaviti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BB2461" w:rsidP="00BB2461" w:rsidR="00BB2461">
      <w:pPr>
        <w:tabs>
          <w:tab w:pos="4438" w:val="left"/>
        </w:tabs>
        <w:jc w:val="both"/>
      </w:pPr>
    </w:p>
    <w:p w:rsidRDefault="00C7283E" w:rsidP="00A163E1" w:rsidR="00C7283E"/>
    <w:p w:rsidRDefault="00A163E1" w:rsidP="00A163E1" w:rsidR="00A163E1" w:rsidRPr="003F3DF6">
      <w:r w:rsidRPr="003F3DF6">
        <w:t xml:space="preserve">Dostaviti: </w:t>
      </w:r>
    </w:p>
    <w:p w:rsidRDefault="00613DC4" w:rsidP="007D3056" w:rsidR="00A163E1" w:rsidRPr="003F3DF6">
      <w:pPr>
        <w:numPr>
          <w:ilvl w:val="0"/>
          <w:numId w:val="1"/>
        </w:numPr>
      </w:pPr>
      <w:r>
        <w:t>s</w:t>
      </w:r>
      <w:r w:rsidR="00A163E1" w:rsidRPr="003F3DF6">
        <w:t>tečajno</w:t>
      </w:r>
      <w:r w:rsidR="00907F57">
        <w:t xml:space="preserve">m upravitelju </w:t>
      </w:r>
      <w:r w:rsidR="007D3056" w:rsidRPr="003F3DF6">
        <w:t xml:space="preserve"> </w:t>
      </w:r>
    </w:p>
    <w:p w:rsidRDefault="00613DC4" w:rsidP="00081256" w:rsidR="00A163E1" w:rsidRPr="003F3DF6">
      <w:pPr>
        <w:numPr>
          <w:ilvl w:val="0"/>
          <w:numId w:val="1"/>
        </w:numPr>
      </w:pPr>
      <w:r>
        <w:t>e</w:t>
      </w:r>
      <w:r w:rsidR="00BB2461">
        <w:t>-O</w:t>
      </w:r>
      <w:r w:rsidR="00A163E1" w:rsidRPr="003F3DF6">
        <w:t>glasna ploča</w:t>
      </w:r>
      <w:r w:rsidR="00BB2461">
        <w:t xml:space="preserve"> sudova</w:t>
      </w:r>
    </w:p>
    <w:p w:rsidRDefault="00BB2461" w:rsidP="00C31487" w:rsidR="00BE6C59">
      <w:pPr>
        <w:numPr>
          <w:ilvl w:val="0"/>
          <w:numId w:val="1"/>
        </w:numPr>
      </w:pPr>
      <w:r>
        <w:t>u</w:t>
      </w:r>
      <w:r w:rsidR="00A163E1" w:rsidRPr="003F3DF6">
        <w:t xml:space="preserve"> spi</w:t>
      </w:r>
      <w:r w:rsidR="00AE41C6" w:rsidRPr="003F3DF6">
        <w:t>s</w:t>
      </w:r>
    </w:p>
    <w:p w:rsidRDefault="002C12A1" w:rsidP="00C31487" w:rsidR="002C12A1" w:rsidRPr="003F3DF6">
      <w:pPr>
        <w:numPr>
          <w:ilvl w:val="0"/>
          <w:numId w:val="1"/>
        </w:numPr>
      </w:pPr>
      <w:r>
        <w:t>nakon pravomoćnosti rješenja spis vratiti u Ref.2.</w:t>
      </w:r>
    </w:p>
    <w:sectPr w:rsidSect="00935D8A" w:rsidR="002C12A1" w:rsidRPr="003F3DF6">
      <w:headerReference w:type="default" r:id="rId10"/>
      <w:footerReference w:type="default" r:id="rId11"/>
      <w:pgSz w:h="16838" w:w="11906"/>
      <w:pgMar w:gutter="0" w:footer="708" w:header="708" w:left="1417" w:bottom="1276" w:right="1417" w:top="110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139B" w:rsidP="00A6139B" w:rsidR="00A6139B">
      <w:r>
        <w:separator/>
      </w:r>
    </w:p>
  </w:endnote>
  <w:endnote w:id="0" w:type="continuationSeparator">
    <w:p w:rsidRDefault="00A6139B" w:rsidP="00A6139B" w:rsidR="00A61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69695420"/>
      <w:docPartObj>
        <w:docPartGallery w:val="Page Numbers (Bottom of Page)"/>
        <w:docPartUnique/>
      </w:docPartObj>
    </w:sdtPr>
    <w:sdtEndPr/>
    <w:sdtContent>
      <w:p w:rsidRDefault="00F840F3" w:rsidR="00F840F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170A">
          <w:rPr>
            <w:noProof/>
          </w:rPr>
          <w:t>1</w:t>
        </w:r>
        <w:r>
          <w:fldChar w:fldCharType="end"/>
        </w:r>
      </w:p>
    </w:sdtContent>
  </w:sdt>
  <w:p w:rsidRDefault="00F840F3" w:rsidR="00F840F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139B" w:rsidP="00A6139B" w:rsidR="00A6139B">
      <w:r>
        <w:separator/>
      </w:r>
    </w:p>
  </w:footnote>
  <w:footnote w:id="0" w:type="continuationSeparator">
    <w:p w:rsidRDefault="00A6139B" w:rsidP="00A6139B" w:rsidR="00A61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1C6" w:rsidP="00DA72D5" w:rsidR="00A6139B" w:rsidRPr="00AE41C6">
    <w:pPr>
      <w:pStyle w:val="Zaglavlje"/>
      <w:jc w:val="right"/>
      <w:rPr>
        <w:sz w:val="22"/>
        <w:szCs w:val="22"/>
      </w:rPr>
    </w:pPr>
    <w:r w:rsidRPr="00AE41C6">
      <w:rPr>
        <w:sz w:val="22"/>
        <w:szCs w:val="22"/>
      </w:rPr>
      <w:t>P</w:t>
    </w:r>
    <w:r w:rsidR="00041EFC">
      <w:rPr>
        <w:sz w:val="22"/>
        <w:szCs w:val="22"/>
      </w:rPr>
      <w:t>oslovni broj</w:t>
    </w:r>
    <w:r w:rsidR="000C5F46">
      <w:rPr>
        <w:sz w:val="22"/>
        <w:szCs w:val="22"/>
      </w:rPr>
      <w:t>:</w:t>
    </w:r>
    <w:r w:rsidR="00041EFC">
      <w:rPr>
        <w:sz w:val="22"/>
        <w:szCs w:val="22"/>
      </w:rPr>
      <w:t xml:space="preserve"> 2 St-8</w:t>
    </w:r>
    <w:r w:rsidR="000C5F46">
      <w:rPr>
        <w:sz w:val="22"/>
        <w:szCs w:val="22"/>
      </w:rPr>
      <w:t>04/16-</w:t>
    </w:r>
    <w:r w:rsidR="002C12A1">
      <w:rPr>
        <w:sz w:val="22"/>
        <w:szCs w:val="22"/>
      </w:rPr>
      <w:t>77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b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3281DEF"/>
    <w:multiLevelType w:val="hybridMultilevel"/>
    <w:tmpl w:val="8EAE1248"/>
    <w:lvl w:tplc="A718C4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22209"/>
    <w:rsid w:val="00041EFC"/>
    <w:rsid w:val="00045D82"/>
    <w:rsid w:val="00081256"/>
    <w:rsid w:val="000C5F46"/>
    <w:rsid w:val="000C7E57"/>
    <w:rsid w:val="00100EF0"/>
    <w:rsid w:val="002C12A1"/>
    <w:rsid w:val="002D32A9"/>
    <w:rsid w:val="003030D8"/>
    <w:rsid w:val="003827E7"/>
    <w:rsid w:val="003B391E"/>
    <w:rsid w:val="003F3069"/>
    <w:rsid w:val="003F3DF6"/>
    <w:rsid w:val="004160EA"/>
    <w:rsid w:val="00443952"/>
    <w:rsid w:val="004E3574"/>
    <w:rsid w:val="004F3A7E"/>
    <w:rsid w:val="005304D0"/>
    <w:rsid w:val="00531E04"/>
    <w:rsid w:val="005432F4"/>
    <w:rsid w:val="00572AA3"/>
    <w:rsid w:val="005A08D9"/>
    <w:rsid w:val="005A1684"/>
    <w:rsid w:val="005D37C1"/>
    <w:rsid w:val="005F4FE6"/>
    <w:rsid w:val="00613DC4"/>
    <w:rsid w:val="00621B4D"/>
    <w:rsid w:val="00622DF8"/>
    <w:rsid w:val="00672577"/>
    <w:rsid w:val="00694FD9"/>
    <w:rsid w:val="006D5987"/>
    <w:rsid w:val="006F6E59"/>
    <w:rsid w:val="00701EB4"/>
    <w:rsid w:val="00724DED"/>
    <w:rsid w:val="007652FB"/>
    <w:rsid w:val="007D3056"/>
    <w:rsid w:val="0083170A"/>
    <w:rsid w:val="008902F9"/>
    <w:rsid w:val="008E1367"/>
    <w:rsid w:val="00907F57"/>
    <w:rsid w:val="00924FFF"/>
    <w:rsid w:val="00935D8A"/>
    <w:rsid w:val="00960CF5"/>
    <w:rsid w:val="009A1D24"/>
    <w:rsid w:val="009B1942"/>
    <w:rsid w:val="009C378D"/>
    <w:rsid w:val="009E5554"/>
    <w:rsid w:val="00A163E1"/>
    <w:rsid w:val="00A35E1E"/>
    <w:rsid w:val="00A6139B"/>
    <w:rsid w:val="00A94666"/>
    <w:rsid w:val="00AE41C6"/>
    <w:rsid w:val="00B55989"/>
    <w:rsid w:val="00B96E4F"/>
    <w:rsid w:val="00BB2461"/>
    <w:rsid w:val="00BB45C2"/>
    <w:rsid w:val="00BE6C59"/>
    <w:rsid w:val="00C7283E"/>
    <w:rsid w:val="00D72603"/>
    <w:rsid w:val="00D73ED4"/>
    <w:rsid w:val="00DA72D5"/>
    <w:rsid w:val="00DC1AD3"/>
    <w:rsid w:val="00E06B02"/>
    <w:rsid w:val="00E12244"/>
    <w:rsid w:val="00E67109"/>
    <w:rsid w:val="00E97DB2"/>
    <w:rsid w:val="00EA291B"/>
    <w:rsid w:val="00EB1098"/>
    <w:rsid w:val="00EC5339"/>
    <w:rsid w:val="00EC6CB8"/>
    <w:rsid w:val="00F12814"/>
    <w:rsid w:val="00F21650"/>
    <w:rsid w:val="00F25E9E"/>
    <w:rsid w:val="00F47FAE"/>
    <w:rsid w:val="00F840F3"/>
    <w:rsid w:val="00FF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613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6139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613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613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F0CA5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unhideWhenUsed/>
    <w:rsid w:val="00BB2461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B2461"/>
    <w:rPr>
      <w:sz w:val="24"/>
    </w:rPr>
  </w:style>
  <w:style w:customStyle="true" w:styleId="clanak-" w:type="paragraph">
    <w:name w:val="clanak-"/>
    <w:basedOn w:val="Normal"/>
    <w:rsid w:val="00100EF0"/>
    <w:pPr>
      <w:spacing w:afterAutospacing="true" w:after="100" w:beforeAutospacing="true" w:before="100"/>
    </w:pPr>
  </w:style>
  <w:style w:customStyle="true" w:styleId="t-9-8" w:type="paragraph">
    <w:name w:val="t-9-8"/>
    <w:basedOn w:val="Normal"/>
    <w:rsid w:val="00100EF0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621B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B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1B4D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B4D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B4D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613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6139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613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613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F0CA5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unhideWhenUsed/>
    <w:rsid w:val="00BB2461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B2461"/>
    <w:rPr>
      <w:sz w:val="24"/>
    </w:rPr>
  </w:style>
  <w:style w:customStyle="1" w:styleId="clanak-" w:type="paragraph">
    <w:name w:val="clanak-"/>
    <w:basedOn w:val="Normal"/>
    <w:rsid w:val="00100EF0"/>
    <w:pPr>
      <w:spacing w:after="100" w:afterAutospacing="1" w:before="100" w:beforeAutospacing="1"/>
    </w:pPr>
  </w:style>
  <w:style w:customStyle="1" w:styleId="t-9-8" w:type="paragraph">
    <w:name w:val="t-9-8"/>
    <w:basedOn w:val="Normal"/>
    <w:rsid w:val="00100EF0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621B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B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1B4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1B4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1B4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1865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01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St-804/2016</izvorni_sadrzaj>
    <derivirana_varijabla naziv="DomainObject.Predmet.OznakaBroj_1">St-804/2016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 se
u ormaru u sobi br. 42 (2 registratora)</izvorni_sadrzaj>
    <derivirana_varijabla naziv="DomainObject.Predmet.PrimjedbaSuca_1">prijave tražbina vjerovnika čuvaju se
u ormaru u sobi br. 42 (2 registratora)</derivirana_varijabla>
  </DomainObject.Predmet.PrimjedbaSuca>
  <DomainObject.Predmet.ProtustrankaFormated>
    <izvorni_sadrzaj>  VOX d.o.o. za djelatnost televizije</izvorni_sadrzaj>
    <derivirana_varijabla naziv="DomainObject.Predmet.ProtustrankaFormated_1">  VOX d.o.o. za djelatnost televizije</derivirana_varijabla>
  </DomainObject.Predmet.ProtustrankaFormated>
  <DomainObject.Predmet.ProtustrankaFormatedOIB>
    <izvorni_sadrzaj>  VOX d.o.o. za djelatnost televizije, OIB 53564014573</izvorni_sadrzaj>
    <derivirana_varijabla naziv="DomainObject.Predmet.ProtustrankaFormatedOIB_1">  VOX d.o.o. za djelatnost televizije, OIB 53564014573</derivirana_varijabla>
  </DomainObject.Predmet.ProtustrankaFormatedOIB>
  <DomainObject.Predmet.ProtustrankaFormatedWithAdress>
    <izvorni_sadrzaj> VOX d.o.o. za djelatnost televizije, Ulica Bregdetti 23, 23000 Zadar</izvorni_sadrzaj>
    <derivirana_varijabla naziv="DomainObject.Predmet.ProtustrankaFormatedWithAdress_1"> VOX d.o.o. za djelatnost televizije, Ulica Bregdetti 23, 23000 Zadar</derivirana_varijabla>
  </DomainObject.Predmet.ProtustrankaFormatedWithAdress>
  <DomainObject.Predmet.ProtustrankaFormatedWithAdressOIB>
    <izvorni_sadrzaj> VOX d.o.o. za djelatnost televizije, OIB 53564014573, Ulica Bregdetti 23, 23000 Zadar</izvorni_sadrzaj>
    <derivirana_varijabla naziv="DomainObject.Predmet.ProtustrankaFormatedWithAdressOIB_1"> VOX d.o.o. za djelatnost televizije, OIB 53564014573, Ulica Bregdetti 23, 23000 Zadar</derivirana_varijabla>
  </DomainObject.Predmet.ProtustrankaFormatedWithAdressOIB>
  <DomainObject.Predmet.ProtustrankaWithAdress>
    <izvorni_sadrzaj>VOX d.o.o. za djelatnost televizije Ulica Bregdetti 23, 23000 Zadar</izvorni_sadrzaj>
    <derivirana_varijabla naziv="DomainObject.Predmet.ProtustrankaWithAdress_1">VOX d.o.o. za djelatnost televizije Ulica Bregdetti 23, 23000 Zadar</derivirana_varijabla>
  </DomainObject.Predmet.ProtustrankaWithAdress>
  <DomainObject.Predmet.ProtustrankaWithAdressOIB>
    <izvorni_sadrzaj>VOX d.o.o. za djelatnost televizije, OIB 53564014573, Ulica Bregdetti 23, 23000 Zadar</izvorni_sadrzaj>
    <derivirana_varijabla naziv="DomainObject.Predmet.ProtustrankaWithAdressOIB_1">VOX d.o.o. za djelatnost televizije, OIB 53564014573, Ulica Bregdetti 23, 23000 Zadar</derivirana_varijabla>
  </DomainObject.Predmet.ProtustrankaWithAdressOIB>
  <DomainObject.Predmet.ProtustrankaNazivFormated>
    <izvorni_sadrzaj>VOX d.o.o. za djelatnost televizije</izvorni_sadrzaj>
    <derivirana_varijabla naziv="DomainObject.Predmet.ProtustrankaNazivFormated_1">VOX d.o.o. za djelatnost televizije</derivirana_varijabla>
  </DomainObject.Predmet.ProtustrankaNazivFormated>
  <DomainObject.Predmet.ProtustrankaNazivFormatedOIB>
    <izvorni_sadrzaj>VOX d.o.o. za djelatnost televizije, OIB 53564014573</izvorni_sadrzaj>
    <derivirana_varijabla naziv="DomainObject.Predmet.ProtustrankaNazivFormatedOIB_1">VOX d.o.o. za djelatnost televizije, OIB 53564014573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VIPnet, društvo s ograničenom odgovornošću za usluge javnih telekomunikacija; ZADARSKI ŠPORT d.o.o. u likvidaciji; SLOBODNA DALMACIJA izdavačka i tiskarska djelatnost, dioničko društvo</izvorni_sadrzaj>
    <derivirana_varijabla naziv="DomainObject.Predmet.StrankaFormated_1">  FINA; VIPnet, društvo s ograničenom odgovornošću za usluge javnih telekomunikacija; ZADARSKI ŠPORT d.o.o. u likvidaciji; SLOBODNA DALMACIJA izdavačka i tiskarska djelatnost, dioničko društvo</derivirana_varijabla>
  </DomainObject.Predmet.StrankaFormated>
  <DomainObject.Predmet.StrankaFormatedOIB>
    <izvorni_sadrzaj>  FINA, OIB 85821130368; VIPnet, društvo s ograničenom odgovornošću za usluge javnih telekomunikacija, OIB 29524210204; ZADARSKI ŠPORT d.o.o. u likvidaciji, OIB 98185775176; SLOBODNA DALMACIJA izdavačka i tiskarska djelatnost, dioničko društvo, OIB 35075764438</izvorni_sadrzaj>
    <derivirana_varijabla naziv="DomainObject.Predmet.StrankaFormatedOIB_1">  FINA, OIB 85821130368; VIPnet, društvo s ograničenom odgovornošću za usluge javnih telekomunikacija, OIB 29524210204; ZADARSKI ŠPORT d.o.o. u likvidaciji, OIB 98185775176; SLOBODNA DALMACIJA izdavačka i tiskarska djelatnost, dioničko društvo, OIB 35075764438</derivirana_varijabla>
  </DomainObject.Predmet.StrankaFormatedOIB>
  <DomainObject.Predmet.StrankaFormatedWithAdress>
    <izvorni_sadrzaj> FINA; VIPnet, društvo s ograničenom odgovornošću za usluge javnih telekomunikacija, Vrtni put 1, 10000 Zagreb; ZADARSKI ŠPORT d.o.o. u likvidaciji, Bruna Bušića bb, 23000 Zadar; SLOBODNA DALMACIJA izdavačka i tiskarska djelatnost, dioničko društvo, Ulica Hrvatske Mornarice 4, 21000 Split</izvorni_sadrzaj>
    <derivirana_varijabla naziv="DomainObject.Predmet.StrankaFormatedWithAdress_1"> FINA; VIPnet, društvo s ograničenom odgovornošću za usluge javnih telekomunikacija, Vrtni put 1, 10000 Zagreb; ZADARSKI ŠPORT d.o.o. u likvidaciji, Bruna Bušića bb, 23000 Zadar; SLOBODNA DALMACIJA izdavačka i tiskarska djelatnost, dioničko društvo, Ulica Hrvatske Mornarice 4, 21000 Split</derivirana_varijabla>
  </DomainObject.Predmet.StrankaFormatedWithAdress>
  <DomainObject.Predmet.StrankaFormatedWithAdressOIB>
    <izvorni_sadrzaj> FINA, OIB 85821130368; VIPnet, društvo s ograničenom odgovornošću za usluge javnih telekomunikacija, OIB 29524210204, Vrtni put 1, 10000 Zagreb; ZADARSKI ŠPORT d.o.o. u likvidaciji, OIB 98185775176, Bruna Bušića bb, 23000 Zadar; SLOBODNA DALMACIJA izdavačka i tiskarska djelatnost, dioničko društvo, OIB 35075764438, Ulica Hrvatske Mornarice 4, 21000 Split</izvorni_sadrzaj>
    <derivirana_varijabla naziv="DomainObject.Predmet.StrankaFormatedWithAdressOIB_1"> FINA, OIB 85821130368; VIPnet, društvo s ograničenom odgovornošću za usluge javnih telekomunikacija, OIB 29524210204, Vrtni put 1, 10000 Zagreb; ZADARSKI ŠPORT d.o.o. u likvidaciji, OIB 98185775176, Bruna Bušića bb, 23000 Zadar; SLOBODNA DALMACIJA izdavačka i tiskarska djelatnost, dioničko društvo, OIB 35075764438, Ulica Hrvatske Mornarice 4, 21000 Split</derivirana_varijabla>
  </DomainObject.Predmet.StrankaFormatedWithAdressOIB>
  <DomainObject.Predmet.StrankaWithAdress>
    <izvorni_sadrzaj>FINA ,VIPnet, društvo s ograničenom odgovornošću za usluge javnih telekomunikacija Vrtni put 1,10000 Zagreb,ZADARSKI ŠPORT d.o.o. u likvidaciji Bruna Bušića bb,23000 Zadar,SLOBODNA DALMACIJA izdavačka i tiskarska djelatnost, dioničko društvo Ulica Hrvatske Mornarice 4,21000 Split</izvorni_sadrzaj>
    <derivirana_varijabla naziv="DomainObject.Predmet.StrankaWithAdress_1">FINA ,VIPnet, društvo s ograničenom odgovornošću za usluge javnih telekomunikacija Vrtni put 1,10000 Zagreb,ZADARSKI ŠPORT d.o.o. u likvidaciji Bruna Bušića bb,23000 Zadar,SLOBODNA DALMACIJA izdavačka i tiskarska djelatnost, dioničko društvo Ulica Hrvatske Mornarice 4,21000 Split</derivirana_varijabla>
  </DomainObject.Predmet.StrankaWithAdress>
  <DomainObject.Predmet.StrankaWithAdressOIB>
    <izvorni_sadrzaj>FINA, OIB 85821130368,VIPnet, društvo s ograničenom odgovornošću za usluge javnih telekomunikacija, OIB 29524210204, Vrtni put 1,10000 Zagreb,ZADARSKI ŠPORT d.o.o. u likvidaciji, OIB 98185775176, Bruna Bušića bb,23000 Zadar,SLOBODNA DALMACIJA izdavačka i tiskarska djelatnost, dioničko društvo, OIB 35075764438, Ulica Hrvatske Mornarice 4,21000 Split</izvorni_sadrzaj>
    <derivirana_varijabla naziv="DomainObject.Predmet.StrankaWithAdressOIB_1">FINA, OIB 85821130368,VIPnet, društvo s ograničenom odgovornošću za usluge javnih telekomunikacija, OIB 29524210204, Vrtni put 1,10000 Zagreb,ZADARSKI ŠPORT d.o.o. u likvidaciji, OIB 98185775176, Bruna Bušića bb,23000 Zadar,SLOBODNA DALMACIJA izdavačka i tiskarska djelatnost, dioničko društvo, OIB 35075764438, Ulica Hrvatske Mornarice 4,21000 Split</derivirana_varijabla>
  </DomainObject.Predmet.StrankaWithAdressOIB>
  <DomainObject.Predmet.StrankaNazivFormated>
    <izvorni_sadrzaj>FINA,VIPnet, društvo s ograničenom odgovornošću za usluge javnih telekomunikacija,ZADARSKI ŠPORT d.o.o. u likvidaciji,SLOBODNA DALMACIJA izdavačka i tiskarska djelatnost, dioničko društvo</izvorni_sadrzaj>
    <derivirana_varijabla naziv="DomainObject.Predmet.StrankaNazivFormated_1">FINA,VIPnet, društvo s ograničenom odgovornošću za usluge javnih telekomunikacija,ZADARSKI ŠPORT d.o.o. u likvidaciji,SLOBODNA DALMACIJA izdavačka i tiskarska djelatnost, dioničko društvo</derivirana_varijabla>
  </DomainObject.Predmet.StrankaNazivFormated>
  <DomainObject.Predmet.StrankaNazivFormatedOIB>
    <izvorni_sadrzaj>FINA, OIB 85821130368,VIPnet, društvo s ograničenom odgovornošću za usluge javnih telekomunikacija, OIB 29524210204,ZADARSKI ŠPORT d.o.o. u likvidaciji, OIB 98185775176,SLOBODNA DALMACIJA izdavačka i tiskarska djelatnost, dioničko društvo, OIB 35075764438</izvorni_sadrzaj>
    <derivirana_varijabla naziv="DomainObject.Predmet.StrankaNazivFormatedOIB_1">FINA, OIB 85821130368,VIPnet, društvo s ograničenom odgovornošću za usluge javnih telekomunikacija, OIB 29524210204,ZADARSKI ŠPORT d.o.o. u likvidaciji, OIB 98185775176,SLOBODNA DALMACIJA izdavačka i tiskarska djelatnost, dioničko društvo, OIB 35075764438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trankaListFormated_1"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trankaListFormated>
  <DomainObject.Predmet.StrankaListFormatedOIB>
    <izvorni_sadrzaj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izvorni_sadrzaj>
    <derivirana_varijabla naziv="DomainObject.Predmet.StrankaListFormatedOIB_1"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derivirana_varijabla>
  </DomainObject.Predmet.StrankaListFormatedOIB>
  <DomainObject.Predmet.StrankaListFormatedWithAdress>
    <izvorni_sadrzaj>
      <item>FINA</item>
      <item>VIPnet, društvo s ograničenom odgovornošću za usluge javnih telekomunikacija, Vrtni put 1, 10000 Zagreb</item>
      <item>ZADARSKI ŠPORT d.o.o. u likvidaciji, Bruna Bušića bb, 23000 Zadar</item>
      <item>SLOBODNA DALMACIJA izdavačka i tiskarska djelatnost, dioničko društvo, Ulica Hrvatske Mornarice 4, 21000 Split</item>
    </izvorni_sadrzaj>
    <derivirana_varijabla naziv="DomainObject.Predmet.StrankaListFormatedWithAdress_1">
      <item>FINA</item>
      <item>VIPnet, društvo s ograničenom odgovornošću za usluge javnih telekomunikacija, Vrtni put 1, 10000 Zagreb</item>
      <item>ZADARSKI ŠPORT d.o.o. u likvidaciji, Bruna Bušića bb, 23000 Zadar</item>
      <item>SLOBODNA DALMACIJA izdavačka i tiskarska djelatnost, dioničko društvo, Ulica Hrvatske Mornarice 4, 21000 Split</item>
    </derivirana_varijabla>
  </DomainObject.Predmet.StrankaListFormatedWithAdress>
  <DomainObject.Predmet.StrankaListFormatedWithAdressOIB>
    <izvorni_sadrzaj>
      <item>FINA, OIB 85821130368</item>
      <item>VIPnet, društvo s ograničenom odgovornošću za usluge javnih telekomunikacija, OIB 29524210204, Vrtni put 1, 10000 Zagreb</item>
      <item>ZADARSKI ŠPORT d.o.o. u likvidaciji, OIB 98185775176, Bruna Bušića bb, 23000 Zadar</item>
      <item>SLOBODNA DALMACIJA izdavačka i tiskarska djelatnost, dioničko društvo, OIB 35075764438, Ulica Hrvatske Mornarice 4, 21000 Split</item>
    </izvorni_sadrzaj>
    <derivirana_varijabla naziv="DomainObject.Predmet.StrankaListFormatedWithAdressOIB_1">
      <item>FINA, OIB 85821130368</item>
      <item>VIPnet, društvo s ograničenom odgovornošću za usluge javnih telekomunikacija, OIB 29524210204, Vrtni put 1, 10000 Zagreb</item>
      <item>ZADARSKI ŠPORT d.o.o. u likvidaciji, OIB 98185775176, Bruna Bušića bb, 23000 Zadar</item>
      <item>SLOBODNA DALMACIJA izdavačka i tiskarska djelatnost, dioničko društvo, OIB 35075764438, Ulica Hrvatske Mornarice 4, 21000 Split</item>
    </derivirana_varijabla>
  </DomainObject.Predmet.StrankaListFormatedWithAdressOIB>
  <DomainObject.Predmet.StrankaListNazivFormated>
    <izvorni_sadrzaj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trankaListNazivFormated_1"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trankaListNazivFormated>
  <DomainObject.Predmet.StrankaListNazivFormatedOIB>
    <izvorni_sadrzaj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izvorni_sadrzaj>
    <derivirana_varijabla naziv="DomainObject.Predmet.StrankaListNazivFormatedOIB_1"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derivirana_varijabla>
  </DomainObject.Predmet.StrankaListNazivFormatedOIB>
  <DomainObject.Predmet.ProtuStrankaListFormated>
    <izvorni_sadrzaj>
      <item>VOX d.o.o. za djelatnost televizije</item>
    </izvorni_sadrzaj>
    <derivirana_varijabla naziv="DomainObject.Predmet.ProtuStrankaListFormated_1">
      <item>VOX d.o.o. za djelatnost televizije</item>
    </derivirana_varijabla>
  </DomainObject.Predmet.ProtuStrankaListFormated>
  <DomainObject.Predmet.ProtuStrankaListFormatedOIB>
    <izvorni_sadrzaj>
      <item>VOX d.o.o. za djelatnost televizije, OIB 53564014573</item>
    </izvorni_sadrzaj>
    <derivirana_varijabla naziv="DomainObject.Predmet.ProtuStrankaListFormatedOIB_1">
      <item>VOX d.o.o. za djelatnost televizije, OIB 53564014573</item>
    </derivirana_varijabla>
  </DomainObject.Predmet.ProtuStrankaListFormatedOIB>
  <DomainObject.Predmet.ProtuStrankaListFormatedWithAdress>
    <izvorni_sadrzaj>
      <item>VOX d.o.o. za djelatnost televizije, Ulica Bregdetti 23, 23000 Zadar</item>
    </izvorni_sadrzaj>
    <derivirana_varijabla naziv="DomainObject.Predmet.ProtuStrankaListFormatedWithAdress_1">
      <item>VOX d.o.o. za djelatnost televizije, Ulica Bregdetti 23, 23000 Zadar</item>
    </derivirana_varijabla>
  </DomainObject.Predmet.ProtuStrankaListFormatedWithAdress>
  <DomainObject.Predmet.ProtuStrankaListFormatedWithAdressOIB>
    <izvorni_sadrzaj>
      <item>VOX d.o.o. za djelatnost televizije, OIB 53564014573, Ulica Bregdetti 23, 23000 Zadar</item>
    </izvorni_sadrzaj>
    <derivirana_varijabla naziv="DomainObject.Predmet.ProtuStrankaListFormatedWithAdressOIB_1">
      <item>VOX d.o.o. za djelatnost televizije, OIB 53564014573, Ulica Bregdetti 23, 23000 Zadar</item>
    </derivirana_varijabla>
  </DomainObject.Predmet.ProtuStrankaListFormatedWithAdressOIB>
  <DomainObject.Predmet.ProtuStrankaListNazivFormated>
    <izvorni_sadrzaj>
      <item>VOX d.o.o. za djelatnost televizije</item>
    </izvorni_sadrzaj>
    <derivirana_varijabla naziv="DomainObject.Predmet.ProtuStrankaListNazivFormated_1">
      <item>VOX d.o.o. za djelatnost televizije</item>
    </derivirana_varijabla>
  </DomainObject.Predmet.ProtuStrankaListNazivFormated>
  <DomainObject.Predmet.ProtuStrankaListNazivFormatedOIB>
    <izvorni_sadrzaj>
      <item>VOX d.o.o. za djelatnost televizije, OIB 53564014573</item>
    </izvorni_sadrzaj>
    <derivirana_varijabla naziv="DomainObject.Predmet.ProtuStrankaListNazivFormatedOIB_1">
      <item>VOX d.o.o. za djelatnost televizije, OIB 53564014573</item>
    </derivirana_varijabla>
  </DomainObject.Predmet.ProtuStrankaListNazivFormatedOIB>
  <DomainObject.Predmet.OstaliListFormated>
    <izvorni_sadrzaj>
      <item>Ivana Baždarić</item>
    </izvorni_sadrzaj>
    <derivirana_varijabla naziv="DomainObject.Predmet.OstaliListFormated_1">
      <item>Ivana Baždarić</item>
    </derivirana_varijabla>
  </DomainObject.Predmet.OstaliListFormated>
  <DomainObject.Predmet.OstaliListFormatedOIB>
    <izvorni_sadrzaj>
      <item>Ivana Baždarić, OIB 78796696649</item>
    </izvorni_sadrzaj>
    <derivirana_varijabla naziv="DomainObject.Predmet.OstaliListFormatedOIB_1">
      <item>Ivana Baždarić, OIB 78796696649</item>
    </derivirana_varijabla>
  </DomainObject.Predmet.OstaliListFormatedOIB>
  <DomainObject.Predmet.OstaliListFormatedWithAdress>
    <izvorni_sadrzaj>
      <item>Ivana Baždarić, Učiteljice Katice Radošević 3, 23312 Novigrad</item>
    </izvorni_sadrzaj>
    <derivirana_varijabla naziv="DomainObject.Predmet.OstaliListFormatedWithAdress_1">
      <item>Ivana Baždarić, Učiteljice Katice Radošević 3, 23312 Novigrad</item>
    </derivirana_varijabla>
  </DomainObject.Predmet.OstaliListFormatedWithAdress>
  <DomainObject.Predmet.OstaliListFormatedWithAdressOIB>
    <izvorni_sadrzaj>
      <item>Ivana Baždarić, OIB 78796696649, Učiteljice Katice Radošević 3, 23312 Novigrad</item>
    </izvorni_sadrzaj>
    <derivirana_varijabla naziv="DomainObject.Predmet.OstaliListFormatedWithAdressOIB_1">
      <item>Ivana Baždarić, OIB 78796696649, Učiteljice Katice Radošević 3, 23312 Novigrad</item>
    </derivirana_varijabla>
  </DomainObject.Predmet.OstaliListFormatedWithAdressOIB>
  <DomainObject.Predmet.OstaliListNazivFormated>
    <izvorni_sadrzaj>
      <item>Ivana Baždarić</item>
    </izvorni_sadrzaj>
    <derivirana_varijabla naziv="DomainObject.Predmet.OstaliListNazivFormated_1">
      <item>Ivana Baždarić</item>
    </derivirana_varijabla>
  </DomainObject.Predmet.OstaliListNazivFormated>
  <DomainObject.Predmet.OstaliListNazivFormatedOIB>
    <izvorni_sadrzaj>
      <item>Ivana Baždarić, OIB 78796696649</item>
    </izvorni_sadrzaj>
    <derivirana_varijabla naziv="DomainObject.Predmet.OstaliListNazivFormatedOIB_1">
      <item>Ivana Baždarić, OIB 78796696649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VOX d.o.o. za djelatnost televizije</izvorni_sadrzaj>
    <derivirana_varijabla naziv="DomainObject.Predmet.ProtustrankaIDrugi_1">VOX d.o.o. za djelatnost televizije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VOX d.o.o. za djelatnost televizije, OIB 53564014573, Ulica Bregdetti 23, 23000 Zadar</izvorni_sadrzaj>
    <derivirana_varijabla naziv="DomainObject.Predmet.ProtustrankaIDrugiAdressOIB_1">VOX d.o.o. za djelatnost televizije, OIB 53564014573, Ulica Bregdetti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VOX d.o.o. za djelatnost televizije</item>
      <item>Ivana Baždarić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udioniciListNaziv_1">
      <item>FINA</item>
      <item>VOX d.o.o. za djelatnost televizije</item>
      <item>Ivana Baždarić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udioniciListNaziv>
  <DomainObject.Predmet.SudioniciListAdressOIB>
    <izvorni_sadrzaj>
      <item>FINA, OIB 85821130368</item>
      <item>VOX d.o.o. za djelatnost televizije, OIB 53564014573, Ulica Bregdetti 23,23000 Zadar</item>
      <item>Ivana Baždarić, OIB 78796696649, Učiteljice Katice Radošević 3,23312 Novigrad</item>
      <item>VIPnet, društvo s ograničenom odgovornošću za usluge javnih telekomunikacija, OIB 29524210204, Vrtni put 1,10000 Zagreb</item>
      <item>ZADARSKI ŠPORT d.o.o. u likvidaciji, OIB 98185775176, Bruna Bušića bb,23000 Zadar</item>
      <item>SLOBODNA DALMACIJA izdavačka i tiskarska djelatnost, dioničko društvo, OIB 35075764438, Ulica Hrvatske Mornarice 4,21000 Split</item>
    </izvorni_sadrzaj>
    <derivirana_varijabla naziv="DomainObject.Predmet.SudioniciListAdressOIB_1">
      <item>FINA, OIB 85821130368</item>
      <item>VOX d.o.o. za djelatnost televizije, OIB 53564014573, Ulica Bregdetti 23,23000 Zadar</item>
      <item>Ivana Baždarić, OIB 78796696649, Učiteljice Katice Radošević 3,23312 Novigrad</item>
      <item>VIPnet, društvo s ograničenom odgovornošću za usluge javnih telekomunikacija, OIB 29524210204, Vrtni put 1,10000 Zagreb</item>
      <item>ZADARSKI ŠPORT d.o.o. u likvidaciji, OIB 98185775176, Bruna Bušića bb,23000 Zadar</item>
      <item>SLOBODNA DALMACIJA izdavačka i tiskarska djelatnost, dioničko društvo, OIB 35075764438, Ulica Hrvatske Mornarice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53564014573</item>
      <item>, OIB 78796696649</item>
      <item>, OIB 29524210204</item>
      <item>, OIB 98185775176</item>
      <item>, OIB 35075764438</item>
    </izvorni_sadrzaj>
    <derivirana_varijabla naziv="DomainObject.Predmet.SudioniciListNazivOIB_1">
      <item>, OIB 85821130368</item>
      <item>, OIB 53564014573</item>
      <item>, OIB 78796696649</item>
      <item>, OIB 29524210204</item>
      <item>, OIB 98185775176</item>
      <item>, OIB 35075764438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090583-7BA1-4E1F-B89A-BAC14945E0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780</properties:Words>
  <properties:Characters>4122</properties:Characters>
  <properties:Lines>93</properties:Lines>
  <properties:Paragraphs>30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2017-08-19T14:36:00Z</dcterms:created>
  <dc:creator>Ardena Bajlo</dc:creator>
  <cp:lastModifiedBy>Marijana Žuža</cp:lastModifiedBy>
  <cp:lastPrinted>2017-08-21T09:42:00Z</cp:lastPrinted>
  <dcterms:modified xmlns:xsi="http://www.w3.org/2001/XMLSchema-instance" xsi:type="dcterms:W3CDTF">2017-08-21T11:20:00Z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