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fbe5c" w14:paraId="1bfbe5c" w:rsidRDefault="00777581" w:rsidP="006F75A0" w:rsidR="006F75A0" w:rsidRPr="00C24162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1764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777581">
        <w:rPr>
          <w:rFonts w:hAnsi="Times New Roman" w:ascii="Times New Roman"/>
          <w:szCs w:val="24"/>
          <w:lang w:val="hr-HR"/>
        </w:rPr>
        <w:t xml:space="preserve">   </w:t>
      </w:r>
      <w:r w:rsidR="006F75A0" w:rsidRPr="00C24162">
        <w:rPr>
          <w:rFonts w:hAnsi="Times New Roman" w:ascii="Times New Roman"/>
          <w:szCs w:val="24"/>
          <w:lang w:val="hr-HR"/>
        </w:rPr>
        <w:t>R</w:t>
      </w:r>
      <w:r w:rsidRPr="00C24162">
        <w:rPr>
          <w:rFonts w:hAnsi="Times New Roman" w:ascii="Times New Roman"/>
          <w:szCs w:val="24"/>
          <w:lang w:val="hr-HR"/>
        </w:rPr>
        <w:t>epublika Hrvatska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   </w:t>
      </w:r>
      <w:r w:rsidR="006C439F" w:rsidRPr="00C24162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C24162">
      <w:pPr>
        <w:jc w:val="right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C24162">
        <w:rPr>
          <w:rFonts w:hAnsi="Times New Roman" w:ascii="Times New Roman"/>
          <w:szCs w:val="24"/>
          <w:lang w:val="hr-HR"/>
        </w:rPr>
        <w:t xml:space="preserve">                              20</w:t>
      </w:r>
      <w:r w:rsidRPr="00C24162">
        <w:rPr>
          <w:rFonts w:hAnsi="Times New Roman" w:ascii="Times New Roman"/>
          <w:szCs w:val="24"/>
          <w:lang w:val="hr-HR"/>
        </w:rPr>
        <w:t xml:space="preserve"> St-</w:t>
      </w:r>
      <w:r w:rsidR="00B2724F">
        <w:rPr>
          <w:rFonts w:hAnsi="Times New Roman" w:ascii="Times New Roman"/>
          <w:szCs w:val="24"/>
          <w:lang w:val="hr-HR"/>
        </w:rPr>
        <w:t>292/14</w:t>
      </w:r>
      <w:r w:rsidR="005C533A">
        <w:rPr>
          <w:rFonts w:hAnsi="Times New Roman" w:ascii="Times New Roman"/>
          <w:szCs w:val="24"/>
          <w:lang w:val="hr-HR"/>
        </w:rPr>
        <w:t>-</w:t>
      </w:r>
      <w:r w:rsidR="003A60E1">
        <w:rPr>
          <w:rFonts w:hAnsi="Times New Roman" w:ascii="Times New Roman"/>
          <w:szCs w:val="24"/>
          <w:lang w:val="hr-HR"/>
        </w:rPr>
        <w:t>59</w:t>
      </w:r>
    </w:p>
    <w:p w:rsidRDefault="006F75A0" w:rsidP="006F75A0" w:rsidR="006F75A0" w:rsidRPr="00C24162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>
      <w:pPr>
        <w:jc w:val="center"/>
        <w:rPr>
          <w:rFonts w:hAnsi="Times New Roman" w:ascii="Times New Roman"/>
          <w:szCs w:val="24"/>
        </w:rPr>
      </w:pPr>
      <w:r w:rsidRPr="00C24162">
        <w:rPr>
          <w:rFonts w:hAnsi="Times New Roman" w:ascii="Times New Roman"/>
          <w:szCs w:val="24"/>
        </w:rPr>
        <w:t>R E P U B L I K A    H R V A T S K A</w:t>
      </w:r>
    </w:p>
    <w:p w:rsidRDefault="0046036A" w:rsidP="007F0236" w:rsidR="0046036A" w:rsidRPr="00C24162">
      <w:pPr>
        <w:jc w:val="center"/>
        <w:rPr>
          <w:rFonts w:hAnsi="Times New Roman" w:ascii="Times New Roman"/>
          <w:szCs w:val="24"/>
        </w:rPr>
      </w:pPr>
    </w:p>
    <w:p w:rsidRDefault="007F0236" w:rsidP="007F0236" w:rsidR="007F0236" w:rsidRPr="00C24162">
      <w:pPr>
        <w:rPr>
          <w:rFonts w:hAnsi="Times New Roman" w:ascii="Times New Roman"/>
          <w:bCs/>
          <w:szCs w:val="24"/>
          <w:lang w:val="hr-HR"/>
        </w:rPr>
      </w:pP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/>
          <w:bCs/>
          <w:szCs w:val="24"/>
          <w:lang w:val="hr-HR"/>
        </w:rPr>
        <w:tab/>
      </w:r>
      <w:r w:rsidRPr="00C24162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115335" w:rsidP="007F0236" w:rsidR="00115335" w:rsidRPr="00C24162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D767AC" w:rsidR="00D767AC" w:rsidRPr="00337CB9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bCs/>
          <w:szCs w:val="24"/>
          <w:lang w:val="hr-HR"/>
        </w:rPr>
        <w:tab/>
      </w:r>
      <w:r w:rsidR="00D767AC" w:rsidRPr="00337CB9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B2724F" w:rsidRPr="00754B22">
        <w:rPr>
          <w:rFonts w:hAnsi="Times New Roman" w:ascii="Times New Roman"/>
          <w:szCs w:val="24"/>
        </w:rPr>
        <w:t>PROMDAL-DS d.o.o. za trgovinu i proizvodnju, Zagreb (Grad Zagreb), Vogelska 12, OIB: 68427287206</w:t>
      </w:r>
      <w:r w:rsidR="00D767AC" w:rsidRPr="00337CB9">
        <w:rPr>
          <w:rFonts w:hAnsi="Times New Roman" w:ascii="Times New Roman"/>
          <w:szCs w:val="24"/>
          <w:lang w:val="hr-HR"/>
        </w:rPr>
        <w:t xml:space="preserve">, dana </w:t>
      </w:r>
      <w:r w:rsidR="00B2724F">
        <w:rPr>
          <w:rFonts w:hAnsi="Times New Roman" w:ascii="Times New Roman"/>
          <w:szCs w:val="24"/>
          <w:lang w:val="hr-HR"/>
        </w:rPr>
        <w:t>13</w:t>
      </w:r>
      <w:r w:rsidR="00D767AC" w:rsidRPr="00337CB9">
        <w:rPr>
          <w:rFonts w:hAnsi="Times New Roman" w:ascii="Times New Roman"/>
          <w:szCs w:val="24"/>
          <w:lang w:val="hr-HR"/>
        </w:rPr>
        <w:t xml:space="preserve">. </w:t>
      </w:r>
      <w:r w:rsidR="00B2724F">
        <w:rPr>
          <w:rFonts w:hAnsi="Times New Roman" w:ascii="Times New Roman"/>
          <w:szCs w:val="24"/>
          <w:lang w:val="hr-HR"/>
        </w:rPr>
        <w:t>veljače</w:t>
      </w:r>
      <w:r w:rsidR="00303059">
        <w:rPr>
          <w:rFonts w:hAnsi="Times New Roman" w:ascii="Times New Roman"/>
          <w:szCs w:val="24"/>
          <w:lang w:val="hr-HR"/>
        </w:rPr>
        <w:t xml:space="preserve"> 2017</w:t>
      </w:r>
      <w:r w:rsidR="00D767AC" w:rsidRPr="00337CB9">
        <w:rPr>
          <w:rFonts w:hAnsi="Times New Roman" w:ascii="Times New Roman"/>
          <w:szCs w:val="24"/>
          <w:lang w:val="hr-HR"/>
        </w:rPr>
        <w:t>.</w:t>
      </w:r>
    </w:p>
    <w:p w:rsidRDefault="00115335" w:rsidP="006F75A0" w:rsidR="00115335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C24162">
        <w:rPr>
          <w:rFonts w:hAnsi="Times New Roman" w:ascii="Times New Roman"/>
          <w:szCs w:val="24"/>
          <w:lang w:val="hr-HR"/>
        </w:rPr>
        <w:t xml:space="preserve">    j e </w:t>
      </w:r>
    </w:p>
    <w:p w:rsidRDefault="00115335" w:rsidP="006F75A0" w:rsidR="00115335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3012F4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C24162">
        <w:rPr>
          <w:rFonts w:hAnsi="Times New Roman" w:ascii="Times New Roman"/>
          <w:sz w:val="24"/>
          <w:szCs w:val="24"/>
        </w:rPr>
        <w:t>I.</w:t>
      </w:r>
      <w:r w:rsidRPr="00C24162">
        <w:rPr>
          <w:rFonts w:hAnsi="Times New Roman" w:ascii="Times New Roman"/>
          <w:sz w:val="24"/>
          <w:szCs w:val="24"/>
        </w:rPr>
        <w:tab/>
      </w:r>
      <w:r w:rsidRPr="003012F4">
        <w:rPr>
          <w:rFonts w:hAnsi="Times New Roman" w:ascii="Times New Roman"/>
          <w:sz w:val="24"/>
          <w:szCs w:val="24"/>
        </w:rPr>
        <w:t xml:space="preserve">Saziva se ročište vjerovnika u stečajnom postupku nad stečajnim </w:t>
      </w:r>
      <w:r w:rsidR="00C24162" w:rsidRPr="003012F4">
        <w:rPr>
          <w:rFonts w:hAnsi="Times New Roman" w:ascii="Times New Roman"/>
          <w:sz w:val="24"/>
          <w:szCs w:val="24"/>
        </w:rPr>
        <w:t xml:space="preserve">dužnikom </w:t>
      </w:r>
      <w:r w:rsidR="00B2724F" w:rsidRPr="00754B22">
        <w:rPr>
          <w:rFonts w:hAnsi="Times New Roman" w:ascii="Times New Roman"/>
          <w:sz w:val="24"/>
          <w:szCs w:val="24"/>
        </w:rPr>
        <w:t>PROMDAL-DS d.o.o. za trgovinu i proizvodnju, Zagreb (Grad Zagreb), Vogelska 12, OIB: 68427287206</w:t>
      </w:r>
      <w:r w:rsidR="002451D8" w:rsidRPr="003012F4">
        <w:rPr>
          <w:rFonts w:hAnsi="Times New Roman" w:ascii="Times New Roman"/>
          <w:sz w:val="24"/>
          <w:szCs w:val="24"/>
        </w:rPr>
        <w:t xml:space="preserve">, </w:t>
      </w:r>
      <w:r w:rsidRPr="003012F4">
        <w:rPr>
          <w:rFonts w:hAnsi="Times New Roman" w:ascii="Times New Roman"/>
          <w:sz w:val="24"/>
          <w:szCs w:val="24"/>
        </w:rPr>
        <w:t xml:space="preserve"> </w:t>
      </w:r>
      <w:r w:rsidRPr="003012F4">
        <w:rPr>
          <w:rFonts w:hAnsi="Times New Roman" w:ascii="Times New Roman"/>
          <w:b/>
          <w:sz w:val="24"/>
          <w:szCs w:val="24"/>
        </w:rPr>
        <w:t>za dan</w:t>
      </w:r>
      <w:r w:rsidR="002451D8" w:rsidRPr="003012F4">
        <w:rPr>
          <w:rFonts w:hAnsi="Times New Roman" w:ascii="Times New Roman"/>
          <w:b/>
          <w:sz w:val="24"/>
          <w:szCs w:val="24"/>
        </w:rPr>
        <w:t xml:space="preserve"> </w:t>
      </w:r>
      <w:r w:rsidR="00B2724F">
        <w:rPr>
          <w:rFonts w:hAnsi="Times New Roman" w:ascii="Times New Roman"/>
          <w:b/>
          <w:sz w:val="24"/>
          <w:szCs w:val="24"/>
        </w:rPr>
        <w:t>5</w:t>
      </w:r>
      <w:r w:rsidR="00BB6A36" w:rsidRPr="003012F4">
        <w:rPr>
          <w:rFonts w:hAnsi="Times New Roman" w:ascii="Times New Roman"/>
          <w:b/>
          <w:sz w:val="24"/>
          <w:szCs w:val="24"/>
        </w:rPr>
        <w:t xml:space="preserve">. </w:t>
      </w:r>
      <w:r w:rsidR="00B2724F">
        <w:rPr>
          <w:rFonts w:hAnsi="Times New Roman" w:ascii="Times New Roman"/>
          <w:b/>
          <w:sz w:val="24"/>
          <w:szCs w:val="24"/>
        </w:rPr>
        <w:t>travnja</w:t>
      </w:r>
      <w:r w:rsidR="00115335" w:rsidRPr="003012F4">
        <w:rPr>
          <w:rFonts w:hAnsi="Times New Roman" w:ascii="Times New Roman"/>
          <w:b/>
          <w:sz w:val="24"/>
          <w:szCs w:val="24"/>
        </w:rPr>
        <w:t xml:space="preserve"> </w:t>
      </w:r>
      <w:r w:rsidRPr="003012F4">
        <w:rPr>
          <w:rFonts w:hAnsi="Times New Roman" w:ascii="Times New Roman"/>
          <w:b/>
          <w:sz w:val="24"/>
          <w:szCs w:val="24"/>
        </w:rPr>
        <w:t>20</w:t>
      </w:r>
      <w:r w:rsidR="009D3E5F" w:rsidRPr="003012F4">
        <w:rPr>
          <w:rFonts w:hAnsi="Times New Roman" w:ascii="Times New Roman"/>
          <w:b/>
          <w:sz w:val="24"/>
          <w:szCs w:val="24"/>
        </w:rPr>
        <w:t>1</w:t>
      </w:r>
      <w:r w:rsidR="00711EB5" w:rsidRPr="003012F4">
        <w:rPr>
          <w:rFonts w:hAnsi="Times New Roman" w:ascii="Times New Roman"/>
          <w:b/>
          <w:sz w:val="24"/>
          <w:szCs w:val="24"/>
        </w:rPr>
        <w:t>7</w:t>
      </w:r>
      <w:r w:rsidR="006C439F" w:rsidRPr="003012F4">
        <w:rPr>
          <w:rFonts w:hAnsi="Times New Roman" w:ascii="Times New Roman"/>
          <w:b/>
          <w:sz w:val="24"/>
          <w:szCs w:val="24"/>
        </w:rPr>
        <w:t>.</w:t>
      </w:r>
      <w:r w:rsidR="00DD4BA7" w:rsidRPr="003012F4">
        <w:rPr>
          <w:rFonts w:hAnsi="Times New Roman" w:ascii="Times New Roman"/>
          <w:b/>
          <w:sz w:val="24"/>
          <w:szCs w:val="24"/>
        </w:rPr>
        <w:t xml:space="preserve"> u </w:t>
      </w:r>
      <w:r w:rsidR="00711EB5" w:rsidRPr="003012F4">
        <w:rPr>
          <w:rFonts w:hAnsi="Times New Roman" w:ascii="Times New Roman"/>
          <w:b/>
          <w:sz w:val="24"/>
          <w:szCs w:val="24"/>
        </w:rPr>
        <w:t>10</w:t>
      </w:r>
      <w:r w:rsidR="00BB6A36" w:rsidRPr="003012F4">
        <w:rPr>
          <w:rFonts w:hAnsi="Times New Roman" w:ascii="Times New Roman"/>
          <w:b/>
          <w:sz w:val="24"/>
          <w:szCs w:val="24"/>
        </w:rPr>
        <w:t>:</w:t>
      </w:r>
      <w:r w:rsidR="00B2724F">
        <w:rPr>
          <w:rFonts w:hAnsi="Times New Roman" w:ascii="Times New Roman"/>
          <w:b/>
          <w:sz w:val="24"/>
          <w:szCs w:val="24"/>
        </w:rPr>
        <w:t>0</w:t>
      </w:r>
      <w:r w:rsidR="003012F4">
        <w:rPr>
          <w:rFonts w:hAnsi="Times New Roman" w:ascii="Times New Roman"/>
          <w:b/>
          <w:sz w:val="24"/>
          <w:szCs w:val="24"/>
        </w:rPr>
        <w:t>0</w:t>
      </w:r>
      <w:r w:rsidR="00115335" w:rsidRPr="003012F4">
        <w:rPr>
          <w:rFonts w:hAnsi="Times New Roman" w:ascii="Times New Roman"/>
          <w:sz w:val="24"/>
          <w:szCs w:val="24"/>
        </w:rPr>
        <w:t xml:space="preserve"> </w:t>
      </w:r>
      <w:r w:rsidRPr="003012F4">
        <w:rPr>
          <w:rFonts w:hAnsi="Times New Roman" w:ascii="Times New Roman"/>
          <w:sz w:val="24"/>
          <w:szCs w:val="24"/>
        </w:rPr>
        <w:t>sati, u Trgovačkom sudu u Zagrebu, Petrinjska 8, soba br. 91/II (ulična zgrada), sa sl</w:t>
      </w:r>
      <w:r w:rsidR="006C439F" w:rsidRPr="003012F4">
        <w:rPr>
          <w:rFonts w:hAnsi="Times New Roman" w:ascii="Times New Roman"/>
          <w:sz w:val="24"/>
          <w:szCs w:val="24"/>
        </w:rPr>
        <w:t>i</w:t>
      </w:r>
      <w:r w:rsidRPr="003012F4">
        <w:rPr>
          <w:rFonts w:hAnsi="Times New Roman" w:ascii="Times New Roman"/>
          <w:sz w:val="24"/>
          <w:szCs w:val="24"/>
        </w:rPr>
        <w:t>jedećim dnevnim redom:</w:t>
      </w:r>
    </w:p>
    <w:p w:rsidRDefault="0046036A" w:rsidP="006F75A0" w:rsidR="0046036A" w:rsidRPr="00C24162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46036A" w:rsidP="005842A6" w:rsidR="0046036A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II.</w:t>
      </w:r>
      <w:r w:rsidRPr="00C24162">
        <w:rPr>
          <w:rFonts w:hAnsi="Times New Roman" w:ascii="Times New Roman"/>
          <w:szCs w:val="24"/>
          <w:lang w:val="hr-HR"/>
        </w:rPr>
        <w:tab/>
        <w:t xml:space="preserve">Uvid u izvješće stečajnog upravitelja može se izvršiti u sobi br. 91/II (ulična zgrada) osam dana prije ročišta. </w:t>
      </w:r>
    </w:p>
    <w:p w:rsidRDefault="0046036A" w:rsidP="005842A6" w:rsidR="0046036A" w:rsidRPr="00C24162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I</w:t>
      </w:r>
      <w:r w:rsidR="006F75A0" w:rsidRPr="00C24162">
        <w:rPr>
          <w:rFonts w:hAnsi="Times New Roman" w:ascii="Times New Roman"/>
          <w:szCs w:val="24"/>
          <w:lang w:val="hr-HR"/>
        </w:rPr>
        <w:t>II.</w:t>
      </w:r>
      <w:r w:rsidR="006F75A0" w:rsidRPr="00C24162">
        <w:rPr>
          <w:rFonts w:hAnsi="Times New Roman" w:ascii="Times New Roman"/>
          <w:szCs w:val="24"/>
          <w:lang w:val="hr-HR"/>
        </w:rPr>
        <w:tab/>
        <w:t xml:space="preserve">Ovo Rješenje objavit će se </w:t>
      </w:r>
      <w:r w:rsidR="0029286D">
        <w:rPr>
          <w:rFonts w:hAnsi="Times New Roman" w:ascii="Times New Roman"/>
          <w:szCs w:val="24"/>
          <w:lang w:val="hr-HR"/>
        </w:rPr>
        <w:t>na</w:t>
      </w:r>
      <w:r w:rsidR="006F75A0" w:rsidRPr="00C24162">
        <w:rPr>
          <w:rFonts w:hAnsi="Times New Roman" w:ascii="Times New Roman"/>
          <w:szCs w:val="24"/>
          <w:lang w:val="hr-HR"/>
        </w:rPr>
        <w:t xml:space="preserve"> </w:t>
      </w:r>
      <w:r w:rsidR="00777581">
        <w:rPr>
          <w:rFonts w:hAnsi="Times New Roman" w:ascii="Times New Roman"/>
          <w:szCs w:val="24"/>
          <w:lang w:val="hr-HR"/>
        </w:rPr>
        <w:t>e-</w:t>
      </w:r>
      <w:r w:rsidR="006F75A0" w:rsidRPr="00C24162">
        <w:rPr>
          <w:rFonts w:hAnsi="Times New Roman" w:ascii="Times New Roman"/>
          <w:szCs w:val="24"/>
          <w:lang w:val="hr-HR"/>
        </w:rPr>
        <w:t xml:space="preserve">oglasnoj ploči </w:t>
      </w:r>
      <w:r w:rsidR="00777581">
        <w:rPr>
          <w:rFonts w:hAnsi="Times New Roman" w:ascii="Times New Roman"/>
          <w:szCs w:val="24"/>
          <w:lang w:val="hr-HR"/>
        </w:rPr>
        <w:t xml:space="preserve">Trgovačkog </w:t>
      </w:r>
      <w:r w:rsidR="006F75A0" w:rsidRPr="00C24162">
        <w:rPr>
          <w:rFonts w:hAnsi="Times New Roman" w:ascii="Times New Roman"/>
          <w:szCs w:val="24"/>
          <w:lang w:val="hr-HR"/>
        </w:rPr>
        <w:t>suda</w:t>
      </w:r>
      <w:r w:rsidR="0077758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C24162">
        <w:rPr>
          <w:rFonts w:hAnsi="Times New Roman" w:ascii="Times New Roman"/>
          <w:szCs w:val="24"/>
          <w:lang w:val="hr-HR"/>
        </w:rPr>
        <w:t xml:space="preserve">.  </w:t>
      </w:r>
    </w:p>
    <w:p w:rsidRDefault="00115335" w:rsidP="006F75A0" w:rsidR="00115335" w:rsidRPr="00C24162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Obrazloženje</w:t>
      </w:r>
    </w:p>
    <w:p w:rsidRDefault="00C25079" w:rsidP="006F75A0" w:rsidR="00C25079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Nad gore navedenim stečajnim dužnikom Rješenjem ovog suda br. St-</w:t>
      </w:r>
      <w:r w:rsidR="00B2724F">
        <w:rPr>
          <w:rFonts w:hAnsi="Times New Roman" w:ascii="Times New Roman"/>
          <w:szCs w:val="24"/>
          <w:lang w:val="hr-HR"/>
        </w:rPr>
        <w:t>292</w:t>
      </w:r>
      <w:r w:rsidR="00C24162">
        <w:rPr>
          <w:rFonts w:hAnsi="Times New Roman" w:ascii="Times New Roman"/>
          <w:szCs w:val="24"/>
          <w:lang w:val="hr-HR"/>
        </w:rPr>
        <w:t>/</w:t>
      </w:r>
      <w:r w:rsidR="00B2724F">
        <w:rPr>
          <w:rFonts w:hAnsi="Times New Roman" w:ascii="Times New Roman"/>
          <w:szCs w:val="24"/>
          <w:lang w:val="hr-HR"/>
        </w:rPr>
        <w:t>14</w:t>
      </w:r>
      <w:r w:rsidRPr="00C24162">
        <w:rPr>
          <w:rFonts w:hAnsi="Times New Roman" w:ascii="Times New Roman"/>
          <w:szCs w:val="24"/>
          <w:lang w:val="hr-HR"/>
        </w:rPr>
        <w:t xml:space="preserve"> od</w:t>
      </w:r>
      <w:r w:rsidR="002451D8" w:rsidRPr="00C24162">
        <w:rPr>
          <w:rFonts w:hAnsi="Times New Roman" w:ascii="Times New Roman"/>
          <w:szCs w:val="24"/>
          <w:lang w:val="hr-HR"/>
        </w:rPr>
        <w:t xml:space="preserve"> </w:t>
      </w:r>
      <w:r w:rsidR="00B2724F">
        <w:rPr>
          <w:rFonts w:hAnsi="Times New Roman" w:ascii="Times New Roman"/>
          <w:szCs w:val="24"/>
          <w:lang w:val="hr-HR"/>
        </w:rPr>
        <w:t>10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B2724F">
        <w:rPr>
          <w:rFonts w:hAnsi="Times New Roman" w:ascii="Times New Roman"/>
          <w:szCs w:val="24"/>
          <w:lang w:val="hr-HR"/>
        </w:rPr>
        <w:t>rujna</w:t>
      </w:r>
      <w:r w:rsidR="00777581">
        <w:rPr>
          <w:rFonts w:hAnsi="Times New Roman" w:ascii="Times New Roman"/>
          <w:szCs w:val="24"/>
          <w:lang w:val="hr-HR"/>
        </w:rPr>
        <w:t xml:space="preserve"> 2014</w:t>
      </w:r>
      <w:r w:rsidR="00115335" w:rsidRPr="00C24162">
        <w:rPr>
          <w:rFonts w:hAnsi="Times New Roman" w:ascii="Times New Roman"/>
          <w:szCs w:val="24"/>
          <w:lang w:val="hr-HR"/>
        </w:rPr>
        <w:t>.</w:t>
      </w:r>
      <w:r w:rsidR="00DD4BA7" w:rsidRPr="00C24162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otvoren je stečajni postupak, te je ispitno i izvještajno ročište održano dana </w:t>
      </w:r>
      <w:r w:rsidR="00B2724F">
        <w:rPr>
          <w:rFonts w:hAnsi="Times New Roman" w:ascii="Times New Roman"/>
          <w:szCs w:val="24"/>
          <w:lang w:val="hr-HR"/>
        </w:rPr>
        <w:t>1</w:t>
      </w:r>
      <w:r w:rsidR="00303059">
        <w:rPr>
          <w:rFonts w:hAnsi="Times New Roman" w:ascii="Times New Roman"/>
          <w:szCs w:val="24"/>
          <w:lang w:val="hr-HR"/>
        </w:rPr>
        <w:t>1</w:t>
      </w:r>
      <w:r w:rsidR="00115335" w:rsidRPr="00C24162">
        <w:rPr>
          <w:rFonts w:hAnsi="Times New Roman" w:ascii="Times New Roman"/>
          <w:szCs w:val="24"/>
          <w:lang w:val="hr-HR"/>
        </w:rPr>
        <w:t xml:space="preserve">. </w:t>
      </w:r>
      <w:r w:rsidR="00B2724F">
        <w:rPr>
          <w:rFonts w:hAnsi="Times New Roman" w:ascii="Times New Roman"/>
          <w:szCs w:val="24"/>
          <w:lang w:val="hr-HR"/>
        </w:rPr>
        <w:t>prosinca</w:t>
      </w:r>
      <w:r w:rsidR="00303059">
        <w:rPr>
          <w:rFonts w:hAnsi="Times New Roman" w:ascii="Times New Roman"/>
          <w:szCs w:val="24"/>
          <w:lang w:val="hr-HR"/>
        </w:rPr>
        <w:t xml:space="preserve"> 2014</w:t>
      </w:r>
      <w:r w:rsidR="00CB66AA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C24162">
        <w:rPr>
          <w:rFonts w:hAnsi="Times New Roman" w:ascii="Times New Roman"/>
          <w:szCs w:val="24"/>
          <w:lang w:val="hr-HR"/>
        </w:rPr>
        <w:t>i upravitelj predložio</w:t>
      </w:r>
      <w:r w:rsidRPr="00C24162">
        <w:rPr>
          <w:rFonts w:hAnsi="Times New Roman" w:ascii="Times New Roman"/>
          <w:szCs w:val="24"/>
          <w:lang w:val="hr-HR"/>
        </w:rPr>
        <w:t xml:space="preserve"> je da se nad navedenim dužnikom ovaj stečajni postupak obustavi i zaključi sukladno članku 203. Stečajnog zakona.</w:t>
      </w:r>
    </w:p>
    <w:p w:rsidRDefault="006F75A0" w:rsidP="00CD6648" w:rsidR="006F75A0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C24162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C24162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C24162">
        <w:rPr>
          <w:rFonts w:hAnsi="Times New Roman" w:ascii="Times New Roman"/>
          <w:szCs w:val="24"/>
          <w:lang w:val="hr-HR"/>
        </w:rPr>
        <w:t>)</w:t>
      </w:r>
      <w:r w:rsidRPr="00C24162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 Zagrebu</w:t>
      </w:r>
      <w:r w:rsidR="00A70917">
        <w:rPr>
          <w:rFonts w:hAnsi="Times New Roman" w:ascii="Times New Roman"/>
          <w:szCs w:val="24"/>
          <w:lang w:val="hr-HR"/>
        </w:rPr>
        <w:t>,</w:t>
      </w:r>
      <w:r w:rsidR="00115335" w:rsidRPr="00C24162">
        <w:rPr>
          <w:rFonts w:hAnsi="Times New Roman" w:ascii="Times New Roman"/>
          <w:szCs w:val="24"/>
          <w:lang w:val="hr-HR"/>
        </w:rPr>
        <w:t xml:space="preserve"> </w:t>
      </w:r>
      <w:r w:rsidR="00B2724F">
        <w:rPr>
          <w:rFonts w:hAnsi="Times New Roman" w:ascii="Times New Roman"/>
          <w:szCs w:val="24"/>
          <w:lang w:val="hr-HR"/>
        </w:rPr>
        <w:t>13</w:t>
      </w:r>
      <w:r w:rsidR="00A70917">
        <w:rPr>
          <w:rFonts w:hAnsi="Times New Roman" w:ascii="Times New Roman"/>
          <w:szCs w:val="24"/>
          <w:lang w:val="hr-HR"/>
        </w:rPr>
        <w:t xml:space="preserve">. </w:t>
      </w:r>
      <w:r w:rsidR="00B2724F">
        <w:rPr>
          <w:rFonts w:hAnsi="Times New Roman" w:ascii="Times New Roman"/>
          <w:szCs w:val="24"/>
          <w:lang w:val="hr-HR"/>
        </w:rPr>
        <w:t>veljače</w:t>
      </w:r>
      <w:r w:rsidR="00711EB5">
        <w:rPr>
          <w:rFonts w:hAnsi="Times New Roman" w:ascii="Times New Roman"/>
          <w:szCs w:val="24"/>
          <w:lang w:val="hr-HR"/>
        </w:rPr>
        <w:t xml:space="preserve"> 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DD4BA7" w:rsidRPr="00C24162">
        <w:rPr>
          <w:rFonts w:hAnsi="Times New Roman" w:ascii="Times New Roman"/>
          <w:szCs w:val="24"/>
          <w:lang w:val="hr-HR"/>
        </w:rPr>
        <w:t>201</w:t>
      </w:r>
      <w:r w:rsidR="00303059">
        <w:rPr>
          <w:rFonts w:hAnsi="Times New Roman" w:ascii="Times New Roman"/>
          <w:szCs w:val="24"/>
          <w:lang w:val="hr-HR"/>
        </w:rPr>
        <w:t>7</w:t>
      </w:r>
      <w:r w:rsidR="006C439F" w:rsidRPr="00C24162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C24162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C24162">
        <w:rPr>
          <w:rFonts w:hAnsi="Times New Roman" w:ascii="Times New Roman"/>
          <w:szCs w:val="24"/>
          <w:lang w:val="hr-HR"/>
        </w:rPr>
        <w:t>S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U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D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6F75A0" w:rsidRPr="00C24162">
        <w:rPr>
          <w:rFonts w:hAnsi="Times New Roman" w:ascii="Times New Roman"/>
          <w:szCs w:val="24"/>
          <w:lang w:val="hr-HR"/>
        </w:rPr>
        <w:t>A</w:t>
      </w:r>
      <w:r w:rsidRPr="00C24162">
        <w:rPr>
          <w:rFonts w:hAnsi="Times New Roman" w:ascii="Times New Roman"/>
          <w:szCs w:val="24"/>
          <w:lang w:val="hr-HR"/>
        </w:rPr>
        <w:t xml:space="preserve"> </w:t>
      </w:r>
      <w:r w:rsidR="0046036A">
        <w:rPr>
          <w:rFonts w:hAnsi="Times New Roman" w:ascii="Times New Roman"/>
          <w:szCs w:val="24"/>
          <w:lang w:val="hr-HR"/>
        </w:rPr>
        <w:t>C</w:t>
      </w:r>
    </w:p>
    <w:p w:rsidRDefault="00777581" w:rsidP="006F75A0" w:rsidR="00777581">
      <w:pPr>
        <w:rPr>
          <w:rFonts w:hAnsi="Times New Roman" w:ascii="Times New Roman"/>
          <w:szCs w:val="24"/>
          <w:lang w:val="hr-HR"/>
        </w:rPr>
      </w:pPr>
    </w:p>
    <w:p w:rsidRDefault="00115335" w:rsidP="0046036A" w:rsidR="0046036A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</w:r>
      <w:r w:rsidRPr="00C24162">
        <w:rPr>
          <w:rFonts w:hAnsi="Times New Roman" w:ascii="Times New Roman"/>
          <w:szCs w:val="24"/>
          <w:lang w:val="hr-HR"/>
        </w:rPr>
        <w:tab/>
        <w:t xml:space="preserve"> </w:t>
      </w:r>
      <w:r w:rsidR="009B75D8" w:rsidRPr="00C24162">
        <w:rPr>
          <w:rFonts w:hAnsi="Times New Roman" w:ascii="Times New Roman"/>
          <w:szCs w:val="24"/>
          <w:lang w:val="hr-HR"/>
        </w:rPr>
        <w:t>LUCIJA BUTIGAN</w:t>
      </w:r>
      <w:r w:rsidR="00D73D06">
        <w:rPr>
          <w:rFonts w:hAnsi="Times New Roman" w:ascii="Times New Roman"/>
          <w:szCs w:val="24"/>
          <w:lang w:val="hr-HR"/>
        </w:rPr>
        <w:t>,v.r.</w:t>
      </w:r>
    </w:p>
    <w:p w:rsidRDefault="00D73D06" w:rsidP="007F0C2B" w:rsidR="00D73D06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D73D06" w:rsidP="007F0C2B" w:rsidR="00D73D06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46036A" w:rsidP="0046036A" w:rsidR="0046036A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115335" w:rsidR="006F75A0" w:rsidRPr="00C24162">
      <w:pPr>
        <w:jc w:val="both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>Protiv ovog rj</w:t>
      </w:r>
      <w:r w:rsidR="00865880" w:rsidRPr="00C24162">
        <w:rPr>
          <w:rFonts w:hAnsi="Times New Roman" w:ascii="Times New Roman"/>
          <w:szCs w:val="24"/>
          <w:lang w:val="hr-HR"/>
        </w:rPr>
        <w:t>ešenja nije dopuštena žalba (članak</w:t>
      </w:r>
      <w:r w:rsidRPr="00C24162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C24162">
        <w:rPr>
          <w:rFonts w:hAnsi="Times New Roman" w:ascii="Times New Roman"/>
          <w:szCs w:val="24"/>
          <w:lang w:val="hr-HR"/>
        </w:rPr>
        <w:t>avak</w:t>
      </w:r>
      <w:r w:rsidRPr="00C24162">
        <w:rPr>
          <w:rFonts w:hAnsi="Times New Roman" w:ascii="Times New Roman"/>
          <w:szCs w:val="24"/>
          <w:lang w:val="hr-HR"/>
        </w:rPr>
        <w:t xml:space="preserve"> 2. Z</w:t>
      </w:r>
      <w:r w:rsidR="00115335" w:rsidRPr="00C24162">
        <w:rPr>
          <w:rFonts w:hAnsi="Times New Roman" w:ascii="Times New Roman"/>
          <w:szCs w:val="24"/>
          <w:lang w:val="hr-HR"/>
        </w:rPr>
        <w:t>akona o parničnom postupku, a u svezi s člankom 6. Stečajnog zakona</w:t>
      </w:r>
      <w:r w:rsidRPr="00C24162">
        <w:rPr>
          <w:rFonts w:hAnsi="Times New Roman" w:ascii="Times New Roman"/>
          <w:szCs w:val="24"/>
          <w:lang w:val="hr-HR"/>
        </w:rPr>
        <w:t>).</w:t>
      </w:r>
    </w:p>
    <w:p w:rsidRDefault="006F75A0" w:rsidP="006F75A0" w:rsidR="006F75A0" w:rsidRPr="00C24162">
      <w:pPr>
        <w:rPr>
          <w:rFonts w:hAnsi="Times New Roman" w:ascii="Times New Roman"/>
          <w:szCs w:val="24"/>
          <w:lang w:val="hr-HR"/>
        </w:rPr>
      </w:pPr>
    </w:p>
    <w:p w:rsidRDefault="0022215B" w:rsidP="00115335" w:rsidR="006F75A0" w:rsidRPr="00C24162">
      <w:pPr>
        <w:ind w:left="432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C24162">
      <w:pPr>
        <w:ind w:left="5040"/>
        <w:rPr>
          <w:rFonts w:hAnsi="Times New Roman" w:ascii="Times New Roman"/>
          <w:szCs w:val="24"/>
          <w:lang w:val="hr-HR"/>
        </w:rPr>
      </w:pPr>
      <w:r w:rsidRPr="00C24162">
        <w:rPr>
          <w:rFonts w:hAnsi="Times New Roman" w:ascii="Times New Roman"/>
          <w:szCs w:val="24"/>
          <w:lang w:val="hr-HR"/>
        </w:rPr>
        <w:t xml:space="preserve">   </w:t>
      </w:r>
    </w:p>
    <w:p w:rsidRDefault="00E33E12" w:rsidP="00E33E12" w:rsidR="00E33E12" w:rsidRPr="00D73D06">
      <w:pPr>
        <w:rPr>
          <w:rFonts w:hAnsi="Times New Roman" w:ascii="Times New Roman"/>
          <w:color w:val="FFFFFF"/>
          <w:szCs w:val="24"/>
          <w:lang w:val="hr-HR"/>
        </w:rPr>
      </w:pPr>
      <w:r w:rsidRPr="00D73D06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E33E12" w:rsidP="00E33E12" w:rsidR="00E33E12" w:rsidRPr="00D73D06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D73D06">
        <w:rPr>
          <w:rFonts w:hAnsi="Times New Roman" w:ascii="Times New Roman"/>
          <w:color w:val="FFFFFF"/>
          <w:szCs w:val="24"/>
          <w:lang w:val="hr-HR"/>
        </w:rPr>
        <w:t>stečajni upravitelj</w:t>
      </w:r>
    </w:p>
    <w:p w:rsidRDefault="00CB66AA" w:rsidP="00E33E12" w:rsidR="00E33E12" w:rsidRPr="00D73D06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D73D06">
        <w:rPr>
          <w:rFonts w:hAnsi="Times New Roman" w:ascii="Times New Roman"/>
          <w:color w:val="FFFFFF"/>
          <w:szCs w:val="24"/>
          <w:lang w:val="hr-HR"/>
        </w:rPr>
        <w:t>e-</w:t>
      </w:r>
      <w:r w:rsidR="00E33E12" w:rsidRPr="00D73D06">
        <w:rPr>
          <w:rFonts w:hAnsi="Times New Roman" w:ascii="Times New Roman"/>
          <w:color w:val="FFFFFF"/>
          <w:szCs w:val="24"/>
          <w:lang w:val="hr-HR"/>
        </w:rPr>
        <w:t>oglasna ploča suda</w:t>
      </w:r>
    </w:p>
    <w:p w:rsidRDefault="009A5373" w:rsidP="006F75A0" w:rsidR="009A5373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6D78FC" w:rsidP="006F75A0" w:rsidR="006D78FC" w:rsidRPr="00C24162">
      <w:pPr>
        <w:rPr>
          <w:rFonts w:hAnsi="Times New Roman" w:ascii="Times New Roman"/>
          <w:szCs w:val="24"/>
          <w:lang w:val="hr-HR"/>
        </w:rPr>
      </w:pPr>
    </w:p>
    <w:p w:rsidRDefault="007F0236" w:rsidR="007F0236" w:rsidRPr="00C24162">
      <w:pPr>
        <w:rPr>
          <w:rFonts w:hAnsi="Times New Roman" w:ascii="Times New Roman"/>
          <w:szCs w:val="24"/>
          <w:lang w:val="hr-HR"/>
        </w:rPr>
      </w:pPr>
    </w:p>
    <w:sectPr w:rsidSect="00777581" w:rsidR="007F0236" w:rsidRPr="00C2416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418" w:bottom="1560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4B4" w:rsidR="009514B4">
      <w:r>
        <w:separator/>
      </w:r>
    </w:p>
  </w:endnote>
  <w:endnote w:id="0" w:type="continuationSeparator">
    <w:p w:rsidRDefault="009514B4" w:rsidR="009514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24F" w:rsidR="00B272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24F" w:rsidR="00B2724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24F" w:rsidR="00B272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4B4" w:rsidR="009514B4">
      <w:r>
        <w:separator/>
      </w:r>
    </w:p>
  </w:footnote>
  <w:footnote w:id="0" w:type="continuationSeparator">
    <w:p w:rsidRDefault="009514B4" w:rsidR="009514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60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St-</w:t>
    </w:r>
    <w:r w:rsidR="00B2724F">
      <w:rPr>
        <w:rFonts w:hAnsi="Times New Roman" w:ascii="Times New Roman"/>
        <w:szCs w:val="24"/>
      </w:rPr>
      <w:t>292/14</w:t>
    </w:r>
  </w:p>
  <w:p w:rsidRDefault="00115335" w:rsidP="006D78FC" w:rsidR="00115335">
    <w:pPr>
      <w:pStyle w:val="Zaglavlje"/>
      <w:jc w:val="right"/>
      <w:rPr>
        <w:rFonts w:hAnsi="Times New Roman" w:ascii="Times New Roman"/>
        <w:szCs w:val="24"/>
      </w:rPr>
    </w:pPr>
  </w:p>
  <w:p w:rsidRDefault="00115335" w:rsidP="006D78FC" w:rsidR="00115335" w:rsidRPr="007F0236">
    <w:pPr>
      <w:pStyle w:val="Zaglavlje"/>
      <w:jc w:val="right"/>
      <w:rPr>
        <w:rFonts w:hAnsi="Times New Roman" w:ascii="Times New Roman"/>
        <w:szCs w:val="24"/>
      </w:rPr>
    </w:pP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724F" w:rsidR="00B272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A3B43"/>
    <w:rsid w:val="000B516F"/>
    <w:rsid w:val="000B5D7F"/>
    <w:rsid w:val="000C00BB"/>
    <w:rsid w:val="000E71F9"/>
    <w:rsid w:val="00112376"/>
    <w:rsid w:val="00115335"/>
    <w:rsid w:val="00167347"/>
    <w:rsid w:val="001677E3"/>
    <w:rsid w:val="002140C3"/>
    <w:rsid w:val="00214A91"/>
    <w:rsid w:val="0022117A"/>
    <w:rsid w:val="0022215B"/>
    <w:rsid w:val="002451D8"/>
    <w:rsid w:val="002509F2"/>
    <w:rsid w:val="002728D2"/>
    <w:rsid w:val="0029286D"/>
    <w:rsid w:val="002A45B1"/>
    <w:rsid w:val="003012F4"/>
    <w:rsid w:val="00303059"/>
    <w:rsid w:val="00353C0A"/>
    <w:rsid w:val="00397265"/>
    <w:rsid w:val="003A60E1"/>
    <w:rsid w:val="003B0A93"/>
    <w:rsid w:val="00402772"/>
    <w:rsid w:val="00414547"/>
    <w:rsid w:val="004200CF"/>
    <w:rsid w:val="00435DCA"/>
    <w:rsid w:val="00455B8A"/>
    <w:rsid w:val="00456395"/>
    <w:rsid w:val="0046036A"/>
    <w:rsid w:val="004C5D49"/>
    <w:rsid w:val="00514755"/>
    <w:rsid w:val="0053070F"/>
    <w:rsid w:val="00543D16"/>
    <w:rsid w:val="00556EC1"/>
    <w:rsid w:val="005842A6"/>
    <w:rsid w:val="005C533A"/>
    <w:rsid w:val="005D47DA"/>
    <w:rsid w:val="005F06A1"/>
    <w:rsid w:val="00620120"/>
    <w:rsid w:val="006257DE"/>
    <w:rsid w:val="00630C62"/>
    <w:rsid w:val="00651764"/>
    <w:rsid w:val="0069206E"/>
    <w:rsid w:val="006B0B28"/>
    <w:rsid w:val="006C439F"/>
    <w:rsid w:val="006D2936"/>
    <w:rsid w:val="006D78FC"/>
    <w:rsid w:val="006E5637"/>
    <w:rsid w:val="006F75A0"/>
    <w:rsid w:val="00711EB5"/>
    <w:rsid w:val="00777581"/>
    <w:rsid w:val="00787053"/>
    <w:rsid w:val="007A3CE4"/>
    <w:rsid w:val="007B4A73"/>
    <w:rsid w:val="007F0236"/>
    <w:rsid w:val="00865880"/>
    <w:rsid w:val="00905ADF"/>
    <w:rsid w:val="0094607C"/>
    <w:rsid w:val="009514B4"/>
    <w:rsid w:val="009A0787"/>
    <w:rsid w:val="009A5373"/>
    <w:rsid w:val="009B75D8"/>
    <w:rsid w:val="009D057A"/>
    <w:rsid w:val="009D3E5F"/>
    <w:rsid w:val="009D6AA6"/>
    <w:rsid w:val="00A26AA2"/>
    <w:rsid w:val="00A70917"/>
    <w:rsid w:val="00A9449A"/>
    <w:rsid w:val="00AC7F60"/>
    <w:rsid w:val="00AF0C5E"/>
    <w:rsid w:val="00B000AE"/>
    <w:rsid w:val="00B17F20"/>
    <w:rsid w:val="00B2724F"/>
    <w:rsid w:val="00B3593F"/>
    <w:rsid w:val="00B40528"/>
    <w:rsid w:val="00BB6A36"/>
    <w:rsid w:val="00BC699E"/>
    <w:rsid w:val="00C207C8"/>
    <w:rsid w:val="00C24162"/>
    <w:rsid w:val="00C25079"/>
    <w:rsid w:val="00C5118F"/>
    <w:rsid w:val="00C63F6B"/>
    <w:rsid w:val="00C77246"/>
    <w:rsid w:val="00CB66AA"/>
    <w:rsid w:val="00CD6648"/>
    <w:rsid w:val="00CF7639"/>
    <w:rsid w:val="00D41F54"/>
    <w:rsid w:val="00D51EAC"/>
    <w:rsid w:val="00D63E97"/>
    <w:rsid w:val="00D73D06"/>
    <w:rsid w:val="00D767AC"/>
    <w:rsid w:val="00DD4BA7"/>
    <w:rsid w:val="00E05F5E"/>
    <w:rsid w:val="00E31473"/>
    <w:rsid w:val="00E33E12"/>
    <w:rsid w:val="00E36F8D"/>
    <w:rsid w:val="00E72852"/>
    <w:rsid w:val="00E81D70"/>
    <w:rsid w:val="00E93E04"/>
    <w:rsid w:val="00EA2B78"/>
    <w:rsid w:val="00EA5810"/>
    <w:rsid w:val="00EC1079"/>
    <w:rsid w:val="00F23622"/>
    <w:rsid w:val="00F6172E"/>
    <w:rsid w:val="00FA0FA4"/>
    <w:rsid w:val="00FA453D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2451D8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3D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3D0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3D0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3D0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3D0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2451D8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2451D8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73D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3D0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3D0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3D0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3D0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St-292/2014-59</izvorni_sadrzaj>
    <derivirana_varijabla naziv="DomainObject.Oznaka_1">St-292/2014-59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2014.</izvorni_sadrzaj>
    <derivirana_varijabla naziv="DomainObject.Predmet.DatumOsnivanja_1">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St-292/2014</izvorni_sadrzaj>
    <derivirana_varijabla naziv="DomainObject.Predmet.OznakaBroj_1">St-292/2014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PROMDAL-DS d.o.o. za trgovinu i proizvodnju zastupanog po punomoćniku DAMIR LUKIĆ</izvorni_sadrzaj>
    <derivirana_varijabla naziv="DomainObject.Predmet.ProtustrankaFormated_1">  PROMDAL-DS d.o.o. za trgovinu i proizvodnju zastupanog po punomoćniku DAMIR LUKIĆ</derivirana_varijabla>
  </DomainObject.Predmet.ProtustrankaFormated>
  <DomainObject.Predmet.ProtustrankaFormatedOIB>
    <izvorni_sadrzaj>  PROMDAL-DS d.o.o. za trgovinu i proizvodnju, OIB 68427287206 zastupanog po punomoćniku DAMIR LUKIĆ</izvorni_sadrzaj>
    <derivirana_varijabla naziv="DomainObject.Predmet.ProtustrankaFormatedOIB_1">  PROMDAL-DS d.o.o. za trgovinu i proizvodnju, OIB 68427287206 zastupanog po punomoćniku DAMIR LUKIĆ</derivirana_varijabla>
  </DomainObject.Predmet.ProtustrankaFormatedOIB>
  <DomainObject.Predmet.ProtustrankaFormatedWithAdress>
    <izvorni_sadrzaj> PROMDAL-DS d.o.o. za trgovinu i proizvodnju, Vogelska 12, 10000 Zagreb zastupanog po punomoćniku DAMIR LUKIĆ</izvorni_sadrzaj>
    <derivirana_varijabla naziv="DomainObject.Predmet.ProtustrankaFormatedWithAdress_1"> PROMDAL-DS d.o.o. za trgovinu i proizvodnju, Vogelska 12, 10000 Zagreb zastupanog po punomoćniku DAMIR LUKIĆ</derivirana_varijabla>
  </DomainObject.Predmet.ProtustrankaFormatedWithAdress>
  <DomainObject.Predmet.ProtustrankaFormatedWithAdressOIB>
    <izvorni_sadrzaj> PROMDAL-DS d.o.o. za trgovinu i proizvodnju, OIB 68427287206, Vogelska 12, 10000 Zagreb zastupanog po punomoćniku DAMIR LUKIĆ</izvorni_sadrzaj>
    <derivirana_varijabla naziv="DomainObject.Predmet.ProtustrankaFormatedWithAdressOIB_1"> PROMDAL-DS d.o.o. za trgovinu i proizvodnju, OIB 68427287206, Vogelska 12, 10000 Zagreb zastupanog po punomoćniku DAMIR LUKIĆ</derivirana_varijabla>
  </DomainObject.Predmet.ProtustrankaFormatedWithAdressOIB>
  <DomainObject.Predmet.ProtustrankaWithAdress>
    <izvorni_sadrzaj>PROMDAL-DS d.o.o. za trgovinu i proizvodnju Vogelska 12, 10000 Zagreb</izvorni_sadrzaj>
    <derivirana_varijabla naziv="DomainObject.Predmet.ProtustrankaWithAdress_1">PROMDAL-DS d.o.o. za trgovinu i proizvodnju Vogelska 12, 10000 Zagreb</derivirana_varijabla>
  </DomainObject.Predmet.ProtustrankaWithAdress>
  <DomainObject.Predmet.ProtustrankaWithAdressOIB>
    <izvorni_sadrzaj>PROMDAL-DS d.o.o. za trgovinu i proizvodnju, OIB 68427287206, Vogelska 12, 10000 Zagreb</izvorni_sadrzaj>
    <derivirana_varijabla naziv="DomainObject.Predmet.ProtustrankaWithAdressOIB_1">PROMDAL-DS d.o.o. za trgovinu i proizvodnju, OIB 68427287206, Vogelska 12, 10000 Zagreb</derivirana_varijabla>
  </DomainObject.Predmet.ProtustrankaWithAdressOIB>
  <DomainObject.Predmet.ProtustrankaNazivFormated>
    <izvorni_sadrzaj>PROMDAL-DS d.o.o. za trgovinu i proizvodnju</izvorni_sadrzaj>
    <derivirana_varijabla naziv="DomainObject.Predmet.ProtustrankaNazivFormated_1">PROMDAL-DS d.o.o. za trgovinu i proizvodnju</derivirana_varijabla>
  </DomainObject.Predmet.ProtustrankaNazivFormated>
  <DomainObject.Predmet.ProtustrankaNazivFormatedOIB>
    <izvorni_sadrzaj>PROMDAL-DS d.o.o. za trgovinu i proizvodnju, OIB 68427287206</izvorni_sadrzaj>
    <derivirana_varijabla naziv="DomainObject.Predmet.ProtustrankaNazivFormatedOIB_1">PROMDAL-DS d.o.o. za trgovinu i proizvodnju, OIB 68427287206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VJEROVNICI; UNIQA d.d.</izvorni_sadrzaj>
    <derivirana_varijabla naziv="DomainObject.Predmet.StrankaFormated_1">  FINA Regionalni centar Zagreb; VJEROVNICI; UNIQA d.d.</derivirana_varijabla>
  </DomainObject.Predmet.StrankaFormated>
  <DomainObject.Predmet.StrankaFormatedOIB>
    <izvorni_sadrzaj>  FINA Regionalni centar Zagreb, OIB 85821130368; VJEROVNICI; UNIQA d.d., OIB 75665455333</izvorni_sadrzaj>
    <derivirana_varijabla naziv="DomainObject.Predmet.StrankaFormatedOIB_1">  FINA Regionalni centar Zagreb, OIB 85821130368; VJEROVNICI; UNIQA d.d., OIB 75665455333</derivirana_varijabla>
  </DomainObject.Predmet.StrankaFormatedOIB>
  <DomainObject.Predmet.StrankaFormatedWithAdress>
    <izvorni_sadrzaj> FINA Regionalni centar Zagreb, Grada Vukovara 70, 10000 Zagreb; VJEROVNICI; UNIQA d.d.</izvorni_sadrzaj>
    <derivirana_varijabla naziv="DomainObject.Predmet.StrankaFormatedWithAdress_1"> FINA Regionalni centar Zagreb, Grada Vukovara 70, 10000 Zagreb; VJEROVNICI; UNIQA d.d.</derivirana_varijabla>
  </DomainObject.Predmet.StrankaFormatedWithAdress>
  <DomainObject.Predmet.StrankaFormatedWithAdressOIB>
    <izvorni_sadrzaj> FINA Regionalni centar Zagreb, OIB 85821130368, Grada Vukovara 70, 10000 Zagreb; VJEROVNICI; UNIQA d.d., OIB 75665455333</izvorni_sadrzaj>
    <derivirana_varijabla naziv="DomainObject.Predmet.StrankaFormatedWithAdressOIB_1"> FINA Regionalni centar Zagreb, OIB 85821130368, Grada Vukovara 70, 10000 Zagreb; VJEROVNICI; UNIQA d.d., OIB 75665455333</derivirana_varijabla>
  </DomainObject.Predmet.StrankaFormatedWithAdressOIB>
  <DomainObject.Predmet.StrankaWithAdress>
    <izvorni_sadrzaj>FINA Regionalni centar Zagreb Grada Vukovara 70,10000 Zagreb,VJEROVNICI ,UNIQA d.d. </izvorni_sadrzaj>
    <derivirana_varijabla naziv="DomainObject.Predmet.StrankaWithAdress_1">FINA Regionalni centar Zagreb Grada Vukovara 70,10000 Zagreb,VJEROVNICI ,UNIQA d.d. </derivirana_varijabla>
  </DomainObject.Predmet.StrankaWithAdress>
  <DomainObject.Predmet.StrankaWithAdressOIB>
    <izvorni_sadrzaj>FINA Regionalni centar Zagreb, OIB 85821130368, Grada Vukovara 70,10000 Zagreb,VJEROVNICI,UNIQA d.d., OIB 75665455333</izvorni_sadrzaj>
    <derivirana_varijabla naziv="DomainObject.Predmet.StrankaWithAdressOIB_1">FINA Regionalni centar Zagreb, OIB 85821130368, Grada Vukovara 70,10000 Zagreb,VJEROVNICI,UNIQA d.d., OIB 75665455333</derivirana_varijabla>
  </DomainObject.Predmet.StrankaWithAdressOIB>
  <DomainObject.Predmet.StrankaNazivFormated>
    <izvorni_sadrzaj>FINA Regionalni centar Zagreb,VJEROVNICI,UNIQA d.d.</izvorni_sadrzaj>
    <derivirana_varijabla naziv="DomainObject.Predmet.StrankaNazivFormated_1">FINA Regionalni centar Zagreb,VJEROVNICI,UNIQA d.d.</derivirana_varijabla>
  </DomainObject.Predmet.StrankaNazivFormated>
  <DomainObject.Predmet.StrankaNazivFormatedOIB>
    <izvorni_sadrzaj>FINA Regionalni centar Zagreb, OIB 85821130368,VJEROVNICI,UNIQA d.d., OIB 75665455333</izvorni_sadrzaj>
    <derivirana_varijabla naziv="DomainObject.Predmet.StrankaNazivFormatedOIB_1">FINA Regionalni centar Zagreb, OIB 85821130368,VJEROVNICI,UNIQA d.d., OIB 75665455333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VJEROVNICI</item>
      <item>UNIQA d.d.</item>
    </izvorni_sadrzaj>
    <derivirana_varijabla naziv="DomainObject.Predmet.StrankaListFormated_1">
      <item>FINA Regionalni centar Zagreb</item>
      <item>VJEROVNICI</item>
      <item>UNIQA d.d.</item>
    </derivirana_varijabla>
  </DomainObject.Predmet.StrankaListFormated>
  <DomainObject.Predmet.StrankaListFormatedOIB>
    <izvorni_sadrzaj>
      <item>FINA Regionalni centar Zagreb, OIB 85821130368</item>
      <item>VJEROVNICI</item>
      <item>UNIQA d.d., OIB 75665455333</item>
    </izvorni_sadrzaj>
    <derivirana_varijabla naziv="DomainObject.Predmet.StrankaListFormatedOIB_1">
      <item>FINA Regionalni centar Zagreb, OIB 85821130368</item>
      <item>VJEROVNICI</item>
      <item>UNIQA d.d., OIB 75665455333</item>
    </derivirana_varijabla>
  </DomainObject.Predmet.StrankaListFormatedOIB>
  <DomainObject.Predmet.StrankaListFormatedWithAdress>
    <izvorni_sadrzaj>
      <item>FINA Regionalni centar Zagreb, Grada Vukovara 70, 10000 Zagreb</item>
      <item>VJEROVNICI</item>
      <item>UNIQA d.d.</item>
    </izvorni_sadrzaj>
    <derivirana_varijabla naziv="DomainObject.Predmet.StrankaListFormatedWithAdress_1">
      <item>FINA Regionalni centar Zagreb, Grada Vukovara 70, 10000 Zagreb</item>
      <item>VJEROVNICI</item>
      <item>UNIQA d.d.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  <item>UNIQA d.d., OIB 75665455333</item>
    </izvorni_sadrzaj>
    <derivirana_varijabla naziv="DomainObject.Predmet.StrankaListFormatedWithAdressOIB_1">
      <item>FINA Regionalni centar Zagreb, OIB 85821130368, Grada Vukovara 70, 10000 Zagreb</item>
      <item>VJEROVNICI</item>
      <item>UNIQA d.d., OIB 75665455333</item>
    </derivirana_varijabla>
  </DomainObject.Predmet.StrankaListFormatedWithAdressOIB>
  <DomainObject.Predmet.StrankaListNazivFormated>
    <izvorni_sadrzaj>
      <item>FINA Regionalni centar Zagreb</item>
      <item>VJEROVNICI</item>
      <item>UNIQA d.d.</item>
    </izvorni_sadrzaj>
    <derivirana_varijabla naziv="DomainObject.Predmet.StrankaListNazivFormated_1">
      <item>FINA Regionalni centar Zagreb</item>
      <item>VJEROVNICI</item>
      <item>UNIQA d.d.</item>
    </derivirana_varijabla>
  </DomainObject.Predmet.StrankaListNazivFormated>
  <DomainObject.Predmet.StrankaListNazivFormatedOIB>
    <izvorni_sadrzaj>
      <item>FINA Regionalni centar Zagreb, OIB 85821130368</item>
      <item>VJEROVNICI</item>
      <item>UNIQA d.d., OIB 75665455333</item>
    </izvorni_sadrzaj>
    <derivirana_varijabla naziv="DomainObject.Predmet.StrankaListNazivFormatedOIB_1">
      <item>FINA Regionalni centar Zagreb, OIB 85821130368</item>
      <item>VJEROVNICI</item>
      <item>UNIQA d.d., OIB 75665455333</item>
    </derivirana_varijabla>
  </DomainObject.Predmet.StrankaListNazivFormatedOIB>
  <DomainObject.Predmet.ProtuStrankaListFormated>
    <izvorni_sadrzaj>
      <item>PROMDAL-DS d.o.o. za trgovinu i proizvodnju zastupanog po punomoćniku DAMIR LUKIĆ</item>
    </izvorni_sadrzaj>
    <derivirana_varijabla naziv="DomainObject.Predmet.ProtuStrankaListFormated_1">
      <item>PROMDAL-DS d.o.o. za trgovinu i proizvodnju zastupanog po punomoćniku DAMIR LUKIĆ</item>
    </derivirana_varijabla>
  </DomainObject.Predmet.ProtuStrankaListFormated>
  <DomainObject.Predmet.ProtuStrankaListFormatedOIB>
    <izvorni_sadrzaj>
      <item>PROMDAL-DS d.o.o. za trgovinu i proizvodnju, OIB 68427287206 zastupanog po punomoćniku DAMIR LUKIĆ</item>
    </izvorni_sadrzaj>
    <derivirana_varijabla naziv="DomainObject.Predmet.ProtuStrankaListFormatedOIB_1">
      <item>PROMDAL-DS d.o.o. za trgovinu i proizvodnju, OIB 68427287206 zastupanog po punomoćniku DAMIR LUKIĆ</item>
    </derivirana_varijabla>
  </DomainObject.Predmet.ProtuStrankaListFormatedOIB>
  <DomainObject.Predmet.ProtuStrankaListFormatedWithAdress>
    <izvorni_sadrzaj>
      <item>PROMDAL-DS d.o.o. za trgovinu i proizvodnju, Vogelska 12, 10000 Zagreb zastupanog po punomoćniku DAMIR LUKIĆ</item>
    </izvorni_sadrzaj>
    <derivirana_varijabla naziv="DomainObject.Predmet.ProtuStrankaListFormatedWithAdress_1">
      <item>PROMDAL-DS d.o.o. za trgovinu i proizvodnju, Vogelska 12, 10000 Zagreb zastupanog po punomoćniku DAMIR LUKIĆ</item>
    </derivirana_varijabla>
  </DomainObject.Predmet.ProtuStrankaListFormatedWithAdress>
  <DomainObject.Predmet.ProtuStrankaListFormatedWithAdressOIB>
    <izvorni_sadrzaj>
      <item>PROMDAL-DS d.o.o. za trgovinu i proizvodnju, OIB 68427287206, Vogelska 12, 10000 Zagreb zastupanog po punomoćniku DAMIR LUKIĆ</item>
    </izvorni_sadrzaj>
    <derivirana_varijabla naziv="DomainObject.Predmet.ProtuStrankaListFormatedWithAdressOIB_1">
      <item>PROMDAL-DS d.o.o. za trgovinu i proizvodnju, OIB 68427287206, Vogelska 12, 10000 Zagreb zastupanog po punomoćniku DAMIR LUKIĆ</item>
    </derivirana_varijabla>
  </DomainObject.Predmet.ProtuStrankaListFormatedWithAdressOIB>
  <DomainObject.Predmet.ProtuStrankaListNazivFormated>
    <izvorni_sadrzaj>
      <item>PROMDAL-DS d.o.o. za trgovinu i proizvodnju</item>
    </izvorni_sadrzaj>
    <derivirana_varijabla naziv="DomainObject.Predmet.ProtuStrankaListNazivFormated_1">
      <item>PROMDAL-DS d.o.o. za trgovinu i proizvodnju</item>
    </derivirana_varijabla>
  </DomainObject.Predmet.ProtuStrankaListNazivFormated>
  <DomainObject.Predmet.ProtuStrankaListNazivFormatedOIB>
    <izvorni_sadrzaj>
      <item>PROMDAL-DS d.o.o. za trgovinu i proizvodnju, OIB 68427287206</item>
    </izvorni_sadrzaj>
    <derivirana_varijabla naziv="DomainObject.Predmet.ProtuStrankaListNazivFormatedOIB_1">
      <item>PROMDAL-DS d.o.o. za trgovinu i proizvodnju, OIB 68427287206</item>
    </derivirana_varijabla>
  </DomainObject.Predmet.ProtuStrankaListNazivFormatedOIB>
  <DomainObject.Predmet.OstaliListFormated>
    <izvorni_sadrzaj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Formated_1"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Formated>
  <DomainObject.Predmet.OstaliListFormatedOIB>
    <izvorni_sadrzaj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FormatedOIB_1"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FormatedOIB>
  <DomainObject.Predmet.OstaliListFormatedWithAdress>
    <izvorni_sadrzaj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izvorni_sadrzaj>
    <derivirana_varijabla naziv="DomainObject.Predmet.OstaliListFormatedWithAdress_1"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  <item>UNIQA osiguranje d.d., Planinska 13 A , 10000 Zagreb</item>
    </derivirana_varijabla>
  </DomainObject.Predmet.OstaliListFormatedWithAdress>
  <DomainObject.Predmet.OstaliListFormatedWithAdressOIB>
    <izvorni_sadrzaj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izvorni_sadrzaj>
    <derivirana_varijabla naziv="DomainObject.Predmet.OstaliListFormatedWithAdressOIB_1"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  <item>UNIQA osiguranje d.d., OIB 75665455333, Planinska 13 A , 10000 Zagreb</item>
    </derivirana_varijabla>
  </DomainObject.Predmet.OstaliListFormatedWithAdressOIB>
  <DomainObject.Predmet.OstaliListNazivFormated>
    <izvorni_sadrzaj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izvorni_sadrzaj>
    <derivirana_varijabla naziv="DomainObject.Predmet.OstaliListNazivFormated_1">
      <item>DAMIR LUKIĆ</item>
      <item>Ministarstvo financija RH, Porezna uprava</item>
      <item>Ante Dragičević</item>
      <item>ŽUPANIJSKO DRŽAVNO ODVJETNIŠTVO U ZAGREBU</item>
      <item>TRIGLAV OSIGURANJE d. d.</item>
      <item>UNIQA osiguranje d.d.</item>
    </derivirana_varijabla>
  </DomainObject.Predmet.OstaliListNazivFormated>
  <DomainObject.Predmet.OstaliListNazivFormatedOIB>
    <izvorni_sadrzaj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izvorni_sadrzaj>
    <derivirana_varijabla naziv="DomainObject.Predmet.OstaliListNazivFormatedOIB_1"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  <item>UNIQA osiguranje d.d., OIB 75665455333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>St-292/2014-59</izvorni_sadrzaj>
    <derivirana_varijabla naziv="DomainObject.PoslovniBrojDokumenta_1">St-292/2014-59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PROMDAL-DS d.o.o. za trgovinu i proizvodnju</izvorni_sadrzaj>
    <derivirana_varijabla naziv="DomainObject.Predmet.ProtustrankaIDrugi_1">PROMDAL-DS d.o.o. za trgovinu i proizvodnju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PROMDAL-DS d.o.o. za trgovinu i proizvodnju, OIB 68427287206, Vogelska 12, 10000 Zagreb</izvorni_sadrzaj>
    <derivirana_varijabla naziv="DomainObject.Predmet.ProtustrankaIDrugiAdressOIB_1">PROMDAL-DS d.o.o. za trgovinu i proizvodnju, OIB 68427287206,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izvorni_sadrzaj>
    <derivirana_varijabla naziv="DomainObject.Predmet.SudioniciListNaziv_1"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  <item>UNIQA osiguranje d.d.</item>
      <item>UNIQA d.d.</item>
    </derivirana_varijabla>
  </DomainObject.Predmet.SudioniciListNaziv>
  <DomainObject.Predmet.SudioniciListAdressOIB>
    <izvorni_sadrzaj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d.d., OIB 75665455333</item>
    </izvorni_sadrzaj>
    <derivirana_varijabla naziv="DomainObject.Predmet.SudioniciListAdressOIB_1"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  <item>UNIQA osiguranje d.d., OIB 75665455333, Planinska 13 A ,10000 Zagreb</item>
      <item>UNIQA d.d., OIB 75665455333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75665455333</item>
    </izvorni_sadrzaj>
    <derivirana_varijabla naziv="DomainObject.Predmet.SudioniciListNazivOIB_1"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  <item>, OIB 75665455333</item>
      <item>, OIB 75665455333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316</properties:Words>
  <properties:Characters>1667</properties:Characters>
  <properties:Lines>60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2017-02-13T13:20:00Z</dcterms:created>
  <dc:creator>Sudsko vijeće</dc:creator>
  <cp:lastModifiedBy>Valentina Kranjčić</cp:lastModifiedBy>
  <cp:lastPrinted>2017-02-13T13:24:00Z</cp:lastPrinted>
  <dcterms:modified xmlns:xsi="http://www.w3.org/2001/XMLSchema-instance" xsi:type="dcterms:W3CDTF">2017-02-13T13:28:00Z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St-292/2014-59 / Odluka - Rješenje - određivanje završnog ročišta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