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b2fb" w14:paraId="82eb2fb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32C97">
        <w:rPr>
          <w:rFonts w:eastAsia="Times New Roman" w:hAnsi="Times New Roman" w:ascii="Times New Roman"/>
          <w:bCs/>
          <w:color w:val="000000"/>
          <w:lang w:eastAsia="hr-HR"/>
        </w:rPr>
        <w:t>3 St-4969/2016-57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90421B" w:rsidP="0090421B" w:rsidR="0090421B" w:rsidRP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B32C97" w:rsidP="00133139" w:rsidR="00B52E56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B32C97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stečajnom sucu Vesni Fundurulić Perišin, u stečajnom postupku nad stečajnim dužnikom PACOM d.o.o. u stečaju, Zagreb, Remete 42, OIB: 83575039185, 3. svibnja 2019.,</w:t>
      </w:r>
    </w:p>
    <w:p w:rsidRDefault="00B32C97" w:rsidP="00133139" w:rsidR="00B32C97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B32C97" w:rsidRPr="00B32C97">
        <w:rPr>
          <w:rFonts w:hAnsi="Times New Roman" w:ascii="Times New Roman"/>
        </w:rPr>
        <w:t>PACOM d.o.o. u stečaju, Zagreb, Remete 42, OIB: 83575039185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133139">
        <w:rPr>
          <w:rFonts w:eastAsia="Times New Roman" w:hAnsi="Times New Roman" w:ascii="Times New Roman"/>
          <w:color w:val="000000"/>
        </w:rPr>
        <w:t>, 104/17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eastAsia="Times New Roman" w:hAnsi="Times New Roman" w:ascii="Times New Roman"/>
          <w:color w:val="000000"/>
        </w:rPr>
        <w:t xml:space="preserve"> sa prijedlogom </w:t>
      </w:r>
      <w:r>
        <w:rPr>
          <w:rFonts w:eastAsia="Times New Roman" w:hAnsi="Times New Roman" w:ascii="Times New Roman"/>
          <w:color w:val="000000"/>
        </w:rPr>
        <w:t>za obustavu i zaključenje steč</w:t>
      </w:r>
      <w:r w:rsidR="003C4CAF">
        <w:rPr>
          <w:rFonts w:eastAsia="Times New Roman" w:hAnsi="Times New Roman" w:ascii="Times New Roman"/>
          <w:color w:val="000000"/>
        </w:rPr>
        <w:t>ajnog postupka po čl. 293. SZ-a, a koje je objavljeno na e-Oglasnoj ploči suda</w:t>
      </w:r>
      <w:r w:rsidR="00B52E56">
        <w:rPr>
          <w:rFonts w:eastAsia="Times New Roman" w:hAnsi="Times New Roman" w:ascii="Times New Roman"/>
          <w:color w:val="000000"/>
        </w:rPr>
        <w:t xml:space="preserve"> </w:t>
      </w:r>
      <w:r w:rsidR="00B32C97">
        <w:rPr>
          <w:rFonts w:eastAsia="Times New Roman" w:hAnsi="Times New Roman" w:ascii="Times New Roman"/>
          <w:color w:val="000000"/>
        </w:rPr>
        <w:t>7. studenog 2018</w:t>
      </w:r>
      <w:r w:rsidR="00B52E56">
        <w:rPr>
          <w:rFonts w:eastAsia="Times New Roman" w:hAnsi="Times New Roman" w:ascii="Times New Roman"/>
          <w:color w:val="000000"/>
        </w:rPr>
        <w:t>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B32C97">
        <w:rPr>
          <w:rFonts w:eastAsia="Times New Roman" w:hAnsi="Times New Roman" w:ascii="Times New Roman"/>
          <w:color w:val="000000"/>
        </w:rPr>
        <w:t>7. studenog 2018</w:t>
      </w:r>
      <w:r>
        <w:rPr>
          <w:rFonts w:eastAsia="Times New Roman" w:hAnsi="Times New Roman" w:ascii="Times New Roman"/>
          <w:color w:val="000000"/>
        </w:rPr>
        <w:t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</w:t>
      </w:r>
      <w:r w:rsidR="00B52E56">
        <w:rPr>
          <w:rFonts w:eastAsia="Times New Roman" w:hAnsi="Times New Roman" w:ascii="Times New Roman"/>
          <w:color w:val="000000"/>
        </w:rPr>
        <w:t>će troškova stečajnog postupka</w:t>
      </w:r>
      <w:r w:rsidR="00133139">
        <w:rPr>
          <w:rFonts w:eastAsia="Times New Roman" w:hAnsi="Times New Roman" w:ascii="Times New Roman"/>
          <w:color w:val="000000"/>
        </w:rPr>
        <w:t>.</w:t>
      </w:r>
    </w:p>
    <w:p w:rsidRDefault="00A443B1" w:rsidP="009D5E53" w:rsidR="00A443B1">
      <w:pPr>
        <w:jc w:val="both"/>
        <w:rPr>
          <w:rFonts w:eastAsia="Times New Roman" w:hAnsi="Times New Roman" w:ascii="Times New Roman"/>
          <w:color w:val="000000"/>
        </w:rPr>
      </w:pPr>
    </w:p>
    <w:p w:rsidRDefault="00A443B1" w:rsidP="009D5E53" w:rsidR="00A443B1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13313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</w:r>
    </w:p>
    <w:p w:rsidRDefault="00133139" w:rsidP="009D5E53" w:rsidR="00133139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76150E" w:rsidR="007025C1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upravitelj je u izviješću iznio da stečajna masa nije dostatna ni za pokri</w:t>
      </w:r>
      <w:r w:rsidR="0076150E">
        <w:rPr>
          <w:rFonts w:eastAsia="Times New Roman" w:hAnsi="Times New Roman" w:ascii="Times New Roman"/>
          <w:color w:val="000000"/>
        </w:rPr>
        <w:t xml:space="preserve">će troškova stečajnog postupka. 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7A0BF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održanoj </w:t>
      </w:r>
      <w:r w:rsidR="00B32C97">
        <w:rPr>
          <w:rFonts w:eastAsia="Times New Roman" w:hAnsi="Times New Roman" w:ascii="Times New Roman"/>
          <w:color w:val="000000"/>
        </w:rPr>
        <w:t>15. siječnja</w:t>
      </w:r>
      <w:r w:rsidR="00D02A9A">
        <w:rPr>
          <w:rFonts w:eastAsia="Times New Roman" w:hAnsi="Times New Roman" w:ascii="Times New Roman"/>
          <w:color w:val="000000"/>
        </w:rPr>
        <w:t xml:space="preserve"> 2019</w:t>
      </w:r>
      <w:r>
        <w:rPr>
          <w:rFonts w:eastAsia="Times New Roman" w:hAnsi="Times New Roman" w:ascii="Times New Roman"/>
          <w:color w:val="000000"/>
        </w:rPr>
        <w:t>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Uz nazočnog vjerovnika i stečajni upravitelj je dao svoju suglasnost da se nad stečajnim dužnikom pozivom na odredbu čl. 293. SZ-a </w:t>
      </w:r>
      <w:r w:rsidRPr="00EF6ED2">
        <w:rPr>
          <w:rFonts w:eastAsia="Times New Roman" w:hAnsi="Times New Roman" w:ascii="Times New Roman"/>
          <w:color w:val="000000"/>
        </w:rPr>
        <w:t>obustavi i zaključi stečajni postupak zbog nedostatnosti stečajne mase za pokriće troškova stečajnog postupka.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B32C97">
        <w:rPr>
          <w:rFonts w:eastAsia="Times New Roman" w:hAnsi="Times New Roman" w:ascii="Times New Roman"/>
          <w:color w:val="000000"/>
        </w:rPr>
        <w:t>3</w:t>
      </w:r>
      <w:r w:rsidR="007025C1">
        <w:rPr>
          <w:rFonts w:eastAsia="Times New Roman" w:hAnsi="Times New Roman" w:ascii="Times New Roman"/>
          <w:color w:val="000000"/>
        </w:rPr>
        <w:t xml:space="preserve">. svibnja </w:t>
      </w:r>
      <w:r w:rsidR="003C4CAF">
        <w:rPr>
          <w:rFonts w:eastAsia="Times New Roman" w:hAnsi="Times New Roman" w:ascii="Times New Roman"/>
          <w:color w:val="000000"/>
        </w:rPr>
        <w:t xml:space="preserve"> 2019.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86262D">
        <w:rPr>
          <w:rFonts w:eastAsia="Times New Roman" w:hAnsi="Times New Roman" w:ascii="Times New Roman"/>
          <w:color w:val="000000"/>
        </w:rPr>
        <w:t>, v.r.</w:t>
      </w:r>
    </w:p>
    <w:p w:rsidRDefault="0086262D" w:rsidP="008C0B3D" w:rsidR="0086262D">
      <w:pPr>
        <w:jc w:val="right"/>
        <w:rPr>
          <w:rFonts w:eastAsia="Times New Roman" w:hAnsi="Times New Roman" w:ascii="Times New Roman"/>
          <w:color w:val="000000"/>
        </w:rPr>
      </w:pPr>
    </w:p>
    <w:p w:rsidRDefault="0086262D" w:rsidP="00C339BE" w:rsidR="0086262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86262D" w:rsidP="008C0B3D" w:rsidR="0086262D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86262D" w:rsidR="0080080E" w:rsidRPr="0086262D">
      <w:pPr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6262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62D">
          <w:rPr>
            <w:noProof/>
          </w:rPr>
          <w:t>2</w:t>
        </w:r>
        <w:r>
          <w:fldChar w:fldCharType="end"/>
        </w:r>
      </w:p>
    </w:sdtContent>
  </w:sdt>
  <w:p w:rsidRDefault="00B32C97" w:rsidP="00B32C97" w:rsidR="00F46A98" w:rsidRPr="00F46A98">
    <w:pPr>
      <w:pStyle w:val="Zaglavlje"/>
      <w:jc w:val="right"/>
      <w:rPr>
        <w:rFonts w:hAnsi="Times New Roman" w:ascii="Times New Roman"/>
      </w:rPr>
    </w:pPr>
    <w:r w:rsidRPr="00B32C97">
      <w:rPr>
        <w:rFonts w:hAnsi="Times New Roman" w:ascii="Times New Roman"/>
      </w:rPr>
      <w:t>3 St-4969/2016-57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33139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25C1"/>
    <w:rsid w:val="00707B3E"/>
    <w:rsid w:val="0076150E"/>
    <w:rsid w:val="00761CF8"/>
    <w:rsid w:val="007A0BF3"/>
    <w:rsid w:val="0080080E"/>
    <w:rsid w:val="00815583"/>
    <w:rsid w:val="00822B39"/>
    <w:rsid w:val="008251C2"/>
    <w:rsid w:val="00837827"/>
    <w:rsid w:val="00854B7C"/>
    <w:rsid w:val="0086262D"/>
    <w:rsid w:val="008C0B3D"/>
    <w:rsid w:val="008F0A34"/>
    <w:rsid w:val="008F3211"/>
    <w:rsid w:val="0090421B"/>
    <w:rsid w:val="009110E7"/>
    <w:rsid w:val="009357D7"/>
    <w:rsid w:val="00983D4D"/>
    <w:rsid w:val="009A44EC"/>
    <w:rsid w:val="009A5E2A"/>
    <w:rsid w:val="009D5E53"/>
    <w:rsid w:val="009F1DD4"/>
    <w:rsid w:val="00A00A0C"/>
    <w:rsid w:val="00A14CF8"/>
    <w:rsid w:val="00A443B1"/>
    <w:rsid w:val="00A854C7"/>
    <w:rsid w:val="00A968AF"/>
    <w:rsid w:val="00AA2A0A"/>
    <w:rsid w:val="00AB06C1"/>
    <w:rsid w:val="00AF3A6E"/>
    <w:rsid w:val="00B32C97"/>
    <w:rsid w:val="00B52E56"/>
    <w:rsid w:val="00BA7A3D"/>
    <w:rsid w:val="00BC7E75"/>
    <w:rsid w:val="00BE15FC"/>
    <w:rsid w:val="00C20EB1"/>
    <w:rsid w:val="00C474D2"/>
    <w:rsid w:val="00C53C04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D4DFF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62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62D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262D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262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262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62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62D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262D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262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262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Glavač; Damir Vidrih</izvorni_sadrzaj>
    <derivirana_varijabla naziv="DomainObject.Predmet.ProtustrankaFormated_1">  PACOM d.o.o. zastupanog po punomoćniku Miroslav Glavač; Damir Vidrih</derivirana_varijabla>
  </DomainObject.Predmet.ProtustrankaFormated>
  <DomainObject.Predmet.ProtustrankaFormatedOIB>
    <izvorni_sadrzaj>  PACOM d.o.o., OIB 83575039185 zastupanog po punomoćniku Miroslav Glavač; Damir Vidrih</izvorni_sadrzaj>
    <derivirana_varijabla naziv="DomainObject.Predmet.ProtustrankaFormatedOIB_1">  PACOM d.o.o., OIB 83575039185 zastupanog po punomoćniku Miroslav Glavač; Damir Vidrih</derivirana_varijabla>
  </DomainObject.Predmet.ProtustrankaFormatedOIB>
  <DomainObject.Predmet.ProtustrankaFormatedWithAdress>
    <izvorni_sadrzaj> PACOM d.o.o., Remete 42, 10000 Zagreb zastupanog po punomoćniku Miroslav Glavač; Damir Vidrih</izvorni_sadrzaj>
    <derivirana_varijabla naziv="DomainObject.Predmet.ProtustrankaFormatedWithAdress_1"> PACOM d.o.o., Remete 42, 10000 Zagreb zastupanog po punomoćniku Miroslav Glavač; Damir Vidrih</derivirana_varijabla>
  </DomainObject.Predmet.ProtustrankaFormatedWithAdress>
  <DomainObject.Predmet.ProtustrankaFormatedWithAdressOIB>
    <izvorni_sadrzaj> PACOM d.o.o., OIB 83575039185, Remete 42, 10000 Zagreb zastupanog po punomoćniku Miroslav Glavač; Damir Vidrih</izvorni_sadrzaj>
    <derivirana_varijabla naziv="DomainObject.Predmet.ProtustrankaFormatedWithAdressOIB_1"> PACOM d.o.o., OIB 83575039185, Remete 42, 10000 Zagreb zastupanog po punomoćniku Miroslav Glavač; Damir Vidrih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Glavač; Damir Vidrih</item>
    </izvorni_sadrzaj>
    <derivirana_varijabla naziv="DomainObject.Predmet.ProtuStrankaListFormated_1">
      <item>PACOM d.o.o. zastupanog po punomoćniku Miroslav Glavač; Damir Vidrih</item>
    </derivirana_varijabla>
  </DomainObject.Predmet.ProtuStrankaListFormated>
  <DomainObject.Predmet.ProtuStrankaListFormatedOIB>
    <izvorni_sadrzaj>
      <item>PACOM d.o.o., OIB 83575039185 zastupanog po punomoćniku Miroslav Glavač; Damir Vidrih</item>
    </izvorni_sadrzaj>
    <derivirana_varijabla naziv="DomainObject.Predmet.ProtuStrankaListFormatedOIB_1">
      <item>PACOM d.o.o., OIB 83575039185 zastupanog po punomoćniku Miroslav Glavač; Damir Vidrih</item>
    </derivirana_varijabla>
  </DomainObject.Predmet.ProtuStrankaListFormatedOIB>
  <DomainObject.Predmet.ProtuStrankaListFormatedWithAdress>
    <izvorni_sadrzaj>
      <item>PACOM d.o.o., Remete 42, 10000 Zagreb zastupanog po punomoćniku Miroslav Glavač; Damir Vidrih</item>
    </izvorni_sadrzaj>
    <derivirana_varijabla naziv="DomainObject.Predmet.ProtuStrankaListFormatedWithAdress_1">
      <item>PACOM d.o.o., Remete 42, 10000 Zagreb zastupanog po punomoćniku Miroslav Glavač; Damir Vidrih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Glavač; Damir Vidrih</item>
    </izvorni_sadrzaj>
    <derivirana_varijabla naziv="DomainObject.Predmet.ProtuStrankaListFormatedWithAdressOIB_1">
      <item>PACOM d.o.o., OIB 83575039185, Remete 42, 10000 Zagreb zastupanog po punomoćniku Miroslav Glavač; Damir Vidrih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  <item>Damir Vidrih punomoćnik sudionika u postupku PACOM d.o.o.</item>
    </izvorni_sadrzaj>
    <derivirana_varijabla naziv="DomainObject.Predmet.OstaliListFormated_1">
      <item>Miroslav Glavač punomoćnik sudionika u postupku PACOM d.o.o.</item>
      <item>Damir Vidrih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  <item>Damir Vidrih, OIB 54381760566 punomoćnik sudionika u postupku PACOM d.o.o.</item>
    </izvorni_sadrzaj>
    <derivirana_varijabla naziv="DomainObject.Predmet.OstaliListFormatedOIB_1">
      <item>Miroslav Glavač, OIB 46430679087 punomoćnik sudionika u postupku PACOM d.o.o.</item>
      <item>Damir Vidrih, OIB 54381760566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  <item>Damir Vidrih, Kralja Zvonimira 31,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  <item>Damir Vidrih, Kralja Zvonimira 31,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  <item>Damir Vidrih, OIB 54381760566, Kralja Zvonimira 31,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  <item>Damir Vidrih, OIB 54381760566, Kralja Zvonimira 31, 10000 Zagreb punomoćnik sudionika u postupku PACOM d.o.o.</item>
    </derivirana_varijabla>
  </DomainObject.Predmet.OstaliListFormatedWithAdressOIB>
  <DomainObject.Predmet.OstaliListNazivFormated>
    <izvorni_sadrzaj>
      <item>Miroslav Glavač</item>
      <item>Damir Vidrih</item>
    </izvorni_sadrzaj>
    <derivirana_varijabla naziv="DomainObject.Predmet.OstaliListNazivFormated_1">
      <item>Miroslav Glavač</item>
      <item>Damir Vidrih</item>
    </derivirana_varijabla>
  </DomainObject.Predmet.OstaliListNazivFormated>
  <DomainObject.Predmet.OstaliListNazivFormatedOIB>
    <izvorni_sadrzaj>
      <item>Miroslav Glavač, OIB 46430679087</item>
      <item>Damir Vidrih, OIB 54381760566</item>
    </izvorni_sadrzaj>
    <derivirana_varijabla naziv="DomainObject.Predmet.OstaliListNazivFormatedOIB_1">
      <item>Miroslav Glavač, OIB 46430679087</item>
      <item>Damir Vidrih, OIB 54381760566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  <item>Damir Vidrih</item>
    </izvorni_sadrzaj>
    <derivirana_varijabla naziv="DomainObject.Predmet.SudioniciListNaziv_1">
      <item>FINA Regionalni centar Zagreb</item>
      <item>PACOM d.o.o.</item>
      <item>Miroslav Glavač</item>
      <item>Damir Vidrih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  <item>, OIB 54381760566</item>
    </izvorni_sadrzaj>
    <derivirana_varijabla naziv="DomainObject.Predmet.SudioniciListNazivOIB_1">
      <item>, OIB 85821130368</item>
      <item>, OIB 83575039185</item>
      <item>, OIB 46430679087</item>
      <item>, OIB 54381760566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St-4969/2016-52</izvorni_sadrzaj>
    <derivirana_varijabla naziv="DomainObject.PredzadnjaOdlukaIzPredmeta.Oznaka_1">St-4969/2016-52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099A0-156A-491E-AA7D-FEB69E19B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3062</properties:Characters>
  <properties:Lines>81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2019-05-03T11:22:00Z</dcterms:created>
  <dc:creator>point</dc:creator>
  <cp:lastModifiedBy>Gordana Cvitković</cp:lastModifiedBy>
  <cp:lastPrinted>2019-05-03T11:29:00Z</cp:lastPrinted>
  <dcterms:modified xmlns:xsi="http://www.w3.org/2001/XMLSchema-instance" xsi:type="dcterms:W3CDTF">2019-05-03T11:29:00Z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(St-4969-2016 Rješenje obustava-- zbog nedostatnosti stečajne mase -čl.293.docx)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