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0790" w14:paraId="bff0790" w:rsidRDefault="00854C51" w:rsidP="00854C51" w:rsidR="00854C51" w:rsidRPr="004A5EB9">
      <w:pPr>
        <w15:collapsed w:val="false"/>
        <w:rPr>
          <w:rFonts w:hAnsi="Times New Roman" w:ascii="Times New Roman"/>
          <w:szCs w:val="24"/>
        </w:rPr>
      </w:pPr>
      <w:bookmarkStart w:name="_GoBack" w:id="0"/>
      <w:bookmarkEnd w:id="0"/>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Amruševa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0A5DF7">
        <w:rPr>
          <w:rFonts w:hAnsi="Times New Roman" w:ascii="Times New Roman"/>
          <w:szCs w:val="24"/>
        </w:rPr>
        <w:t>5332</w:t>
      </w:r>
      <w:r w:rsidR="00270223">
        <w:rPr>
          <w:rFonts w:hAnsi="Times New Roman" w:ascii="Times New Roman"/>
          <w:szCs w:val="24"/>
        </w:rPr>
        <w:t>/16</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0A5DF7"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w:t>
      </w:r>
      <w:r w:rsidR="00270223">
        <w:rPr>
          <w:rFonts w:hAnsi="Times New Roman" w:ascii="Times New Roman"/>
          <w:szCs w:val="24"/>
        </w:rPr>
        <w:t xml:space="preserve">za pokretanje stečajnog postupka </w:t>
      </w:r>
      <w:r w:rsidR="0054294B" w:rsidRPr="004A5EB9">
        <w:rPr>
          <w:rFonts w:hAnsi="Times New Roman" w:ascii="Times New Roman"/>
          <w:szCs w:val="24"/>
        </w:rPr>
        <w:t xml:space="preserve">Financijske agencije </w:t>
      </w:r>
      <w:r w:rsidR="00B306C7" w:rsidRPr="004A5EB9">
        <w:rPr>
          <w:rFonts w:hAnsi="Times New Roman" w:ascii="Times New Roman"/>
          <w:szCs w:val="24"/>
        </w:rPr>
        <w:t>Zagreb,</w:t>
      </w:r>
      <w:r w:rsidR="00270223" w:rsidRPr="00270223">
        <w:rPr>
          <w:rFonts w:hAnsi="Times New Roman" w:ascii="Times New Roman"/>
          <w:szCs w:val="24"/>
        </w:rPr>
        <w:t xml:space="preserve"> </w:t>
      </w:r>
      <w:r w:rsidR="00270223" w:rsidRPr="004A5EB9">
        <w:rPr>
          <w:rFonts w:hAnsi="Times New Roman" w:ascii="Times New Roman"/>
          <w:szCs w:val="24"/>
        </w:rPr>
        <w:t>Regionalni centar Zagreb</w:t>
      </w:r>
      <w:r w:rsidR="00270223">
        <w:rPr>
          <w:rFonts w:hAnsi="Times New Roman" w:ascii="Times New Roman"/>
          <w:szCs w:val="24"/>
        </w:rPr>
        <w:t>,</w:t>
      </w:r>
      <w:r w:rsidR="00B306C7" w:rsidRPr="004A5EB9">
        <w:rPr>
          <w:rFonts w:hAnsi="Times New Roman" w:ascii="Times New Roman"/>
          <w:szCs w:val="24"/>
        </w:rPr>
        <w:t xml:space="preserve"> </w:t>
      </w:r>
      <w:r w:rsidR="00CE251C">
        <w:rPr>
          <w:rFonts w:hAnsi="Times New Roman" w:ascii="Times New Roman"/>
          <w:szCs w:val="24"/>
        </w:rPr>
        <w:t>Ilica 307</w:t>
      </w:r>
      <w:r w:rsidR="00270223">
        <w:rPr>
          <w:rFonts w:hAnsi="Times New Roman" w:ascii="Times New Roman"/>
          <w:szCs w:val="24"/>
        </w:rPr>
        <w:t>,</w:t>
      </w:r>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r w:rsidR="000A5DF7" w:rsidRPr="000A5DF7">
        <w:rPr>
          <w:rFonts w:hAnsi="Times New Roman" w:ascii="Times New Roman"/>
          <w:szCs w:val="24"/>
        </w:rPr>
        <w:t>COCH društvo s ograničenom odgovornošću za usluge kozmetičkih i frizerskih salona i trgovinu</w:t>
      </w:r>
      <w:r w:rsidR="000A5DF7">
        <w:rPr>
          <w:rFonts w:hAnsi="Times New Roman" w:ascii="Times New Roman"/>
          <w:szCs w:val="24"/>
        </w:rPr>
        <w:t xml:space="preserve">, </w:t>
      </w:r>
      <w:r w:rsidR="000A5DF7" w:rsidRPr="000A5DF7">
        <w:rPr>
          <w:rFonts w:hAnsi="Times New Roman" w:ascii="Times New Roman"/>
          <w:szCs w:val="24"/>
        </w:rPr>
        <w:t>Zagreb (Grad Zagreb)</w:t>
      </w:r>
      <w:r w:rsidR="000A5DF7">
        <w:rPr>
          <w:rFonts w:hAnsi="Times New Roman" w:ascii="Times New Roman"/>
          <w:szCs w:val="24"/>
        </w:rPr>
        <w:t xml:space="preserve">, </w:t>
      </w:r>
      <w:r w:rsidR="000A5DF7" w:rsidRPr="000A5DF7">
        <w:rPr>
          <w:rFonts w:hAnsi="Times New Roman" w:ascii="Times New Roman"/>
          <w:szCs w:val="24"/>
        </w:rPr>
        <w:t>Srebrnjak 89</w:t>
      </w:r>
      <w:r w:rsidR="00270223">
        <w:rPr>
          <w:rFonts w:hAnsi="Times New Roman" w:ascii="Times New Roman"/>
          <w:szCs w:val="24"/>
        </w:rPr>
        <w:t>,</w:t>
      </w:r>
      <w:r w:rsidR="000A5DF7">
        <w:rPr>
          <w:rFonts w:hAnsi="Times New Roman" w:ascii="Times New Roman"/>
          <w:szCs w:val="24"/>
        </w:rPr>
        <w:t xml:space="preserve"> OIB </w:t>
      </w:r>
      <w:r w:rsidR="000A5DF7" w:rsidRPr="000A5DF7">
        <w:rPr>
          <w:rFonts w:hAnsi="Times New Roman" w:ascii="Times New Roman"/>
          <w:szCs w:val="24"/>
        </w:rPr>
        <w:t>80188802380</w:t>
      </w:r>
      <w:r w:rsidR="000A5DF7">
        <w:rPr>
          <w:rFonts w:hAnsi="Times New Roman" w:ascii="Times New Roman"/>
          <w:szCs w:val="24"/>
        </w:rPr>
        <w:t>,</w:t>
      </w:r>
      <w:r w:rsidRPr="004A5EB9">
        <w:rPr>
          <w:rFonts w:hAnsi="Times New Roman" w:ascii="Times New Roman"/>
          <w:szCs w:val="24"/>
        </w:rPr>
        <w:t xml:space="preserve"> dana</w:t>
      </w:r>
      <w:r w:rsidR="00901E91">
        <w:rPr>
          <w:rFonts w:hAnsi="Times New Roman" w:ascii="Times New Roman"/>
          <w:szCs w:val="24"/>
        </w:rPr>
        <w:t xml:space="preserve"> </w:t>
      </w:r>
      <w:r w:rsidR="000A5DF7">
        <w:rPr>
          <w:rFonts w:hAnsi="Times New Roman" w:ascii="Times New Roman"/>
          <w:szCs w:val="24"/>
        </w:rPr>
        <w:t>18</w:t>
      </w:r>
      <w:r w:rsidR="00270223">
        <w:rPr>
          <w:rFonts w:hAnsi="Times New Roman" w:ascii="Times New Roman"/>
          <w:szCs w:val="24"/>
        </w:rPr>
        <w:t xml:space="preserve">. </w:t>
      </w:r>
      <w:r w:rsidR="000A5DF7">
        <w:rPr>
          <w:rFonts w:hAnsi="Times New Roman" w:ascii="Times New Roman"/>
          <w:szCs w:val="24"/>
        </w:rPr>
        <w:t>siječnja</w:t>
      </w:r>
      <w:r w:rsidRPr="004A5EB9">
        <w:rPr>
          <w:rFonts w:hAnsi="Times New Roman" w:ascii="Times New Roman"/>
          <w:szCs w:val="24"/>
        </w:rPr>
        <w:t xml:space="preserve"> 201</w:t>
      </w:r>
      <w:r w:rsidR="000A5DF7">
        <w:rPr>
          <w:rFonts w:hAnsi="Times New Roman" w:ascii="Times New Roman"/>
          <w:szCs w:val="24"/>
        </w:rPr>
        <w:t>8</w:t>
      </w:r>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w:t>
      </w:r>
      <w:r w:rsidR="00CE251C">
        <w:rPr>
          <w:rFonts w:hAnsi="Times New Roman" w:ascii="Times New Roman"/>
          <w:szCs w:val="24"/>
        </w:rPr>
        <w:t>dužnikom</w:t>
      </w:r>
      <w:r w:rsidRPr="004A5EB9">
        <w:rPr>
          <w:rFonts w:hAnsi="Times New Roman" w:ascii="Times New Roman"/>
          <w:szCs w:val="24"/>
        </w:rPr>
        <w:t xml:space="preserve"> </w:t>
      </w:r>
      <w:r w:rsidR="000A5DF7" w:rsidRPr="000A5DF7">
        <w:rPr>
          <w:rFonts w:hAnsi="Times New Roman" w:ascii="Times New Roman"/>
          <w:szCs w:val="24"/>
        </w:rPr>
        <w:t>COCH društvo s ograničenom odgovornošću za usluge kozmetičkih i frizerskih salona i trgovinu</w:t>
      </w:r>
      <w:r w:rsidR="000A5DF7">
        <w:rPr>
          <w:rFonts w:hAnsi="Times New Roman" w:ascii="Times New Roman"/>
          <w:szCs w:val="24"/>
        </w:rPr>
        <w:t xml:space="preserve">, </w:t>
      </w:r>
      <w:r w:rsidR="000A5DF7" w:rsidRPr="000A5DF7">
        <w:rPr>
          <w:rFonts w:hAnsi="Times New Roman" w:ascii="Times New Roman"/>
          <w:szCs w:val="24"/>
        </w:rPr>
        <w:t>Zagreb (Grad Zagreb)</w:t>
      </w:r>
      <w:r w:rsidR="000A5DF7">
        <w:rPr>
          <w:rFonts w:hAnsi="Times New Roman" w:ascii="Times New Roman"/>
          <w:szCs w:val="24"/>
        </w:rPr>
        <w:t xml:space="preserve">, </w:t>
      </w:r>
      <w:r w:rsidR="000A5DF7" w:rsidRPr="000A5DF7">
        <w:rPr>
          <w:rFonts w:hAnsi="Times New Roman" w:ascii="Times New Roman"/>
          <w:szCs w:val="24"/>
        </w:rPr>
        <w:t>Srebrnjak 89</w:t>
      </w:r>
      <w:r w:rsidR="000A5DF7">
        <w:rPr>
          <w:rFonts w:hAnsi="Times New Roman" w:ascii="Times New Roman"/>
          <w:szCs w:val="24"/>
        </w:rPr>
        <w:t xml:space="preserve">, OIB </w:t>
      </w:r>
      <w:r w:rsidR="000A5DF7" w:rsidRPr="000A5DF7">
        <w:rPr>
          <w:rFonts w:hAnsi="Times New Roman" w:ascii="Times New Roman"/>
          <w:szCs w:val="24"/>
        </w:rPr>
        <w:t>80188802380</w:t>
      </w:r>
      <w:r w:rsidR="004A5EB9" w:rsidRPr="004A5EB9">
        <w:rPr>
          <w:rFonts w:hAnsi="Times New Roman" w:ascii="Times New Roman"/>
          <w:szCs w:val="24"/>
        </w:rPr>
        <w:t>.</w:t>
      </w:r>
    </w:p>
    <w:p w:rsidRDefault="00854C51" w:rsidP="00854C51" w:rsidR="00854C51">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0A5DF7" w:rsidR="006E3E24" w:rsidRP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sidR="00270223">
        <w:rPr>
          <w:rFonts w:hAnsi="Times New Roman" w:ascii="Times New Roman"/>
          <w:szCs w:val="24"/>
        </w:rPr>
        <w:t xml:space="preserve"> </w:t>
      </w:r>
      <w:r w:rsidR="000A5DF7" w:rsidRPr="000A5DF7">
        <w:rPr>
          <w:rFonts w:hAnsi="Times New Roman" w:ascii="Times New Roman"/>
          <w:szCs w:val="24"/>
        </w:rPr>
        <w:t>Željko Coch</w:t>
      </w:r>
      <w:r w:rsidR="000A5DF7">
        <w:rPr>
          <w:rFonts w:hAnsi="Times New Roman" w:ascii="Times New Roman"/>
          <w:szCs w:val="24"/>
        </w:rPr>
        <w:t xml:space="preserve">, </w:t>
      </w:r>
      <w:r w:rsidR="000A5DF7" w:rsidRPr="000A5DF7">
        <w:rPr>
          <w:rFonts w:hAnsi="Times New Roman" w:ascii="Times New Roman"/>
          <w:szCs w:val="24"/>
        </w:rPr>
        <w:t>Zagreb, Srebrnjak 89</w:t>
      </w:r>
      <w:r w:rsidR="00270223">
        <w:rPr>
          <w:rFonts w:hAnsi="Times New Roman" w:ascii="Times New Roman"/>
          <w:szCs w:val="24"/>
        </w:rPr>
        <w:t>,</w:t>
      </w:r>
      <w:r w:rsidR="000A5DF7">
        <w:rPr>
          <w:rFonts w:hAnsi="Times New Roman" w:ascii="Times New Roman"/>
          <w:szCs w:val="24"/>
        </w:rPr>
        <w:t xml:space="preserve">OIB </w:t>
      </w:r>
      <w:r w:rsidR="000A5DF7" w:rsidRPr="000A5DF7">
        <w:rPr>
          <w:rFonts w:hAnsi="Times New Roman" w:ascii="Times New Roman"/>
          <w:szCs w:val="24"/>
        </w:rPr>
        <w:t>34334543475</w:t>
      </w:r>
      <w:r w:rsidR="000A5DF7">
        <w:rPr>
          <w:rFonts w:hAnsi="Times New Roman" w:ascii="Times New Roman"/>
          <w:szCs w:val="24"/>
        </w:rPr>
        <w:t>,</w:t>
      </w:r>
      <w:r w:rsidR="00A7335C" w:rsidRPr="004A5EB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U slučaju neodazivanja na saslušanje sud može osobi ovlaštenoj za zastupanje dužnika odrediti dovođenje, a može je i kazniti novčanom kaznom u iznosu do 10.000,00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lastRenderedPageBreak/>
        <w:t>IV. Osobe ovlaštene za zastupanje dužnika odgovaraju kazneno za davanje netočnih ili nepotpunih podataka, obavijesti i izvješća kao za davanje lažnog iskaza u postupku pred sudom.</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CE251C" w:rsidP="001760D8" w:rsidR="000A5DF7">
      <w:pPr>
        <w:ind w:firstLine="708" w:left="708"/>
        <w:jc w:val="center"/>
        <w:rPr>
          <w:rFonts w:hAnsi="Times New Roman" w:ascii="Times New Roman"/>
          <w:szCs w:val="24"/>
        </w:rPr>
      </w:pPr>
      <w:r>
        <w:rPr>
          <w:rFonts w:hAnsi="Times New Roman" w:ascii="Times New Roman"/>
          <w:b/>
          <w:szCs w:val="24"/>
        </w:rPr>
        <w:t xml:space="preserve">15. veljače </w:t>
      </w:r>
      <w:r w:rsidR="000A5DF7">
        <w:rPr>
          <w:rFonts w:hAnsi="Times New Roman" w:ascii="Times New Roman"/>
          <w:b/>
          <w:szCs w:val="24"/>
        </w:rPr>
        <w:t xml:space="preserve"> 2018</w:t>
      </w:r>
      <w:r w:rsidR="006E3E24" w:rsidRPr="00A42072">
        <w:rPr>
          <w:rFonts w:hAnsi="Times New Roman" w:ascii="Times New Roman"/>
          <w:b/>
          <w:szCs w:val="24"/>
        </w:rPr>
        <w:t xml:space="preserve">. u </w:t>
      </w:r>
      <w:r>
        <w:rPr>
          <w:rFonts w:hAnsi="Times New Roman" w:ascii="Times New Roman"/>
          <w:b/>
          <w:szCs w:val="24"/>
        </w:rPr>
        <w:t>11:2</w:t>
      </w:r>
      <w:r w:rsidR="00270223" w:rsidRPr="00A42072">
        <w:rPr>
          <w:rFonts w:hAnsi="Times New Roman" w:ascii="Times New Roman"/>
          <w:b/>
          <w:szCs w:val="24"/>
        </w:rPr>
        <w:t>0</w:t>
      </w:r>
      <w:r w:rsidR="000A5DF7">
        <w:rPr>
          <w:rFonts w:hAnsi="Times New Roman" w:ascii="Times New Roman"/>
          <w:szCs w:val="24"/>
        </w:rPr>
        <w:t xml:space="preserve"> sati,</w:t>
      </w:r>
    </w:p>
    <w:p w:rsidRDefault="006E3E24" w:rsidP="000A5DF7" w:rsidR="006E3E24" w:rsidRPr="006E3E24">
      <w:pPr>
        <w:ind w:left="708"/>
        <w:rPr>
          <w:rFonts w:hAnsi="Times New Roman" w:ascii="Times New Roman"/>
          <w:szCs w:val="24"/>
        </w:rPr>
      </w:pPr>
      <w:r w:rsidRPr="006E3E24">
        <w:rPr>
          <w:rFonts w:hAnsi="Times New Roman" w:ascii="Times New Roman"/>
          <w:szCs w:val="24"/>
        </w:rPr>
        <w:t>u zg</w:t>
      </w:r>
      <w:r w:rsidR="00CE251C">
        <w:rPr>
          <w:rFonts w:hAnsi="Times New Roman" w:ascii="Times New Roman"/>
          <w:szCs w:val="24"/>
        </w:rPr>
        <w:t>radi Trgovačkog suda u Zagrebu</w:t>
      </w:r>
      <w:r w:rsidRPr="006E3E24">
        <w:rPr>
          <w:rFonts w:hAnsi="Times New Roman" w:ascii="Times New Roman"/>
          <w:szCs w:val="24"/>
        </w:rPr>
        <w:t>,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CE251C" w:rsidP="00CE251C" w:rsidR="00CE251C" w:rsidRPr="004A5EB9">
      <w:pPr>
        <w:ind w:firstLine="709"/>
        <w:jc w:val="both"/>
        <w:rPr>
          <w:rFonts w:hAnsi="Times New Roman" w:ascii="Times New Roman"/>
          <w:szCs w:val="24"/>
        </w:rPr>
      </w:pPr>
      <w:r w:rsidRPr="004A5EB9">
        <w:rPr>
          <w:rFonts w:hAnsi="Times New Roman" w:ascii="Times New Roman"/>
          <w:szCs w:val="24"/>
        </w:rPr>
        <w:t xml:space="preserve">Financijska agencija, Regionalni centar Zagreb, podnijela je ovom sudu prijedlog za otvaranje stečajnog postupka nad dužnikom </w:t>
      </w:r>
      <w:r w:rsidRPr="000A5DF7">
        <w:rPr>
          <w:rFonts w:hAnsi="Times New Roman" w:ascii="Times New Roman"/>
          <w:szCs w:val="24"/>
        </w:rPr>
        <w:t>COCH društvo s ograničenom odgovornošću za usluge kozmetičkih i frizerskih salona i trgovinu</w:t>
      </w:r>
      <w:r>
        <w:rPr>
          <w:rFonts w:hAnsi="Times New Roman" w:ascii="Times New Roman"/>
          <w:szCs w:val="24"/>
        </w:rPr>
        <w:t xml:space="preserve">, </w:t>
      </w:r>
      <w:r w:rsidRPr="000A5DF7">
        <w:rPr>
          <w:rFonts w:hAnsi="Times New Roman" w:ascii="Times New Roman"/>
          <w:szCs w:val="24"/>
        </w:rPr>
        <w:t>Zagreb (Grad Zagreb)</w:t>
      </w:r>
      <w:r>
        <w:rPr>
          <w:rFonts w:hAnsi="Times New Roman" w:ascii="Times New Roman"/>
          <w:szCs w:val="24"/>
        </w:rPr>
        <w:t xml:space="preserve">, </w:t>
      </w:r>
      <w:r w:rsidRPr="000A5DF7">
        <w:rPr>
          <w:rFonts w:hAnsi="Times New Roman" w:ascii="Times New Roman"/>
          <w:szCs w:val="24"/>
        </w:rPr>
        <w:t>Srebrnjak 89</w:t>
      </w:r>
      <w:r>
        <w:rPr>
          <w:rFonts w:hAnsi="Times New Roman" w:ascii="Times New Roman"/>
          <w:szCs w:val="24"/>
        </w:rPr>
        <w:t xml:space="preserve">, OIB </w:t>
      </w:r>
      <w:r w:rsidRPr="000A5DF7">
        <w:rPr>
          <w:rFonts w:hAnsi="Times New Roman" w:ascii="Times New Roman"/>
          <w:szCs w:val="24"/>
        </w:rPr>
        <w:t>80188802380</w:t>
      </w:r>
      <w:r>
        <w:rPr>
          <w:rFonts w:hAnsi="Times New Roman" w:ascii="Times New Roman"/>
          <w:szCs w:val="24"/>
        </w:rPr>
        <w:t>.</w:t>
      </w:r>
    </w:p>
    <w:p w:rsidRDefault="00CE251C" w:rsidP="00CE251C" w:rsidR="00CE251C">
      <w:pPr>
        <w:ind w:firstLine="709"/>
        <w:jc w:val="both"/>
        <w:rPr>
          <w:rFonts w:hAnsi="Times New Roman" w:ascii="Times New Roman"/>
          <w:szCs w:val="24"/>
        </w:rPr>
      </w:pPr>
    </w:p>
    <w:p w:rsidRDefault="00CE251C" w:rsidP="00CE251C" w:rsidR="00CE251C">
      <w:pPr>
        <w:ind w:firstLine="709"/>
        <w:jc w:val="both"/>
        <w:rPr>
          <w:rFonts w:hAnsi="Times New Roman" w:ascii="Times New Roman"/>
          <w:szCs w:val="24"/>
        </w:rPr>
      </w:pPr>
      <w:r w:rsidRPr="004A5EB9">
        <w:rPr>
          <w:rFonts w:hAnsi="Times New Roman" w:ascii="Times New Roman"/>
          <w:szCs w:val="24"/>
        </w:rPr>
        <w:t>Prijedlog je pod</w:t>
      </w:r>
      <w:r>
        <w:rPr>
          <w:rFonts w:hAnsi="Times New Roman" w:ascii="Times New Roman"/>
          <w:szCs w:val="24"/>
        </w:rPr>
        <w:t>nesen temeljem odredbe članka 27. stavak 5</w:t>
      </w:r>
      <w:r w:rsidRPr="004A5EB9">
        <w:rPr>
          <w:rFonts w:hAnsi="Times New Roman" w:ascii="Times New Roman"/>
          <w:szCs w:val="24"/>
        </w:rPr>
        <w:t xml:space="preserve">. Zakona o financijskom poslovanju i predstečajnoj nagodbi (Narodne novine br. 108/12 i 144/12, dalje ZFPN) obzirom je pravomoćnom odlukom od </w:t>
      </w:r>
      <w:r>
        <w:rPr>
          <w:rFonts w:hAnsi="Times New Roman" w:ascii="Times New Roman"/>
          <w:szCs w:val="24"/>
        </w:rPr>
        <w:t>8. srpnja 2016. poslovni broj U</w:t>
      </w:r>
      <w:r w:rsidRPr="004A5EB9">
        <w:rPr>
          <w:rFonts w:hAnsi="Times New Roman" w:ascii="Times New Roman"/>
          <w:szCs w:val="24"/>
        </w:rPr>
        <w:t>r. br. 04-06-</w:t>
      </w:r>
      <w:r>
        <w:rPr>
          <w:rFonts w:hAnsi="Times New Roman" w:ascii="Times New Roman"/>
          <w:szCs w:val="24"/>
        </w:rPr>
        <w:t>16-8975-61,</w:t>
      </w:r>
      <w:r w:rsidRPr="004A5EB9">
        <w:rPr>
          <w:rFonts w:hAnsi="Times New Roman" w:ascii="Times New Roman"/>
          <w:szCs w:val="24"/>
        </w:rPr>
        <w:t xml:space="preserve"> Nagodbeno vijeće </w:t>
      </w:r>
      <w:r>
        <w:rPr>
          <w:rFonts w:hAnsi="Times New Roman" w:ascii="Times New Roman"/>
          <w:szCs w:val="24"/>
        </w:rPr>
        <w:t>obustavilo postupak</w:t>
      </w:r>
      <w:r w:rsidRPr="004A5EB9">
        <w:rPr>
          <w:rFonts w:hAnsi="Times New Roman" w:ascii="Times New Roman"/>
          <w:szCs w:val="24"/>
        </w:rPr>
        <w:t xml:space="preserve"> predstečajne nagodbe. </w:t>
      </w:r>
    </w:p>
    <w:p w:rsidRDefault="00CE251C" w:rsidP="00CE251C" w:rsidR="00CE251C" w:rsidRPr="004A5EB9">
      <w:pPr>
        <w:ind w:firstLine="709"/>
        <w:jc w:val="both"/>
        <w:rPr>
          <w:rFonts w:hAnsi="Times New Roman" w:ascii="Times New Roman"/>
          <w:szCs w:val="24"/>
        </w:rPr>
      </w:pPr>
    </w:p>
    <w:p w:rsidRDefault="00CE251C" w:rsidP="00CE251C" w:rsidR="00CE251C">
      <w:pPr>
        <w:ind w:firstLine="709"/>
        <w:jc w:val="both"/>
        <w:rPr>
          <w:rFonts w:hAnsi="Times New Roman" w:ascii="Times New Roman"/>
          <w:szCs w:val="24"/>
        </w:rPr>
      </w:pPr>
      <w:r w:rsidRPr="004A5EB9">
        <w:rPr>
          <w:rFonts w:hAnsi="Times New Roman" w:ascii="Times New Roman"/>
          <w:szCs w:val="24"/>
        </w:rPr>
        <w:t>Financija agen</w:t>
      </w:r>
      <w:r>
        <w:rPr>
          <w:rFonts w:hAnsi="Times New Roman" w:ascii="Times New Roman"/>
          <w:szCs w:val="24"/>
        </w:rPr>
        <w:t>cija</w:t>
      </w:r>
      <w:r w:rsidRPr="004A5EB9">
        <w:rPr>
          <w:rFonts w:hAnsi="Times New Roman" w:ascii="Times New Roman"/>
          <w:szCs w:val="24"/>
        </w:rPr>
        <w:t xml:space="preserve"> je uz prijedlog za otvaranje stečajnog postupka nad dužnikom dostavila: </w:t>
      </w:r>
      <w:r>
        <w:rPr>
          <w:rFonts w:hAnsi="Times New Roman" w:ascii="Times New Roman"/>
          <w:szCs w:val="24"/>
        </w:rPr>
        <w:t>Potvrdu od 25. srpnja 2016.g.,</w:t>
      </w:r>
      <w:r w:rsidRPr="004A5EB9">
        <w:rPr>
          <w:rFonts w:hAnsi="Times New Roman" w:ascii="Times New Roman"/>
          <w:szCs w:val="24"/>
        </w:rPr>
        <w:t xml:space="preserve">Rješenje o </w:t>
      </w:r>
      <w:r>
        <w:rPr>
          <w:rFonts w:hAnsi="Times New Roman" w:ascii="Times New Roman"/>
          <w:szCs w:val="24"/>
        </w:rPr>
        <w:t xml:space="preserve">obustavi </w:t>
      </w:r>
      <w:r w:rsidRPr="004A5EB9">
        <w:rPr>
          <w:rFonts w:hAnsi="Times New Roman" w:ascii="Times New Roman"/>
          <w:szCs w:val="24"/>
        </w:rPr>
        <w:t xml:space="preserve"> postupka predstečajne nagodbe od </w:t>
      </w:r>
      <w:r>
        <w:rPr>
          <w:rFonts w:hAnsi="Times New Roman" w:ascii="Times New Roman"/>
          <w:szCs w:val="24"/>
        </w:rPr>
        <w:t>8. srpnja 2016</w:t>
      </w:r>
      <w:r w:rsidRPr="004A5EB9">
        <w:rPr>
          <w:rFonts w:hAnsi="Times New Roman" w:ascii="Times New Roman"/>
          <w:szCs w:val="24"/>
        </w:rPr>
        <w:t xml:space="preserve">., zatim spis predstečajne nagodbe. </w:t>
      </w:r>
    </w:p>
    <w:p w:rsidRDefault="00CE251C" w:rsidP="00CE251C" w:rsidR="00CE251C" w:rsidRPr="004A5EB9">
      <w:pPr>
        <w:ind w:firstLine="709"/>
        <w:jc w:val="both"/>
        <w:rPr>
          <w:rFonts w:hAnsi="Times New Roman" w:ascii="Times New Roman"/>
          <w:szCs w:val="24"/>
        </w:rPr>
      </w:pPr>
    </w:p>
    <w:p w:rsidRDefault="00CE251C" w:rsidP="00CE251C" w:rsidR="00CE251C"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Pr>
          <w:rFonts w:hAnsi="Times New Roman" w:ascii="Times New Roman"/>
          <w:szCs w:val="24"/>
        </w:rPr>
        <w:t>115</w:t>
      </w:r>
      <w:r w:rsidRPr="004A5EB9">
        <w:rPr>
          <w:rFonts w:hAnsi="Times New Roman" w:ascii="Times New Roman"/>
          <w:szCs w:val="24"/>
        </w:rPr>
        <w:t xml:space="preserve">. stavak 1. Stečajnog zakona (Narodne novine br. </w:t>
      </w:r>
      <w:r>
        <w:rPr>
          <w:rFonts w:hAnsi="Times New Roman" w:ascii="Times New Roman"/>
          <w:szCs w:val="24"/>
        </w:rPr>
        <w:t>71/15</w:t>
      </w:r>
      <w:r w:rsidRPr="004A5EB9">
        <w:rPr>
          <w:rFonts w:hAnsi="Times New Roman" w:ascii="Times New Roman"/>
          <w:szCs w:val="24"/>
        </w:rPr>
        <w:t xml:space="preserve">; dalje: SZ) na temelju prijedloga za otvaranje stečajnog postupka stečajni sudac donosi rješenje o pokretanju postupka radi utvrđenja </w:t>
      </w:r>
      <w:r>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CE251C" w:rsidP="00CE251C" w:rsidR="00CE251C">
      <w:pPr>
        <w:ind w:firstLine="709"/>
        <w:jc w:val="both"/>
        <w:rPr>
          <w:rFonts w:hAnsi="Times New Roman" w:ascii="Times New Roman"/>
          <w:szCs w:val="24"/>
        </w:rPr>
      </w:pPr>
    </w:p>
    <w:p w:rsidRDefault="00CE251C" w:rsidP="00CE251C" w:rsidR="00CE251C">
      <w:pPr>
        <w:ind w:firstLine="709"/>
        <w:jc w:val="both"/>
        <w:rPr>
          <w:rFonts w:hAnsi="Times New Roman" w:ascii="Times New Roman"/>
          <w:szCs w:val="24"/>
        </w:rPr>
      </w:pPr>
      <w:r w:rsidRPr="004A5EB9">
        <w:rPr>
          <w:rFonts w:hAnsi="Times New Roman" w:ascii="Times New Roman"/>
          <w:szCs w:val="24"/>
        </w:rPr>
        <w:t>Kako je dakle ovlašteni predlagatelj Financijska agencija</w:t>
      </w:r>
      <w:r>
        <w:rPr>
          <w:rFonts w:hAnsi="Times New Roman" w:ascii="Times New Roman"/>
          <w:szCs w:val="24"/>
        </w:rPr>
        <w:t xml:space="preserve"> sukladno odredbi članka 27. stavak 5</w:t>
      </w:r>
      <w:r w:rsidRPr="004A5EB9">
        <w:rPr>
          <w:rFonts w:hAnsi="Times New Roman" w:ascii="Times New Roman"/>
          <w:szCs w:val="24"/>
        </w:rPr>
        <w:t xml:space="preserve">. ZFPN-a </w:t>
      </w:r>
      <w:r>
        <w:rPr>
          <w:rFonts w:hAnsi="Times New Roman" w:ascii="Times New Roman"/>
          <w:szCs w:val="24"/>
        </w:rPr>
        <w:t>izvršnom</w:t>
      </w:r>
      <w:r w:rsidRPr="004A5EB9">
        <w:rPr>
          <w:rFonts w:hAnsi="Times New Roman" w:ascii="Times New Roman"/>
          <w:szCs w:val="24"/>
        </w:rPr>
        <w:t xml:space="preserve"> odlukom</w:t>
      </w:r>
      <w:r>
        <w:rPr>
          <w:rFonts w:hAnsi="Times New Roman" w:ascii="Times New Roman"/>
          <w:szCs w:val="24"/>
        </w:rPr>
        <w:t xml:space="preserve"> </w:t>
      </w:r>
      <w:r w:rsidRPr="004A5EB9">
        <w:rPr>
          <w:rFonts w:hAnsi="Times New Roman" w:ascii="Times New Roman"/>
          <w:szCs w:val="24"/>
        </w:rPr>
        <w:t xml:space="preserve"> </w:t>
      </w:r>
      <w:r>
        <w:rPr>
          <w:rFonts w:hAnsi="Times New Roman" w:ascii="Times New Roman"/>
          <w:szCs w:val="24"/>
        </w:rPr>
        <w:t>obustavilo postupak</w:t>
      </w:r>
      <w:r w:rsidRPr="004A5EB9">
        <w:rPr>
          <w:rFonts w:hAnsi="Times New Roman" w:ascii="Times New Roman"/>
          <w:szCs w:val="24"/>
        </w:rPr>
        <w:t xml:space="preserve"> predstečajne nagodbe, to je temeljem odredbe članka </w:t>
      </w:r>
      <w:r>
        <w:rPr>
          <w:rFonts w:hAnsi="Times New Roman" w:ascii="Times New Roman"/>
          <w:szCs w:val="24"/>
        </w:rPr>
        <w:t>115</w:t>
      </w:r>
      <w:r w:rsidRPr="004A5EB9">
        <w:rPr>
          <w:rFonts w:hAnsi="Times New Roman" w:ascii="Times New Roman"/>
          <w:szCs w:val="24"/>
        </w:rPr>
        <w:t xml:space="preserve">. stavak 1. SZ-a riješeno kao </w:t>
      </w:r>
      <w:r>
        <w:rPr>
          <w:rFonts w:hAnsi="Times New Roman" w:ascii="Times New Roman"/>
          <w:szCs w:val="24"/>
        </w:rPr>
        <w:t>u izreci.</w:t>
      </w:r>
    </w:p>
    <w:p w:rsidRDefault="00CE251C" w:rsidP="00CE251C" w:rsidR="00CE251C">
      <w:pPr>
        <w:ind w:firstLine="709"/>
        <w:jc w:val="both"/>
        <w:rPr>
          <w:rFonts w:hAnsi="Times New Roman" w:ascii="Times New Roman"/>
          <w:szCs w:val="24"/>
        </w:rPr>
      </w:pPr>
    </w:p>
    <w:p w:rsidRDefault="00CE251C" w:rsidP="00CE251C" w:rsidR="00CE251C">
      <w:pPr>
        <w:ind w:firstLine="709"/>
        <w:jc w:val="both"/>
        <w:rPr>
          <w:rFonts w:hAnsi="Times New Roman" w:ascii="Times New Roman"/>
          <w:szCs w:val="24"/>
        </w:rPr>
      </w:pPr>
      <w:r w:rsidRPr="001760D8">
        <w:rPr>
          <w:rFonts w:hAnsi="Times New Roman" w:ascii="Times New Roman"/>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CE251C" w:rsidP="00CE251C" w:rsidR="00CE251C" w:rsidRPr="001760D8">
      <w:pPr>
        <w:ind w:firstLine="709"/>
        <w:jc w:val="both"/>
        <w:rPr>
          <w:rFonts w:hAnsi="Times New Roman" w:ascii="Times New Roman"/>
          <w:szCs w:val="24"/>
        </w:rPr>
      </w:pPr>
    </w:p>
    <w:p w:rsidRDefault="00CE251C" w:rsidP="00CE251C" w:rsidR="00CE251C" w:rsidRPr="001760D8">
      <w:pPr>
        <w:ind w:firstLine="709"/>
        <w:jc w:val="both"/>
        <w:rPr>
          <w:rFonts w:hAnsi="Times New Roman" w:ascii="Times New Roman"/>
          <w:szCs w:val="24"/>
        </w:rPr>
      </w:pPr>
      <w:r w:rsidRPr="001760D8">
        <w:rPr>
          <w:rFonts w:hAnsi="Times New Roman" w:ascii="Times New Roman"/>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CE251C" w:rsidP="00CE251C" w:rsidR="00CE251C" w:rsidRPr="004A5EB9">
      <w:pPr>
        <w:ind w:firstLine="709"/>
        <w:jc w:val="both"/>
        <w:rPr>
          <w:rFonts w:hAnsi="Times New Roman" w:ascii="Times New Roman"/>
          <w:szCs w:val="24"/>
        </w:rPr>
      </w:pPr>
      <w:r w:rsidRPr="001760D8">
        <w:rPr>
          <w:rFonts w:hAnsi="Times New Roman" w:ascii="Times New Roman"/>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270223">
        <w:rPr>
          <w:b w:val="false"/>
          <w:szCs w:val="24"/>
        </w:rPr>
        <w:t xml:space="preserve">, 25. rujna </w:t>
      </w:r>
      <w:r w:rsidRPr="004A5EB9">
        <w:rPr>
          <w:b w:val="false"/>
          <w:szCs w:val="24"/>
        </w:rPr>
        <w:t>201</w:t>
      </w:r>
      <w:r w:rsidR="001760D8">
        <w:rPr>
          <w:b w:val="false"/>
          <w:szCs w:val="24"/>
        </w:rPr>
        <w:t>7</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270223" w:rsidR="00854C51" w:rsidRPr="004A5EB9">
      <w:pPr>
        <w:jc w:val="right"/>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270223" w:rsidR="00073706" w:rsidRPr="00073706">
      <w:pPr>
        <w:jc w:val="right"/>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EC4012">
        <w:rPr>
          <w:rFonts w:hAnsi="Times New Roman" w:ascii="Times New Roman"/>
          <w:szCs w:val="24"/>
        </w:rPr>
        <w:t>,v.r.</w:t>
      </w: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 rješenja nije dopuštena žalba (članak 42. stavak 1. SZ-a).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zaključka nije dopuštena žalba (članak 11. stavak 9.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EC4012" w:rsidP="008D02DE" w:rsidR="00EC4012" w:rsidRPr="00EC4012">
      <w:pPr>
        <w:rPr>
          <w:rFonts w:hAnsi="Times New Roman" w:ascii="Times New Roman"/>
        </w:rPr>
      </w:pPr>
      <w:r w:rsidRPr="00EC4012">
        <w:rPr>
          <w:rFonts w:hAnsi="Times New Roman" w:ascii="Times New Roman"/>
        </w:rPr>
        <w:t>Za točnost otpravka-ovlašteni službenik</w:t>
      </w:r>
    </w:p>
    <w:p w:rsidRDefault="00EC4012" w:rsidP="008D02DE" w:rsidR="00EC4012" w:rsidRPr="00EC4012">
      <w:pPr>
        <w:rPr>
          <w:rFonts w:hAnsi="Times New Roman" w:ascii="Times New Roman"/>
        </w:rPr>
      </w:pPr>
      <w:r w:rsidRPr="00EC4012">
        <w:rPr>
          <w:rFonts w:hAnsi="Times New Roman" w:ascii="Times New Roman"/>
        </w:rPr>
        <w:tab/>
        <w:t xml:space="preserve">   Monika Grbac</w:t>
      </w:r>
    </w:p>
    <w:p w:rsidRDefault="00B306C7" w:rsidP="00EC4012" w:rsidR="00B306C7" w:rsidRPr="004A5EB9">
      <w:pPr>
        <w:ind w:left="360"/>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C72" w:rsidR="00145C72">
      <w:r>
        <w:separator/>
      </w:r>
    </w:p>
  </w:endnote>
  <w:endnote w:id="0" w:type="continuationSeparator">
    <w:p w:rsidRDefault="00145C72" w:rsidR="00145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C72" w:rsidR="00145C72">
      <w:r>
        <w:separator/>
      </w:r>
    </w:p>
  </w:footnote>
  <w:footnote w:id="0" w:type="continuationSeparator">
    <w:p w:rsidRDefault="00145C72" w:rsidR="00145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4012">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r>
      <w:rPr>
        <w:rFonts w:hAnsi="Times New Roman" w:ascii="Times New Roman"/>
        <w:szCs w:val="24"/>
      </w:rPr>
      <w:t>20 St-</w:t>
    </w:r>
    <w:r w:rsidR="000A5DF7">
      <w:rPr>
        <w:rFonts w:hAnsi="Times New Roman" w:ascii="Times New Roman"/>
        <w:szCs w:val="24"/>
      </w:rPr>
      <w:t>5332</w:t>
    </w:r>
    <w:r w:rsidR="00270223">
      <w:rPr>
        <w:rFonts w:hAnsi="Times New Roman" w:ascii="Times New Roman"/>
        <w:szCs w:val="24"/>
      </w:rPr>
      <w:t>/16</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A5DF7"/>
    <w:rsid w:val="000F20EF"/>
    <w:rsid w:val="00110E51"/>
    <w:rsid w:val="00115610"/>
    <w:rsid w:val="00115D0C"/>
    <w:rsid w:val="00145C72"/>
    <w:rsid w:val="0017520E"/>
    <w:rsid w:val="001760D8"/>
    <w:rsid w:val="00176F5A"/>
    <w:rsid w:val="001A5750"/>
    <w:rsid w:val="001C0EEB"/>
    <w:rsid w:val="001D04DC"/>
    <w:rsid w:val="0022175A"/>
    <w:rsid w:val="00270223"/>
    <w:rsid w:val="00290508"/>
    <w:rsid w:val="00314FF2"/>
    <w:rsid w:val="003312BE"/>
    <w:rsid w:val="003430F4"/>
    <w:rsid w:val="003B6619"/>
    <w:rsid w:val="003E7D20"/>
    <w:rsid w:val="004749B4"/>
    <w:rsid w:val="004A0E5C"/>
    <w:rsid w:val="004A5EB9"/>
    <w:rsid w:val="004C192A"/>
    <w:rsid w:val="004E4053"/>
    <w:rsid w:val="004F1AF9"/>
    <w:rsid w:val="0054294B"/>
    <w:rsid w:val="00581FE5"/>
    <w:rsid w:val="005D19CC"/>
    <w:rsid w:val="005E64FA"/>
    <w:rsid w:val="00607893"/>
    <w:rsid w:val="0062407E"/>
    <w:rsid w:val="006300BC"/>
    <w:rsid w:val="00656CF8"/>
    <w:rsid w:val="00667B4C"/>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32300"/>
    <w:rsid w:val="009C51EC"/>
    <w:rsid w:val="009F446F"/>
    <w:rsid w:val="009F67C3"/>
    <w:rsid w:val="00A42072"/>
    <w:rsid w:val="00A47DCA"/>
    <w:rsid w:val="00A639D5"/>
    <w:rsid w:val="00A7335C"/>
    <w:rsid w:val="00A7667D"/>
    <w:rsid w:val="00AA7650"/>
    <w:rsid w:val="00AE50E7"/>
    <w:rsid w:val="00B306C7"/>
    <w:rsid w:val="00B57AF4"/>
    <w:rsid w:val="00BA2017"/>
    <w:rsid w:val="00BF77F5"/>
    <w:rsid w:val="00C00F04"/>
    <w:rsid w:val="00C51365"/>
    <w:rsid w:val="00C513AB"/>
    <w:rsid w:val="00C5445A"/>
    <w:rsid w:val="00C62249"/>
    <w:rsid w:val="00CE251C"/>
    <w:rsid w:val="00D204AA"/>
    <w:rsid w:val="00D317CD"/>
    <w:rsid w:val="00D75016"/>
    <w:rsid w:val="00D95EC9"/>
    <w:rsid w:val="00DE18EC"/>
    <w:rsid w:val="00DE6AA7"/>
    <w:rsid w:val="00E416B3"/>
    <w:rsid w:val="00EA5BFD"/>
    <w:rsid w:val="00EC4012"/>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EC4012"/>
    <w:rPr>
      <w:color w:val="808080"/>
      <w:bdr w:space="0" w:sz="0" w:color="auto" w:val="none"/>
      <w:shd w:fill="auto" w:color="auto" w:val="clear"/>
    </w:rPr>
  </w:style>
  <w:style w:customStyle="true" w:styleId="eSPISCCParagraphDefaultFont" w:type="character">
    <w:name w:val="eSPIS_CC_Paragraph Default Font"/>
    <w:basedOn w:val="Zadanifontodlomka"/>
    <w:rsid w:val="00EC40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40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C40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40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EC4012"/>
    <w:rPr>
      <w:color w:val="808080"/>
      <w:bdr w:color="auto" w:space="0" w:sz="0" w:val="none"/>
      <w:shd w:color="auto" w:fill="auto" w:val="clear"/>
    </w:rPr>
  </w:style>
  <w:style w:customStyle="1" w:styleId="eSPISCCParagraphDefaultFont" w:type="character">
    <w:name w:val="eSPIS_CC_Paragraph Default Font"/>
    <w:basedOn w:val="Zadanifontodlomka"/>
    <w:rsid w:val="00EC40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40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C40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40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5332</izvorni_sadrzaj>
    <derivirana_varijabla naziv="DomainObject.Predmet.Broj_1">5332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St-5332/2016</izvorni_sadrzaj>
    <derivirana_varijabla naziv="DomainObject.Predmet.OznakaBroj_1">St-5332/2016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COCH d.o.o.</izvorni_sadrzaj>
    <derivirana_varijabla naziv="DomainObject.Predmet.ProtustrankaFormated_1">  COCH d.o.o.</derivirana_varijabla>
  </DomainObject.Predmet.ProtustrankaFormated>
  <DomainObject.Predmet.ProtustrankaFormatedOIB>
    <izvorni_sadrzaj>  COCH d.o.o., OIB 80188802380</izvorni_sadrzaj>
    <derivirana_varijabla naziv="DomainObject.Predmet.ProtustrankaFormatedOIB_1">  COCH d.o.o., OIB 80188802380</derivirana_varijabla>
  </DomainObject.Predmet.ProtustrankaFormatedOIB>
  <DomainObject.Predmet.ProtustrankaFormatedWithAdress>
    <izvorni_sadrzaj> COCH d.o.o., Srebrnjak 89, 10000 Zagreb</izvorni_sadrzaj>
    <derivirana_varijabla naziv="DomainObject.Predmet.ProtustrankaFormatedWithAdress_1"> COCH d.o.o., Srebrnjak 89, 10000 Zagreb</derivirana_varijabla>
  </DomainObject.Predmet.ProtustrankaFormatedWithAdress>
  <DomainObject.Predmet.ProtustrankaFormatedWithAdressOIB>
    <izvorni_sadrzaj> COCH d.o.o., OIB 80188802380, Srebrnjak 89, 10000 Zagreb</izvorni_sadrzaj>
    <derivirana_varijabla naziv="DomainObject.Predmet.ProtustrankaFormatedWithAdressOIB_1"> COCH d.o.o., OIB 80188802380, Srebrnjak 89, 10000 Zagreb</derivirana_varijabla>
  </DomainObject.Predmet.ProtustrankaFormatedWithAdressOIB>
  <DomainObject.Predmet.ProtustrankaWithAdress>
    <izvorni_sadrzaj>COCH d.o.o. Srebrnjak 89, 10000 Zagreb</izvorni_sadrzaj>
    <derivirana_varijabla naziv="DomainObject.Predmet.ProtustrankaWithAdress_1">COCH d.o.o. Srebrnjak 89, 10000 Zagreb</derivirana_varijabla>
  </DomainObject.Predmet.ProtustrankaWithAdress>
  <DomainObject.Predmet.ProtustrankaWithAdressOIB>
    <izvorni_sadrzaj>COCH d.o.o., OIB 80188802380, Srebrnjak 89, 10000 Zagreb</izvorni_sadrzaj>
    <derivirana_varijabla naziv="DomainObject.Predmet.ProtustrankaWithAdressOIB_1">COCH d.o.o., OIB 80188802380, Srebrnjak 89, 10000 Zagreb</derivirana_varijabla>
  </DomainObject.Predmet.ProtustrankaWithAdressOIB>
  <DomainObject.Predmet.ProtustrankaNazivFormated>
    <izvorni_sadrzaj>COCH d.o.o.</izvorni_sadrzaj>
    <derivirana_varijabla naziv="DomainObject.Predmet.ProtustrankaNazivFormated_1">COCH d.o.o.</derivirana_varijabla>
  </DomainObject.Predmet.ProtustrankaNazivFormated>
  <DomainObject.Predmet.ProtustrankaNazivFormatedOIB>
    <izvorni_sadrzaj>COCH d.o.o., OIB 80188802380</izvorni_sadrzaj>
    <derivirana_varijabla naziv="DomainObject.Predmet.ProtustrankaNazivFormatedOIB_1">COCH d.o.o., OIB 80188802380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COCH d.o.o.</item>
    </izvorni_sadrzaj>
    <derivirana_varijabla naziv="DomainObject.Predmet.ProtuStrankaListFormated_1">
      <item>COCH d.o.o.</item>
    </derivirana_varijabla>
  </DomainObject.Predmet.ProtuStrankaListFormated>
  <DomainObject.Predmet.ProtuStrankaListFormatedOIB>
    <izvorni_sadrzaj>
      <item>COCH d.o.o., OIB 80188802380</item>
    </izvorni_sadrzaj>
    <derivirana_varijabla naziv="DomainObject.Predmet.ProtuStrankaListFormatedOIB_1">
      <item>COCH d.o.o., OIB 80188802380</item>
    </derivirana_varijabla>
  </DomainObject.Predmet.ProtuStrankaListFormatedOIB>
  <DomainObject.Predmet.ProtuStrankaListFormatedWithAdress>
    <izvorni_sadrzaj>
      <item>COCH d.o.o., Srebrnjak 89, 10000 Zagreb</item>
    </izvorni_sadrzaj>
    <derivirana_varijabla naziv="DomainObject.Predmet.ProtuStrankaListFormatedWithAdress_1">
      <item>COCH d.o.o., Srebrnjak 89, 10000 Zagreb</item>
    </derivirana_varijabla>
  </DomainObject.Predmet.ProtuStrankaListFormatedWithAdress>
  <DomainObject.Predmet.ProtuStrankaListFormatedWithAdressOIB>
    <izvorni_sadrzaj>
      <item>COCH d.o.o., OIB 80188802380, Srebrnjak 89, 10000 Zagreb</item>
    </izvorni_sadrzaj>
    <derivirana_varijabla naziv="DomainObject.Predmet.ProtuStrankaListFormatedWithAdressOIB_1">
      <item>COCH d.o.o., OIB 80188802380, Srebrnjak 89, 10000 Zagreb</item>
    </derivirana_varijabla>
  </DomainObject.Predmet.ProtuStrankaListFormatedWithAdressOIB>
  <DomainObject.Predmet.ProtuStrankaListNazivFormated>
    <izvorni_sadrzaj>
      <item>COCH d.o.o.</item>
    </izvorni_sadrzaj>
    <derivirana_varijabla naziv="DomainObject.Predmet.ProtuStrankaListNazivFormated_1">
      <item>COCH d.o.o.</item>
    </derivirana_varijabla>
  </DomainObject.Predmet.ProtuStrankaListNazivFormated>
  <DomainObject.Predmet.ProtuStrankaListNazivFormatedOIB>
    <izvorni_sadrzaj>
      <item>COCH d.o.o., OIB 80188802380</item>
    </izvorni_sadrzaj>
    <derivirana_varijabla naziv="DomainObject.Predmet.ProtuStrankaListNazivFormatedOIB_1">
      <item>COCH d.o.o., OIB 80188802380</item>
    </derivirana_varijabla>
  </DomainObject.Predmet.ProtuStrankaListNazivFormatedOIB>
  <DomainObject.Predmet.OstaliListFormated>
    <izvorni_sadrzaj>
      <item>Željko Coch</item>
    </izvorni_sadrzaj>
    <derivirana_varijabla naziv="DomainObject.Predmet.OstaliListFormated_1">
      <item>Željko Coch</item>
    </derivirana_varijabla>
  </DomainObject.Predmet.OstaliListFormated>
  <DomainObject.Predmet.OstaliListFormatedOIB>
    <izvorni_sadrzaj>
      <item>Željko Coch, OIB 34334543475</item>
    </izvorni_sadrzaj>
    <derivirana_varijabla naziv="DomainObject.Predmet.OstaliListFormatedOIB_1">
      <item>Željko Coch, OIB 34334543475</item>
    </derivirana_varijabla>
  </DomainObject.Predmet.OstaliListFormatedOIB>
  <DomainObject.Predmet.OstaliListFormatedWithAdress>
    <izvorni_sadrzaj>
      <item>Željko Coch, Srebrnjak 89, 10000 Zagreb</item>
    </izvorni_sadrzaj>
    <derivirana_varijabla naziv="DomainObject.Predmet.OstaliListFormatedWithAdress_1">
      <item>Željko Coch, Srebrnjak 89, 10000 Zagreb</item>
    </derivirana_varijabla>
  </DomainObject.Predmet.OstaliListFormatedWithAdress>
  <DomainObject.Predmet.OstaliListFormatedWithAdressOIB>
    <izvorni_sadrzaj>
      <item>Željko Coch, OIB 34334543475, Srebrnjak 89, 10000 Zagreb</item>
    </izvorni_sadrzaj>
    <derivirana_varijabla naziv="DomainObject.Predmet.OstaliListFormatedWithAdressOIB_1">
      <item>Željko Coch, OIB 34334543475, Srebrnjak 89, 10000 Zagreb</item>
    </derivirana_varijabla>
  </DomainObject.Predmet.OstaliListFormatedWithAdressOIB>
  <DomainObject.Predmet.OstaliListNazivFormated>
    <izvorni_sadrzaj>
      <item>Željko Coch</item>
    </izvorni_sadrzaj>
    <derivirana_varijabla naziv="DomainObject.Predmet.OstaliListNazivFormated_1">
      <item>Željko Coch</item>
    </derivirana_varijabla>
  </DomainObject.Predmet.OstaliListNazivFormated>
  <DomainObject.Predmet.OstaliListNazivFormatedOIB>
    <izvorni_sadrzaj>
      <item>Željko Coch, OIB 34334543475</item>
    </izvorni_sadrzaj>
    <derivirana_varijabla naziv="DomainObject.Predmet.OstaliListNazivFormatedOIB_1">
      <item>Željko Coch, OIB 34334543475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COCH d.o.o.</izvorni_sadrzaj>
    <derivirana_varijabla naziv="DomainObject.Predmet.ProtustrankaIDrugi_1">COCH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COCH d.o.o., OIB 80188802380, Srebrnjak 89, 10000 Zagreb</izvorni_sadrzaj>
    <derivirana_varijabla naziv="DomainObject.Predmet.ProtustrankaIDrugiAdressOIB_1">COCH d.o.o., OIB 80188802380, Srebrnjak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COCH d.o.o.</item>
      <item>Željko Coch</item>
    </izvorni_sadrzaj>
    <derivirana_varijabla naziv="DomainObject.Predmet.SudioniciListNaziv_1">
      <item>FINA Regionalni centar Zagreb</item>
      <item>COCH d.o.o.</item>
      <item>Željko Coch</item>
    </derivirana_varijabla>
  </DomainObject.Predmet.SudioniciListNaziv>
  <DomainObject.Predmet.SudioniciListAdressOIB>
    <izvorni_sadrzaj>
      <item>FINA Regionalni centar Zagreb, OIB 85821130368, Trg svibanjskih žrtava 1995. 1,10000 Zagreb</item>
      <item>COCH d.o.o., OIB 80188802380, Srebrnjak 89,10000 Zagreb</item>
      <item>Željko Coch, OIB 34334543475, Srebrnjak 89,10000 Zagreb</item>
    </izvorni_sadrzaj>
    <derivirana_varijabla naziv="DomainObject.Predmet.SudioniciListAdressOIB_1">
      <item>FINA Regionalni centar Zagreb, OIB 85821130368, Trg svibanjskih žrtava 1995. 1,10000 Zagreb</item>
      <item>COCH d.o.o., OIB 80188802380, Srebrnjak 89,10000 Zagreb</item>
      <item>Željko Coch, OIB 34334543475, Srebrnjak 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80188802380</item>
      <item>, OIB 34334543475</item>
    </izvorni_sadrzaj>
    <derivirana_varijabla naziv="DomainObject.Predmet.SudioniciListNazivOIB_1">
      <item>, OIB 85821130368</item>
      <item>, OIB 80188802380</item>
      <item>, OIB 34334543475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5322</properties:Characters>
  <properties:Lines>138</properties:Lines>
  <properties:Paragraphs>43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2018-01-18T12:44:00Z</dcterms:created>
  <dc:creator>kbabic</dc:creator>
  <cp:lastModifiedBy>Monika Grbac</cp:lastModifiedBy>
  <cp:lastPrinted>2017-01-31T09:46:00Z</cp:lastPrinted>
  <dcterms:modified xmlns:xsi="http://www.w3.org/2001/XMLSchema-instance" xsi:type="dcterms:W3CDTF">2018-01-18T13:00:00Z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