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0fcf" w14:paraId="5c10fcf" w:rsidRDefault="00A312D6" w:rsidP="009A0E28" w:rsidR="009A0E28">
      <w:pPr>
        <w:pStyle w:val="Naslov2"/>
        <w:jc w:val="left"/>
        <w15:collapsed w:val="false"/>
        <w:rPr>
          <w:b w:val="false"/>
          <w:bCs w:val="false"/>
          <w:sz w:val="24"/>
        </w:rPr>
      </w:pPr>
      <w:bookmarkStart w:name="_GoBack" w:id="0"/>
      <w:bookmarkEnd w:id="0"/>
      <w:r>
        <w:rPr>
          <w:b w:val="false"/>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A0E28" w:rsidP="009A0E28" w:rsidR="009A0E28">
      <w:pPr>
        <w:pStyle w:val="Naslov2"/>
        <w:jc w:val="left"/>
        <w:rPr>
          <w:b w:val="false"/>
          <w:bCs w:val="false"/>
          <w:sz w:val="24"/>
        </w:rPr>
      </w:pPr>
    </w:p>
    <w:p w:rsidRDefault="009A0E28" w:rsidP="009A0E28" w:rsidR="009A0E28" w:rsidRPr="008A2CA9">
      <w:pPr>
        <w:pStyle w:val="Naslov2"/>
        <w:jc w:val="left"/>
        <w:rPr>
          <w:b w:val="false"/>
          <w:bCs w:val="false"/>
          <w:sz w:val="24"/>
        </w:rPr>
      </w:pPr>
      <w:r w:rsidRPr="008A2CA9">
        <w:rPr>
          <w:b w:val="false"/>
          <w:bCs w:val="false"/>
          <w:sz w:val="24"/>
        </w:rPr>
        <w:t xml:space="preserve">   Republika Hrvatska</w:t>
      </w:r>
    </w:p>
    <w:p w:rsidRDefault="009A0E28" w:rsidP="009A0E28" w:rsidR="009A0E28" w:rsidRPr="008A2CA9">
      <w:pPr>
        <w:jc w:val="both"/>
        <w:rPr>
          <w:sz w:val="24"/>
          <w:szCs w:val="24"/>
        </w:rPr>
      </w:pPr>
      <w:r w:rsidRPr="008A2CA9">
        <w:rPr>
          <w:sz w:val="24"/>
          <w:szCs w:val="24"/>
        </w:rPr>
        <w:t xml:space="preserve"> Trgovački sud u Zagrebu</w:t>
      </w:r>
    </w:p>
    <w:p w:rsidRDefault="009A0E28" w:rsidP="00EA0B13" w:rsidR="009A0E28">
      <w:pPr>
        <w:jc w:val="both"/>
        <w:rPr>
          <w:sz w:val="24"/>
          <w:szCs w:val="24"/>
        </w:rPr>
      </w:pPr>
      <w:r w:rsidRPr="008A2CA9">
        <w:rPr>
          <w:sz w:val="24"/>
          <w:szCs w:val="24"/>
        </w:rPr>
        <w:t xml:space="preserve">  Zagreb, Amruševa 2/II</w:t>
      </w:r>
      <w:r w:rsidR="00EA0B13">
        <w:rPr>
          <w:sz w:val="24"/>
          <w:szCs w:val="24"/>
        </w:rPr>
        <w:tab/>
      </w:r>
      <w:r w:rsidR="00EA0B13">
        <w:rPr>
          <w:sz w:val="24"/>
          <w:szCs w:val="24"/>
        </w:rPr>
        <w:tab/>
      </w:r>
      <w:r w:rsidR="00EA0B13">
        <w:rPr>
          <w:sz w:val="24"/>
          <w:szCs w:val="24"/>
        </w:rPr>
        <w:tab/>
      </w:r>
      <w:r w:rsidR="00EA0B13">
        <w:rPr>
          <w:sz w:val="24"/>
          <w:szCs w:val="24"/>
        </w:rPr>
        <w:tab/>
      </w:r>
      <w:r w:rsidR="00EA0B13">
        <w:rPr>
          <w:sz w:val="24"/>
          <w:szCs w:val="24"/>
        </w:rPr>
        <w:tab/>
      </w:r>
      <w:r w:rsidR="00EA0B13">
        <w:rPr>
          <w:sz w:val="24"/>
          <w:szCs w:val="24"/>
        </w:rPr>
        <w:tab/>
      </w:r>
      <w:r w:rsidRPr="008A2CA9">
        <w:rPr>
          <w:sz w:val="24"/>
          <w:szCs w:val="24"/>
        </w:rPr>
        <w:t>40. St-</w:t>
      </w:r>
      <w:r w:rsidR="00040588">
        <w:rPr>
          <w:sz w:val="24"/>
          <w:szCs w:val="24"/>
        </w:rPr>
        <w:t>1181</w:t>
      </w:r>
      <w:r>
        <w:rPr>
          <w:sz w:val="24"/>
          <w:szCs w:val="24"/>
        </w:rPr>
        <w:t>/</w:t>
      </w:r>
      <w:r w:rsidR="00AA2007">
        <w:rPr>
          <w:sz w:val="24"/>
          <w:szCs w:val="24"/>
        </w:rPr>
        <w:t>201</w:t>
      </w:r>
      <w:r w:rsidR="00EA0B13">
        <w:rPr>
          <w:sz w:val="24"/>
          <w:szCs w:val="24"/>
        </w:rPr>
        <w:t>7</w:t>
      </w:r>
    </w:p>
    <w:p w:rsidRDefault="00B21825" w:rsidP="00B21825" w:rsidR="00B21825">
      <w:pPr>
        <w:ind w:left="2880"/>
        <w:jc w:val="center"/>
        <w:rPr>
          <w:sz w:val="24"/>
        </w:rPr>
      </w:pPr>
    </w:p>
    <w:p w:rsidRDefault="00B21825" w:rsidP="00B21825" w:rsidR="00B21825">
      <w:pPr>
        <w:jc w:val="center"/>
        <w:rPr>
          <w:sz w:val="24"/>
          <w:szCs w:val="24"/>
        </w:rPr>
      </w:pPr>
    </w:p>
    <w:p w:rsidRDefault="00B21825" w:rsidP="00B21825" w:rsidR="00B21825" w:rsidRPr="0017216B">
      <w:pPr>
        <w:jc w:val="center"/>
        <w:rPr>
          <w:sz w:val="24"/>
          <w:szCs w:val="24"/>
        </w:rPr>
      </w:pPr>
      <w:r>
        <w:rPr>
          <w:sz w:val="24"/>
          <w:szCs w:val="24"/>
        </w:rPr>
        <w:t xml:space="preserve">R E P U B L I K A  H R V A T S K A </w:t>
      </w:r>
    </w:p>
    <w:p w:rsidRDefault="00B21825" w:rsidP="00B21825" w:rsidR="00B2182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B21825" w:rsidP="00B21825" w:rsidR="00B21825" w:rsidRPr="00337798">
      <w:pPr>
        <w:jc w:val="center"/>
        <w:rPr>
          <w:sz w:val="24"/>
        </w:rPr>
      </w:pPr>
      <w:r w:rsidRPr="00337798">
        <w:rPr>
          <w:sz w:val="24"/>
        </w:rPr>
        <w:t xml:space="preserve">I </w:t>
      </w:r>
    </w:p>
    <w:p w:rsidRDefault="00B21825" w:rsidP="00B21825" w:rsidR="00B21825" w:rsidRPr="00337798">
      <w:pPr>
        <w:jc w:val="center"/>
        <w:rPr>
          <w:sz w:val="24"/>
        </w:rPr>
      </w:pPr>
      <w:r w:rsidRPr="00337798">
        <w:rPr>
          <w:sz w:val="24"/>
        </w:rPr>
        <w:t>Z A K L J U Č A K</w:t>
      </w:r>
    </w:p>
    <w:p w:rsidRDefault="00B21825" w:rsidP="00B21825" w:rsidR="00B21825">
      <w:pPr>
        <w:pStyle w:val="Odlomakpopisa"/>
        <w:ind w:firstLine="708" w:left="0"/>
        <w:jc w:val="both"/>
      </w:pPr>
    </w:p>
    <w:p w:rsidRDefault="00B21825" w:rsidP="00B21825" w:rsidR="00B21825" w:rsidRPr="008600EF">
      <w:pPr>
        <w:pStyle w:val="Odlomakpopisa"/>
        <w:ind w:firstLine="708" w:left="0"/>
        <w:jc w:val="both"/>
      </w:pPr>
      <w:r w:rsidRPr="008600EF">
        <w:t>Trgovački sud u Zagrebu po sucu tog suda Anti Galiću</w:t>
      </w:r>
      <w:r>
        <w:t>, kao sucu pojedincu, postupajući po prijedlogu HOLCIM</w:t>
      </w:r>
      <w:r w:rsidR="00A312D6">
        <w:t xml:space="preserve"> (HRVATSKA)</w:t>
      </w:r>
      <w:r>
        <w:t xml:space="preserve"> d.o.o., Koromačno (Općina Raša), Koromačno 7 B., OIB 60131430579, koga zastupa Mićo Ljubenko odvjetnik iz Zagreba, Branimirova 29., u stečajnom postupku nad dužnikom VIADUKT d.d. Zagreb, Kranjčevićeva 2., OIB 74794390096, </w:t>
      </w:r>
      <w:r w:rsidRPr="008600EF">
        <w:t xml:space="preserve">dana </w:t>
      </w:r>
      <w:r>
        <w:t>1</w:t>
      </w:r>
      <w:r w:rsidR="00730593">
        <w:t>2.svibnja</w:t>
      </w:r>
      <w:r w:rsidRPr="008600EF">
        <w:t xml:space="preserve"> 201</w:t>
      </w:r>
      <w:r>
        <w:t>7.</w:t>
      </w:r>
    </w:p>
    <w:p w:rsidRDefault="00B21825" w:rsidP="00B21825" w:rsidR="00B21825" w:rsidRPr="002519C3">
      <w:pPr>
        <w:jc w:val="both"/>
        <w:rPr>
          <w:b/>
          <w:sz w:val="40"/>
          <w:szCs w:val="40"/>
        </w:rPr>
      </w:pPr>
    </w:p>
    <w:p w:rsidRDefault="00B21825" w:rsidP="00B21825" w:rsidR="00B21825">
      <w:pPr>
        <w:jc w:val="center"/>
        <w:rPr>
          <w:b/>
          <w:sz w:val="24"/>
        </w:rPr>
      </w:pPr>
      <w:r>
        <w:rPr>
          <w:b/>
          <w:sz w:val="24"/>
        </w:rPr>
        <w:t xml:space="preserve">r i j e š i o    j e </w:t>
      </w:r>
    </w:p>
    <w:p w:rsidRDefault="00B21825" w:rsidP="00B21825" w:rsidR="00B21825" w:rsidRPr="00B21825">
      <w:pPr>
        <w:jc w:val="center"/>
        <w:rPr>
          <w:b/>
          <w:sz w:val="24"/>
          <w:szCs w:val="24"/>
        </w:rPr>
      </w:pPr>
    </w:p>
    <w:p w:rsidRDefault="00B21825" w:rsidP="00B21825" w:rsidR="00B21825">
      <w:pPr>
        <w:ind w:firstLine="709"/>
        <w:jc w:val="both"/>
        <w:rPr>
          <w:sz w:val="24"/>
        </w:rPr>
      </w:pPr>
      <w:r w:rsidRPr="00B21825">
        <w:rPr>
          <w:sz w:val="24"/>
          <w:szCs w:val="24"/>
        </w:rPr>
        <w:t>Pokreće se prethodni postupak radi utvrđivanja pretpostavki za otvaranje stečajnog postupka nad dužnikom VIADUKT d.d. Zagreb, Kranjčevićeva 2., OIB 74794390096</w:t>
      </w:r>
      <w:r>
        <w:rPr>
          <w:sz w:val="24"/>
        </w:rPr>
        <w:t xml:space="preserve"> </w:t>
      </w:r>
    </w:p>
    <w:p w:rsidRDefault="00B21825" w:rsidP="00B21825" w:rsidR="00B21825" w:rsidRPr="003264F3">
      <w:pPr>
        <w:jc w:val="center"/>
        <w:rPr>
          <w:b/>
          <w:sz w:val="36"/>
          <w:szCs w:val="36"/>
        </w:rPr>
      </w:pPr>
    </w:p>
    <w:p w:rsidRDefault="00B21825" w:rsidP="00B21825" w:rsidR="00B21825">
      <w:pPr>
        <w:jc w:val="center"/>
        <w:rPr>
          <w:b/>
          <w:sz w:val="24"/>
        </w:rPr>
      </w:pPr>
      <w:r w:rsidRPr="00DC008D">
        <w:rPr>
          <w:b/>
          <w:sz w:val="24"/>
        </w:rPr>
        <w:t>z a k lj u č i o  j e</w:t>
      </w:r>
    </w:p>
    <w:p w:rsidRDefault="00B21825" w:rsidP="00B21825" w:rsidR="00B21825" w:rsidRPr="00DC008D">
      <w:pPr>
        <w:jc w:val="center"/>
        <w:rPr>
          <w:b/>
          <w:sz w:val="24"/>
        </w:rPr>
      </w:pPr>
    </w:p>
    <w:p w:rsidRDefault="00B21825" w:rsidP="00B21825" w:rsidR="00B21825"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D35D85">
        <w:rPr>
          <w:sz w:val="24"/>
          <w:szCs w:val="24"/>
        </w:rPr>
        <w:t>Krešimir Mikolić, Zagreb, Bukovačka cesta 282 A</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21825" w:rsidP="00B21825" w:rsidR="00B21825">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B21825" w:rsidP="00B21825" w:rsidR="00B2182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B21825" w:rsidP="00B21825" w:rsidR="00B21825"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B21825" w:rsidP="00B21825" w:rsidR="00B21825">
      <w:pPr>
        <w:ind w:firstLine="555"/>
        <w:jc w:val="both"/>
        <w:rPr>
          <w:sz w:val="24"/>
          <w:szCs w:val="24"/>
        </w:rPr>
      </w:pPr>
      <w:r>
        <w:rPr>
          <w:sz w:val="24"/>
          <w:szCs w:val="24"/>
        </w:rPr>
        <w:lastRenderedPageBreak/>
        <w:t>IV</w:t>
      </w:r>
      <w:r w:rsidRPr="00C37D39">
        <w:rPr>
          <w:sz w:val="24"/>
          <w:szCs w:val="24"/>
        </w:rPr>
        <w:t xml:space="preserve">. </w:t>
      </w:r>
      <w:r>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B21825" w:rsidP="00B21825" w:rsidR="00B21825">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730593" w:rsidP="00B21825" w:rsidR="00730593">
      <w:pPr>
        <w:ind w:firstLine="555"/>
        <w:jc w:val="both"/>
        <w:rPr>
          <w:sz w:val="24"/>
        </w:rPr>
      </w:pPr>
    </w:p>
    <w:p w:rsidRDefault="003264F3" w:rsidP="00B21825" w:rsidR="00B21825">
      <w:pPr>
        <w:ind w:left="1003"/>
        <w:jc w:val="both"/>
        <w:rPr>
          <w:sz w:val="24"/>
        </w:rPr>
      </w:pPr>
      <w:r>
        <w:rPr>
          <w:b/>
          <w:sz w:val="24"/>
        </w:rPr>
        <w:t>6.lipnja 2017.</w:t>
      </w:r>
      <w:r w:rsidR="00B21825">
        <w:rPr>
          <w:b/>
          <w:sz w:val="24"/>
        </w:rPr>
        <w:t xml:space="preserve"> u </w:t>
      </w:r>
      <w:r>
        <w:rPr>
          <w:b/>
          <w:sz w:val="24"/>
        </w:rPr>
        <w:t>9,30</w:t>
      </w:r>
      <w:r w:rsidR="00B21825">
        <w:rPr>
          <w:b/>
          <w:sz w:val="24"/>
        </w:rPr>
        <w:t xml:space="preserve"> </w:t>
      </w:r>
      <w:r w:rsidR="00B21825" w:rsidRPr="00783D90">
        <w:rPr>
          <w:b/>
          <w:sz w:val="24"/>
        </w:rPr>
        <w:t>sati</w:t>
      </w:r>
      <w:r w:rsidR="00B21825" w:rsidRPr="00A715D3">
        <w:rPr>
          <w:b/>
          <w:sz w:val="24"/>
        </w:rPr>
        <w:t xml:space="preserve"> </w:t>
      </w:r>
      <w:r w:rsidR="00B21825">
        <w:rPr>
          <w:sz w:val="24"/>
        </w:rPr>
        <w:t xml:space="preserve">u zgradi Trgovačkog suda u Zagrebu, Petrinjska 8, soba broj 92/II – stari dio.    </w:t>
      </w:r>
    </w:p>
    <w:p w:rsidRDefault="00730593" w:rsidP="00B21825" w:rsidR="00730593">
      <w:pPr>
        <w:ind w:firstLine="283" w:left="720"/>
        <w:jc w:val="both"/>
        <w:rPr>
          <w:sz w:val="24"/>
        </w:rPr>
      </w:pPr>
    </w:p>
    <w:p w:rsidRDefault="00B21825" w:rsidP="00B21825" w:rsidR="00B21825">
      <w:pPr>
        <w:ind w:firstLine="283" w:left="720"/>
        <w:jc w:val="both"/>
        <w:rPr>
          <w:sz w:val="24"/>
        </w:rPr>
      </w:pPr>
      <w:r>
        <w:rPr>
          <w:sz w:val="24"/>
        </w:rPr>
        <w:t>na koje ročište se dostavom ovog zaključka pozivaju:</w:t>
      </w:r>
    </w:p>
    <w:p w:rsidRDefault="00B21825" w:rsidP="00B21825" w:rsidR="00B21825">
      <w:pPr>
        <w:ind w:firstLine="283" w:left="720"/>
        <w:jc w:val="both"/>
        <w:rPr>
          <w:sz w:val="24"/>
        </w:rPr>
      </w:pPr>
      <w:r>
        <w:rPr>
          <w:sz w:val="24"/>
        </w:rPr>
        <w:t>-Financijska agencija</w:t>
      </w:r>
    </w:p>
    <w:p w:rsidRDefault="001B5F84" w:rsidP="00B21825" w:rsidR="001B5F84">
      <w:pPr>
        <w:ind w:firstLine="283" w:left="720"/>
        <w:jc w:val="both"/>
        <w:rPr>
          <w:sz w:val="24"/>
        </w:rPr>
      </w:pPr>
      <w:r>
        <w:rPr>
          <w:sz w:val="24"/>
        </w:rPr>
        <w:t>-predlagatelju po pun.</w:t>
      </w:r>
    </w:p>
    <w:p w:rsidRDefault="00B21825" w:rsidP="00B21825" w:rsidR="00B21825">
      <w:pPr>
        <w:ind w:firstLine="283" w:left="720"/>
        <w:jc w:val="both"/>
        <w:rPr>
          <w:sz w:val="24"/>
        </w:rPr>
      </w:pPr>
      <w:r>
        <w:rPr>
          <w:sz w:val="24"/>
        </w:rPr>
        <w:t>-dužniku na adresu</w:t>
      </w:r>
    </w:p>
    <w:p w:rsidRDefault="00B21825" w:rsidP="00B21825" w:rsidR="00B21825">
      <w:pPr>
        <w:ind w:firstLine="283" w:left="720"/>
        <w:jc w:val="both"/>
        <w:rPr>
          <w:sz w:val="24"/>
        </w:rPr>
      </w:pPr>
      <w:r>
        <w:rPr>
          <w:sz w:val="24"/>
        </w:rPr>
        <w:t>-zz dužnika</w:t>
      </w:r>
    </w:p>
    <w:p w:rsidRDefault="00B21825" w:rsidP="00E85955" w:rsidR="00B21825">
      <w:pPr>
        <w:ind w:left="720"/>
        <w:jc w:val="both"/>
        <w:rPr>
          <w:sz w:val="24"/>
        </w:rPr>
      </w:pPr>
      <w:r>
        <w:rPr>
          <w:sz w:val="24"/>
        </w:rPr>
        <w:t xml:space="preserve">VI Pozvane osobe mogu se o prijedlogu i  pisano očitovati </w:t>
      </w:r>
    </w:p>
    <w:p w:rsidRDefault="00B21825" w:rsidP="00B21825" w:rsidR="00B21825">
      <w:pPr>
        <w:ind w:firstLine="709"/>
        <w:jc w:val="both"/>
        <w:rPr>
          <w:sz w:val="24"/>
        </w:rPr>
      </w:pPr>
    </w:p>
    <w:p w:rsidRDefault="00B21825" w:rsidP="00B21825" w:rsidR="00B21825">
      <w:pPr>
        <w:jc w:val="center"/>
        <w:rPr>
          <w:sz w:val="24"/>
        </w:rPr>
      </w:pPr>
      <w:r>
        <w:rPr>
          <w:sz w:val="24"/>
        </w:rPr>
        <w:t>Obrazloženje</w:t>
      </w:r>
    </w:p>
    <w:p w:rsidRDefault="00B21825" w:rsidP="00B21825" w:rsidR="00B21825">
      <w:pPr>
        <w:jc w:val="both"/>
        <w:rPr>
          <w:sz w:val="24"/>
        </w:rPr>
      </w:pPr>
    </w:p>
    <w:p w:rsidRDefault="00B21825" w:rsidP="00B21825" w:rsidR="00B21825" w:rsidRPr="00B35218">
      <w:pPr>
        <w:jc w:val="both"/>
        <w:rPr>
          <w:sz w:val="24"/>
          <w:u w:val="single"/>
        </w:rPr>
      </w:pPr>
      <w:r>
        <w:rPr>
          <w:sz w:val="24"/>
        </w:rPr>
        <w:tab/>
      </w:r>
      <w:r w:rsidRPr="00B35218">
        <w:rPr>
          <w:sz w:val="24"/>
          <w:u w:val="single"/>
        </w:rPr>
        <w:t xml:space="preserve">U odnosu na rješenje </w:t>
      </w:r>
    </w:p>
    <w:p w:rsidRDefault="001B5F84" w:rsidP="00B21825" w:rsidR="001B5F84">
      <w:pPr>
        <w:ind w:firstLine="708"/>
        <w:jc w:val="both"/>
        <w:rPr>
          <w:sz w:val="24"/>
          <w:szCs w:val="24"/>
        </w:rPr>
      </w:pPr>
    </w:p>
    <w:p w:rsidRDefault="00570364" w:rsidP="00570364" w:rsidR="00570364" w:rsidRPr="000A2076">
      <w:pPr>
        <w:ind w:firstLine="708"/>
        <w:jc w:val="both"/>
        <w:rPr>
          <w:sz w:val="24"/>
          <w:szCs w:val="24"/>
        </w:rPr>
      </w:pPr>
      <w:r w:rsidRPr="000A2076">
        <w:rPr>
          <w:sz w:val="24"/>
          <w:szCs w:val="24"/>
        </w:rPr>
        <w:t>Predlagatelja HOLCIM d.o.o., Koromačno (Općina Raša), Koromačno 7 B., OIB 60131430579, koga zastupa Mićo Ljubenko odvjetnik iz Zagreba, Branimirova 29., podnio je ovom sudu dana 13.travnja 2017. prijedlog za otvaranje stečajnog postupka nad dužnikom VIADUKT d.d. Zagreb, Kranjčevićeva 2., OIB 74794390096.</w:t>
      </w:r>
    </w:p>
    <w:p w:rsidRDefault="00570364" w:rsidP="00570364" w:rsidR="00570364" w:rsidRPr="000A2076">
      <w:pPr>
        <w:ind w:firstLine="708"/>
        <w:jc w:val="both"/>
        <w:rPr>
          <w:sz w:val="24"/>
          <w:szCs w:val="24"/>
        </w:rPr>
      </w:pPr>
      <w:r w:rsidRPr="000A2076">
        <w:rPr>
          <w:sz w:val="24"/>
          <w:szCs w:val="24"/>
        </w:rPr>
        <w:t>Predlagatelj u prijedlogu navodi kako kod dužnika postoji stečajni razlog iz članka 5. stavak 2. u vezi članka 7. stavak 1. Stečajnog zakona – prezaduženost – zato što je imovina dužnika manja od postojećih obveza.</w:t>
      </w:r>
    </w:p>
    <w:p w:rsidRDefault="00AA2C35" w:rsidP="00B21825" w:rsidR="00DA1921">
      <w:pPr>
        <w:ind w:firstLine="708"/>
        <w:jc w:val="both"/>
        <w:rPr>
          <w:sz w:val="24"/>
          <w:szCs w:val="24"/>
        </w:rPr>
      </w:pPr>
      <w:r>
        <w:rPr>
          <w:sz w:val="24"/>
          <w:szCs w:val="24"/>
        </w:rPr>
        <w:t xml:space="preserve">Predlagatelj je uz prijedlog </w:t>
      </w:r>
      <w:r w:rsidR="00DA1921">
        <w:rPr>
          <w:sz w:val="24"/>
          <w:szCs w:val="24"/>
        </w:rPr>
        <w:t xml:space="preserve">za otvaranje stečajnog postupka </w:t>
      </w:r>
      <w:r>
        <w:rPr>
          <w:sz w:val="24"/>
          <w:szCs w:val="24"/>
        </w:rPr>
        <w:t>dostavio izvode iz otvorenih stavki potvrđene od strane dužnika</w:t>
      </w:r>
      <w:r w:rsidR="00DA1921">
        <w:rPr>
          <w:sz w:val="24"/>
          <w:szCs w:val="24"/>
        </w:rPr>
        <w:t xml:space="preserve"> prema kojima je dug dužnika prema predlagatelju </w:t>
      </w:r>
      <w:r w:rsidR="003264F3">
        <w:rPr>
          <w:sz w:val="24"/>
          <w:szCs w:val="24"/>
        </w:rPr>
        <w:t xml:space="preserve">iznosi </w:t>
      </w:r>
      <w:r w:rsidR="00DA1921">
        <w:rPr>
          <w:sz w:val="24"/>
          <w:szCs w:val="24"/>
        </w:rPr>
        <w:t>312.909,25 kn.</w:t>
      </w:r>
    </w:p>
    <w:p w:rsidRDefault="00DA1921" w:rsidP="00B21825" w:rsidR="00570364">
      <w:pPr>
        <w:ind w:firstLine="708"/>
        <w:jc w:val="both"/>
        <w:rPr>
          <w:sz w:val="24"/>
          <w:szCs w:val="24"/>
        </w:rPr>
      </w:pPr>
      <w:r>
        <w:rPr>
          <w:sz w:val="24"/>
          <w:szCs w:val="24"/>
        </w:rPr>
        <w:t xml:space="preserve"> </w:t>
      </w:r>
    </w:p>
    <w:p w:rsidRDefault="00D35D85" w:rsidP="00D35D85" w:rsidR="00D35D85">
      <w:pPr>
        <w:ind w:firstLine="708"/>
        <w:jc w:val="both"/>
        <w:rPr>
          <w:sz w:val="24"/>
          <w:szCs w:val="24"/>
        </w:rPr>
      </w:pPr>
      <w:r>
        <w:rPr>
          <w:sz w:val="24"/>
          <w:szCs w:val="24"/>
        </w:rPr>
        <w:t>Zaključkom ovog suda od 20.travnja 2017. naloženo je predlagatelju dopuniti prijedlog za otvaranje stečajnog postupka nad dužnikom od 13.travnja 2017. dostavom isprava kojima će učiniti vjerojatnim postojanje kod dužnika stečajnog razloga prezaduženosti.</w:t>
      </w:r>
    </w:p>
    <w:p w:rsidRDefault="00570364" w:rsidP="00B21825" w:rsidR="00570364">
      <w:pPr>
        <w:ind w:firstLine="708"/>
        <w:jc w:val="both"/>
        <w:rPr>
          <w:sz w:val="24"/>
          <w:szCs w:val="24"/>
        </w:rPr>
      </w:pPr>
    </w:p>
    <w:p w:rsidRDefault="009743EC" w:rsidP="00B21825" w:rsidR="00870F85">
      <w:pPr>
        <w:ind w:firstLine="708"/>
        <w:jc w:val="both"/>
        <w:rPr>
          <w:sz w:val="24"/>
          <w:szCs w:val="24"/>
        </w:rPr>
      </w:pPr>
      <w:r>
        <w:rPr>
          <w:sz w:val="24"/>
          <w:szCs w:val="24"/>
        </w:rPr>
        <w:t xml:space="preserve">Udovoljavajući zaključku od 20.travnja 2017. predlagatelj u podnesku od 5.svibnja 2017. i </w:t>
      </w:r>
      <w:r w:rsidR="006335CF">
        <w:rPr>
          <w:sz w:val="24"/>
          <w:szCs w:val="24"/>
        </w:rPr>
        <w:t xml:space="preserve">podnesku od </w:t>
      </w:r>
      <w:r>
        <w:rPr>
          <w:sz w:val="24"/>
          <w:szCs w:val="24"/>
        </w:rPr>
        <w:t xml:space="preserve">8.svibnja 2017. u bitnome navodi kako </w:t>
      </w:r>
      <w:r w:rsidR="00EE4441">
        <w:rPr>
          <w:sz w:val="24"/>
          <w:szCs w:val="24"/>
        </w:rPr>
        <w:t>iz dužnikovih financijskih izvješća proizlazi da mu je imovina manja od postojećih obveza, s tim da u navedeno nisu uračunate kamate niti buduće obveze koje su preuzete i koje do</w:t>
      </w:r>
      <w:r w:rsidR="007706C7">
        <w:rPr>
          <w:sz w:val="24"/>
          <w:szCs w:val="24"/>
        </w:rPr>
        <w:t>spijevaju, a dužnik ih nije u mogućnosti podmiriti zbog blokade računa. Nadalje, predlagatelj ukazuje kako dužnik nastoji prikriti stvarno financijsko stanje u društvu i neosnovanom odnosno "upitnom" povećanju vrijednosti pojedinih dijelova imovine</w:t>
      </w:r>
      <w:r w:rsidR="006335CF">
        <w:rPr>
          <w:sz w:val="24"/>
          <w:szCs w:val="24"/>
        </w:rPr>
        <w:t>,</w:t>
      </w:r>
      <w:r w:rsidR="007706C7">
        <w:rPr>
          <w:sz w:val="24"/>
          <w:szCs w:val="24"/>
        </w:rPr>
        <w:t xml:space="preserve"> </w:t>
      </w:r>
      <w:r w:rsidR="0097011D">
        <w:rPr>
          <w:sz w:val="24"/>
          <w:szCs w:val="24"/>
        </w:rPr>
        <w:t>te da  jasno proizlazi kako je osnovni parametar i pokazatelj prezaduženosti dužnika vidljiv iz pokazatelja pokrivenosti kratkor</w:t>
      </w:r>
      <w:r w:rsidR="006335CF">
        <w:rPr>
          <w:sz w:val="24"/>
          <w:szCs w:val="24"/>
        </w:rPr>
        <w:t>o</w:t>
      </w:r>
      <w:r w:rsidR="0097011D">
        <w:rPr>
          <w:sz w:val="24"/>
          <w:szCs w:val="24"/>
        </w:rPr>
        <w:t>čnih obveza</w:t>
      </w:r>
      <w:r w:rsidR="006335CF">
        <w:rPr>
          <w:sz w:val="24"/>
          <w:szCs w:val="24"/>
        </w:rPr>
        <w:t>.</w:t>
      </w:r>
      <w:r w:rsidR="0097011D">
        <w:rPr>
          <w:sz w:val="24"/>
          <w:szCs w:val="24"/>
        </w:rPr>
        <w:t xml:space="preserve"> U tom smislu predlagatelj ističe kako </w:t>
      </w:r>
      <w:r w:rsidR="00870F85">
        <w:rPr>
          <w:sz w:val="24"/>
          <w:szCs w:val="24"/>
        </w:rPr>
        <w:t xml:space="preserve">bi </w:t>
      </w:r>
      <w:r w:rsidR="0097011D">
        <w:rPr>
          <w:sz w:val="24"/>
          <w:szCs w:val="24"/>
        </w:rPr>
        <w:t xml:space="preserve">nepostojanje prezaduženosti postojalo u slučaju </w:t>
      </w:r>
      <w:r w:rsidR="00870F85">
        <w:rPr>
          <w:sz w:val="24"/>
          <w:szCs w:val="24"/>
        </w:rPr>
        <w:t>pokrivenosti kra</w:t>
      </w:r>
      <w:r w:rsidR="006335CF">
        <w:rPr>
          <w:sz w:val="24"/>
          <w:szCs w:val="24"/>
        </w:rPr>
        <w:t>t</w:t>
      </w:r>
      <w:r w:rsidR="00870F85">
        <w:rPr>
          <w:sz w:val="24"/>
          <w:szCs w:val="24"/>
        </w:rPr>
        <w:t>koročnih obveza sa minimalno 1,5% i 2%, a kod dužnika je taj</w:t>
      </w:r>
      <w:r w:rsidR="00631CA7">
        <w:rPr>
          <w:sz w:val="24"/>
          <w:szCs w:val="24"/>
        </w:rPr>
        <w:t xml:space="preserve"> </w:t>
      </w:r>
      <w:r w:rsidR="00870F85">
        <w:rPr>
          <w:sz w:val="24"/>
          <w:szCs w:val="24"/>
        </w:rPr>
        <w:t>pokazatelj ispod, a tekuće likvidnosti 0,35%.</w:t>
      </w:r>
    </w:p>
    <w:p w:rsidRDefault="00D7471D" w:rsidP="00B21825" w:rsidR="00D7471D">
      <w:pPr>
        <w:ind w:firstLine="708"/>
        <w:jc w:val="both"/>
        <w:rPr>
          <w:sz w:val="24"/>
          <w:szCs w:val="24"/>
        </w:rPr>
      </w:pPr>
    </w:p>
    <w:p w:rsidRDefault="00D7471D" w:rsidP="00B21825" w:rsidR="00D7471D">
      <w:pPr>
        <w:ind w:firstLine="708"/>
        <w:jc w:val="both"/>
        <w:rPr>
          <w:sz w:val="24"/>
          <w:szCs w:val="24"/>
        </w:rPr>
      </w:pPr>
      <w:r>
        <w:rPr>
          <w:sz w:val="24"/>
          <w:szCs w:val="24"/>
        </w:rPr>
        <w:lastRenderedPageBreak/>
        <w:t>Uz podnesak od 5.svibnja 2017. predlagatelj je dostavio  nalaz i mišljenje vještaka za knjigovodstvo Đurđe Dušić</w:t>
      </w:r>
      <w:r w:rsidR="006335CF">
        <w:rPr>
          <w:sz w:val="24"/>
          <w:szCs w:val="24"/>
        </w:rPr>
        <w:t xml:space="preserve"> dip.oec.</w:t>
      </w:r>
      <w:r>
        <w:rPr>
          <w:sz w:val="24"/>
          <w:szCs w:val="24"/>
        </w:rPr>
        <w:t xml:space="preserve"> iz Rijeke (list 87-142).</w:t>
      </w:r>
    </w:p>
    <w:p w:rsidRDefault="00D7471D" w:rsidP="00B21825" w:rsidR="00D7471D">
      <w:pPr>
        <w:ind w:firstLine="708"/>
        <w:jc w:val="both"/>
        <w:rPr>
          <w:sz w:val="24"/>
          <w:szCs w:val="24"/>
        </w:rPr>
      </w:pPr>
    </w:p>
    <w:p w:rsidRDefault="00631CA7" w:rsidP="00B21825" w:rsidR="00664355">
      <w:pPr>
        <w:ind w:firstLine="708"/>
        <w:jc w:val="both"/>
        <w:rPr>
          <w:sz w:val="24"/>
          <w:szCs w:val="24"/>
        </w:rPr>
      </w:pPr>
      <w:r>
        <w:rPr>
          <w:sz w:val="24"/>
          <w:szCs w:val="24"/>
        </w:rPr>
        <w:t xml:space="preserve">U podnesku od 5.svibnja 2017. predlagatelj </w:t>
      </w:r>
      <w:r w:rsidR="006335CF">
        <w:rPr>
          <w:sz w:val="24"/>
          <w:szCs w:val="24"/>
        </w:rPr>
        <w:t xml:space="preserve">tvrdi </w:t>
      </w:r>
      <w:r>
        <w:rPr>
          <w:sz w:val="24"/>
          <w:szCs w:val="24"/>
        </w:rPr>
        <w:t>kako kod dužnika postoji i stečajni razlog nespos</w:t>
      </w:r>
      <w:r w:rsidR="00DA1921">
        <w:rPr>
          <w:sz w:val="24"/>
          <w:szCs w:val="24"/>
        </w:rPr>
        <w:t>o</w:t>
      </w:r>
      <w:r>
        <w:rPr>
          <w:sz w:val="24"/>
          <w:szCs w:val="24"/>
        </w:rPr>
        <w:t xml:space="preserve">bnosti za plaćanje, </w:t>
      </w:r>
      <w:r w:rsidR="00664355">
        <w:rPr>
          <w:sz w:val="24"/>
          <w:szCs w:val="24"/>
        </w:rPr>
        <w:t>jer je na dan podnošenja prijedloga za otvaranje stečajnog postupka (13.travnja 2017.) račun dužnika bio u blokadi 15 dana, a na dan podnošenja tog podneska račun dužnika je u blokadi 37 dana. Činjenica bl</w:t>
      </w:r>
      <w:r w:rsidR="006335CF">
        <w:rPr>
          <w:sz w:val="24"/>
          <w:szCs w:val="24"/>
        </w:rPr>
        <w:t>o</w:t>
      </w:r>
      <w:r w:rsidR="00664355">
        <w:rPr>
          <w:sz w:val="24"/>
          <w:szCs w:val="24"/>
        </w:rPr>
        <w:t>kade računa u trajanju dužem od mjesec dana, smatra predlagatelj, ukazuje na nesavladive poteškoće dužnika koji u sklopu svog redovitog poslovanja neće biti u mogućnosti podmiriti obveze svojim vjerovnicima.</w:t>
      </w:r>
    </w:p>
    <w:p w:rsidRDefault="00993A4C" w:rsidP="00B21825" w:rsidR="002C5D6A">
      <w:pPr>
        <w:ind w:firstLine="708"/>
        <w:jc w:val="both"/>
        <w:rPr>
          <w:sz w:val="24"/>
          <w:szCs w:val="24"/>
        </w:rPr>
      </w:pPr>
      <w:r>
        <w:rPr>
          <w:sz w:val="24"/>
          <w:szCs w:val="24"/>
        </w:rPr>
        <w:t>Uz podnesak od 8.svibnja 2017. predlagatelj je sudu dostavio potvrdu Financijske agenc</w:t>
      </w:r>
      <w:r w:rsidR="00DD7555">
        <w:rPr>
          <w:sz w:val="24"/>
          <w:szCs w:val="24"/>
        </w:rPr>
        <w:t>i</w:t>
      </w:r>
      <w:r>
        <w:rPr>
          <w:sz w:val="24"/>
          <w:szCs w:val="24"/>
        </w:rPr>
        <w:t xml:space="preserve">je od 8.svibnja 2017. prema kojoj na dan izdavanje </w:t>
      </w:r>
      <w:r w:rsidR="00A313DD">
        <w:rPr>
          <w:sz w:val="24"/>
          <w:szCs w:val="24"/>
        </w:rPr>
        <w:t xml:space="preserve">te </w:t>
      </w:r>
      <w:r>
        <w:rPr>
          <w:sz w:val="24"/>
          <w:szCs w:val="24"/>
        </w:rPr>
        <w:t>potvrde dužnik u Očevidniku redosl</w:t>
      </w:r>
      <w:r w:rsidR="00DD7555">
        <w:rPr>
          <w:sz w:val="24"/>
          <w:szCs w:val="24"/>
        </w:rPr>
        <w:t>i</w:t>
      </w:r>
      <w:r>
        <w:rPr>
          <w:sz w:val="24"/>
          <w:szCs w:val="24"/>
        </w:rPr>
        <w:t xml:space="preserve">jeda osnova za plaćanje ima </w:t>
      </w:r>
      <w:r w:rsidR="00DD7555">
        <w:rPr>
          <w:sz w:val="24"/>
          <w:szCs w:val="24"/>
        </w:rPr>
        <w:t>e</w:t>
      </w:r>
      <w:r>
        <w:rPr>
          <w:sz w:val="24"/>
          <w:szCs w:val="24"/>
        </w:rPr>
        <w:t>videntiranje neizvršene osnove za plaćanje u neprekinutom razdoblju od 40 dana</w:t>
      </w:r>
      <w:r w:rsidR="00DD7555">
        <w:rPr>
          <w:sz w:val="24"/>
          <w:szCs w:val="24"/>
        </w:rPr>
        <w:t>,</w:t>
      </w:r>
      <w:r>
        <w:rPr>
          <w:sz w:val="24"/>
          <w:szCs w:val="24"/>
        </w:rPr>
        <w:t xml:space="preserve"> te po</w:t>
      </w:r>
      <w:r w:rsidR="002C5D6A">
        <w:rPr>
          <w:sz w:val="24"/>
          <w:szCs w:val="24"/>
        </w:rPr>
        <w:t>tvrdu istog nadnevka</w:t>
      </w:r>
      <w:r w:rsidR="00A313DD">
        <w:rPr>
          <w:sz w:val="24"/>
          <w:szCs w:val="24"/>
        </w:rPr>
        <w:t>,</w:t>
      </w:r>
      <w:r w:rsidR="002C5D6A">
        <w:rPr>
          <w:sz w:val="24"/>
          <w:szCs w:val="24"/>
        </w:rPr>
        <w:t xml:space="preserve"> prema kojoj </w:t>
      </w:r>
      <w:r w:rsidR="00DD7555">
        <w:rPr>
          <w:sz w:val="24"/>
          <w:szCs w:val="24"/>
        </w:rPr>
        <w:t xml:space="preserve">je </w:t>
      </w:r>
      <w:r w:rsidR="002C5D6A">
        <w:rPr>
          <w:sz w:val="24"/>
          <w:szCs w:val="24"/>
        </w:rPr>
        <w:t>predlagateljeva osnova za plaćanje  upisana u Očevidniku osnova za plaćanje na 1</w:t>
      </w:r>
      <w:r w:rsidR="00DD7555">
        <w:rPr>
          <w:sz w:val="24"/>
          <w:szCs w:val="24"/>
        </w:rPr>
        <w:t>.</w:t>
      </w:r>
      <w:r w:rsidR="002C5D6A">
        <w:rPr>
          <w:sz w:val="24"/>
          <w:szCs w:val="24"/>
        </w:rPr>
        <w:t xml:space="preserve">342 mjestu, a </w:t>
      </w:r>
      <w:r w:rsidR="00DD7555">
        <w:rPr>
          <w:sz w:val="24"/>
          <w:szCs w:val="24"/>
        </w:rPr>
        <w:t xml:space="preserve">dospjele </w:t>
      </w:r>
      <w:r w:rsidR="002C5D6A">
        <w:rPr>
          <w:sz w:val="24"/>
          <w:szCs w:val="24"/>
        </w:rPr>
        <w:t xml:space="preserve">obveze </w:t>
      </w:r>
      <w:r w:rsidR="00DD7555">
        <w:rPr>
          <w:sz w:val="24"/>
          <w:szCs w:val="24"/>
        </w:rPr>
        <w:t xml:space="preserve">dužnika </w:t>
      </w:r>
      <w:r w:rsidR="002C5D6A">
        <w:rPr>
          <w:sz w:val="24"/>
          <w:szCs w:val="24"/>
        </w:rPr>
        <w:t>u redoslijedu prije te osnove iznose 137.569,57 kn.</w:t>
      </w:r>
    </w:p>
    <w:p w:rsidRDefault="002C5D6A" w:rsidP="00B21825" w:rsidR="0005328B">
      <w:pPr>
        <w:ind w:firstLine="708"/>
        <w:jc w:val="both"/>
        <w:rPr>
          <w:sz w:val="24"/>
          <w:szCs w:val="24"/>
        </w:rPr>
      </w:pPr>
      <w:r>
        <w:rPr>
          <w:sz w:val="24"/>
          <w:szCs w:val="24"/>
        </w:rPr>
        <w:t>Na</w:t>
      </w:r>
      <w:r w:rsidR="00A313DD">
        <w:rPr>
          <w:sz w:val="24"/>
          <w:szCs w:val="24"/>
        </w:rPr>
        <w:t xml:space="preserve"> </w:t>
      </w:r>
      <w:r>
        <w:rPr>
          <w:sz w:val="24"/>
          <w:szCs w:val="24"/>
        </w:rPr>
        <w:t xml:space="preserve">kraju, u podnesku od 5.svibnja 2017. </w:t>
      </w:r>
      <w:r w:rsidR="0005328B">
        <w:rPr>
          <w:sz w:val="24"/>
          <w:szCs w:val="24"/>
        </w:rPr>
        <w:t xml:space="preserve">predlagatelj </w:t>
      </w:r>
      <w:r w:rsidR="00DD7555">
        <w:rPr>
          <w:sz w:val="24"/>
          <w:szCs w:val="24"/>
        </w:rPr>
        <w:t>tvrdi</w:t>
      </w:r>
      <w:r w:rsidR="0005328B">
        <w:rPr>
          <w:sz w:val="24"/>
          <w:szCs w:val="24"/>
        </w:rPr>
        <w:t xml:space="preserve"> kako dužnik svojim radnicima nije isplatio tri uzastopne plaće, od kojih je treća dospjela u travnju 2017. </w:t>
      </w:r>
    </w:p>
    <w:p w:rsidRDefault="0005328B" w:rsidP="00B21825" w:rsidR="0005328B">
      <w:pPr>
        <w:ind w:firstLine="708"/>
        <w:jc w:val="both"/>
        <w:rPr>
          <w:sz w:val="24"/>
          <w:szCs w:val="24"/>
        </w:rPr>
      </w:pPr>
    </w:p>
    <w:p w:rsidRDefault="00B21825" w:rsidP="00047030" w:rsidR="00B21825">
      <w:pPr>
        <w:ind w:firstLine="708"/>
        <w:jc w:val="both"/>
        <w:rPr>
          <w:sz w:val="24"/>
          <w:szCs w:val="24"/>
        </w:rPr>
      </w:pPr>
    </w:p>
    <w:p w:rsidRDefault="00B21825" w:rsidP="00B21825" w:rsidR="002726C2">
      <w:pPr>
        <w:ind w:firstLine="708"/>
        <w:jc w:val="both"/>
        <w:rPr>
          <w:sz w:val="24"/>
          <w:szCs w:val="24"/>
        </w:rPr>
      </w:pPr>
      <w:r>
        <w:rPr>
          <w:sz w:val="24"/>
          <w:szCs w:val="24"/>
        </w:rPr>
        <w:t>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w:t>
      </w:r>
      <w:r w:rsidR="00047030">
        <w:rPr>
          <w:sz w:val="24"/>
          <w:szCs w:val="24"/>
        </w:rPr>
        <w:t>, a stečajni su razlozi nespos</w:t>
      </w:r>
      <w:r w:rsidR="0030047C">
        <w:rPr>
          <w:sz w:val="24"/>
          <w:szCs w:val="24"/>
        </w:rPr>
        <w:t>o</w:t>
      </w:r>
      <w:r w:rsidR="00047030">
        <w:rPr>
          <w:sz w:val="24"/>
          <w:szCs w:val="24"/>
        </w:rPr>
        <w:t>bnost za plaćanje i prezaduženost (članak 5. stavak 2. SZ-a)</w:t>
      </w:r>
      <w:r>
        <w:rPr>
          <w:sz w:val="24"/>
          <w:szCs w:val="24"/>
        </w:rPr>
        <w:t>.</w:t>
      </w:r>
    </w:p>
    <w:p w:rsidRDefault="0030047C" w:rsidP="00B21825" w:rsidR="0030047C">
      <w:pPr>
        <w:ind w:firstLine="708"/>
        <w:jc w:val="both"/>
        <w:rPr>
          <w:sz w:val="24"/>
          <w:szCs w:val="24"/>
        </w:rPr>
      </w:pPr>
    </w:p>
    <w:p w:rsidRDefault="00143EF7" w:rsidP="00143EF7" w:rsidR="00143EF7">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143EF7" w:rsidP="00FA0FD7" w:rsidR="00143EF7">
      <w:pPr>
        <w:ind w:firstLine="708"/>
        <w:jc w:val="both"/>
        <w:rPr>
          <w:sz w:val="24"/>
          <w:szCs w:val="24"/>
        </w:rPr>
      </w:pPr>
      <w:r>
        <w:rPr>
          <w:sz w:val="24"/>
          <w:szCs w:val="24"/>
        </w:rPr>
        <w:t>Nadalje, smatra se da su za utvrđenje vjerojatnosti podobni samo likvidni dokazi, tj. dokazi koji se mogu izvesti na brz i jednostavan način</w:t>
      </w:r>
      <w:r w:rsidR="00FA0FD7">
        <w:rPr>
          <w:sz w:val="24"/>
          <w:szCs w:val="24"/>
        </w:rPr>
        <w:t xml:space="preserve">. </w:t>
      </w:r>
      <w:r>
        <w:rPr>
          <w:sz w:val="24"/>
          <w:szCs w:val="24"/>
        </w:rPr>
        <w:tab/>
      </w:r>
      <w:r w:rsidR="00FA0FD7">
        <w:rPr>
          <w:sz w:val="24"/>
          <w:szCs w:val="24"/>
        </w:rPr>
        <w:t xml:space="preserve"> </w:t>
      </w:r>
      <w:r>
        <w:rPr>
          <w:sz w:val="24"/>
          <w:szCs w:val="24"/>
        </w:rPr>
        <w:t>Dakle, umjesto stjecaja spoznaje o izvjesnosti neke činjenice zakonodavac dopušta da se spoznaja o činjenici stekne vjerojatnošću, tj. višim stupnjem mogućnosti da neka tvrdnja odgovara istini.</w:t>
      </w:r>
    </w:p>
    <w:p w:rsidRDefault="00143EF7" w:rsidP="00B21825" w:rsidR="00143EF7">
      <w:pPr>
        <w:ind w:firstLine="708"/>
        <w:jc w:val="both"/>
        <w:rPr>
          <w:sz w:val="24"/>
          <w:szCs w:val="24"/>
        </w:rPr>
      </w:pPr>
    </w:p>
    <w:p w:rsidRDefault="00DA1921" w:rsidP="00DA1921" w:rsidR="00DA1921">
      <w:pPr>
        <w:ind w:firstLine="708"/>
        <w:jc w:val="both"/>
        <w:rPr>
          <w:sz w:val="24"/>
          <w:szCs w:val="24"/>
        </w:rPr>
      </w:pPr>
      <w:r>
        <w:rPr>
          <w:sz w:val="24"/>
          <w:szCs w:val="24"/>
        </w:rPr>
        <w:t xml:space="preserve">Ocjena je ovog suda prvog stupnja kako je ispravom dostavljenom uz prijedlog </w:t>
      </w:r>
      <w:r w:rsidR="007C3958">
        <w:rPr>
          <w:sz w:val="24"/>
          <w:szCs w:val="24"/>
        </w:rPr>
        <w:t>–</w:t>
      </w:r>
      <w:r>
        <w:rPr>
          <w:sz w:val="24"/>
          <w:szCs w:val="24"/>
        </w:rPr>
        <w:t xml:space="preserve"> izvod</w:t>
      </w:r>
      <w:r w:rsidR="007C3958">
        <w:rPr>
          <w:sz w:val="24"/>
          <w:szCs w:val="24"/>
        </w:rPr>
        <w:t xml:space="preserve">om </w:t>
      </w:r>
      <w:r>
        <w:rPr>
          <w:sz w:val="24"/>
          <w:szCs w:val="24"/>
        </w:rPr>
        <w:t>iz otvorenih stavki potvrđen</w:t>
      </w:r>
      <w:r w:rsidR="007C3958">
        <w:rPr>
          <w:sz w:val="24"/>
          <w:szCs w:val="24"/>
        </w:rPr>
        <w:t xml:space="preserve">im </w:t>
      </w:r>
      <w:r>
        <w:rPr>
          <w:sz w:val="24"/>
          <w:szCs w:val="24"/>
        </w:rPr>
        <w:t>od strane dužnika</w:t>
      </w:r>
      <w:r w:rsidR="007C3958">
        <w:rPr>
          <w:sz w:val="24"/>
          <w:szCs w:val="24"/>
        </w:rPr>
        <w:t xml:space="preserve"> vjerovnik učinio vjerojatnim postojanje svoje novčane tražbine prema dužniku u iznosu od</w:t>
      </w:r>
      <w:r>
        <w:rPr>
          <w:sz w:val="24"/>
          <w:szCs w:val="24"/>
        </w:rPr>
        <w:t xml:space="preserve"> 312.909,25 kn.</w:t>
      </w:r>
    </w:p>
    <w:p w:rsidRDefault="00DA1921" w:rsidP="00B21825" w:rsidR="00DA1921">
      <w:pPr>
        <w:ind w:firstLine="708"/>
        <w:jc w:val="both"/>
        <w:rPr>
          <w:sz w:val="24"/>
          <w:szCs w:val="24"/>
        </w:rPr>
      </w:pPr>
    </w:p>
    <w:p w:rsidRDefault="007C3958" w:rsidP="007C3958" w:rsidR="007C3958">
      <w:pPr>
        <w:ind w:firstLine="708"/>
        <w:jc w:val="both"/>
        <w:rPr>
          <w:sz w:val="24"/>
          <w:szCs w:val="24"/>
        </w:rPr>
      </w:pPr>
      <w:r>
        <w:rPr>
          <w:sz w:val="24"/>
          <w:szCs w:val="24"/>
        </w:rPr>
        <w:t xml:space="preserve">Prema odredbi članka 7. stavak 1. SZ-a prezaduženost postoji ako je imovina dužnika pravne osobe manja od postojećih obveza. Zakonska definicija prezaduženosti stavlja u odnos  dva parametra dužnikove imovine:  aktivu i pasivu, ne ulazeći u strukturu, ročnost imovine i obveza ili pitanja likvidnosti dužnika. Dakle, ako je pasiva dužnika veća od njegove aktive kod dužnika postoji stečajni razlog </w:t>
      </w:r>
      <w:r>
        <w:rPr>
          <w:sz w:val="24"/>
          <w:szCs w:val="24"/>
        </w:rPr>
        <w:lastRenderedPageBreak/>
        <w:t>prezaduženosti</w:t>
      </w:r>
      <w:r w:rsidR="004E7ADE">
        <w:rPr>
          <w:sz w:val="24"/>
          <w:szCs w:val="24"/>
        </w:rPr>
        <w:t>. Suprotno tomu, ako je imovina dužnika veća od obveza, kod dužnika ne postoji taj stečajni razlog.</w:t>
      </w:r>
      <w:r>
        <w:rPr>
          <w:sz w:val="24"/>
          <w:szCs w:val="24"/>
        </w:rPr>
        <w:t xml:space="preserve"> </w:t>
      </w:r>
    </w:p>
    <w:p w:rsidRDefault="007C3958" w:rsidP="007C3958" w:rsidR="007C3958">
      <w:pPr>
        <w:ind w:firstLine="708"/>
        <w:jc w:val="both"/>
        <w:rPr>
          <w:sz w:val="24"/>
          <w:szCs w:val="24"/>
        </w:rPr>
      </w:pPr>
    </w:p>
    <w:p w:rsidRDefault="007C3958" w:rsidP="007C3958" w:rsidR="007C3958">
      <w:pPr>
        <w:ind w:firstLine="708"/>
        <w:jc w:val="both"/>
        <w:rPr>
          <w:sz w:val="24"/>
          <w:szCs w:val="24"/>
        </w:rPr>
      </w:pPr>
      <w:r>
        <w:rPr>
          <w:sz w:val="24"/>
          <w:szCs w:val="24"/>
        </w:rPr>
        <w:t xml:space="preserve">Na str. 5. nalaza i  mišljenja vještaka Đurđe Dušić </w:t>
      </w:r>
      <w:r w:rsidR="004E7ADE">
        <w:rPr>
          <w:sz w:val="24"/>
          <w:szCs w:val="24"/>
        </w:rPr>
        <w:t xml:space="preserve">dip.oec. </w:t>
      </w:r>
      <w:r>
        <w:rPr>
          <w:sz w:val="24"/>
          <w:szCs w:val="24"/>
        </w:rPr>
        <w:t>iz Rijeke (list 91), kojeg je predlagatelja dostavi</w:t>
      </w:r>
      <w:r w:rsidR="00FA0FD7">
        <w:rPr>
          <w:sz w:val="24"/>
          <w:szCs w:val="24"/>
        </w:rPr>
        <w:t>o</w:t>
      </w:r>
      <w:r>
        <w:rPr>
          <w:sz w:val="24"/>
          <w:szCs w:val="24"/>
        </w:rPr>
        <w:t xml:space="preserve"> uz podnesak od 5.svibnja 2017. navedeno je kako dužnikova ukupna aktiva za 2015. godinu iznosi 860.486.225 kn, a na stranici 10. istog nalaza i mišljenja (list 96) navedeno </w:t>
      </w:r>
      <w:r w:rsidR="00FA0FD7">
        <w:rPr>
          <w:sz w:val="24"/>
          <w:szCs w:val="24"/>
        </w:rPr>
        <w:t xml:space="preserve">je </w:t>
      </w:r>
      <w:r>
        <w:rPr>
          <w:sz w:val="24"/>
          <w:szCs w:val="24"/>
        </w:rPr>
        <w:t>kako pasivu dužnika čine kratkoročne obveze u visini od 100.531.575,00 kn i dugoročne obveze u visini od 373.784.771,00 kn, iz čega proizlazi zaključak kako sveukupno iskazane obveze u bilanci d</w:t>
      </w:r>
      <w:r w:rsidR="00D7471D">
        <w:rPr>
          <w:sz w:val="24"/>
          <w:szCs w:val="24"/>
        </w:rPr>
        <w:t xml:space="preserve">užnika </w:t>
      </w:r>
      <w:r>
        <w:rPr>
          <w:sz w:val="24"/>
          <w:szCs w:val="24"/>
        </w:rPr>
        <w:t xml:space="preserve"> sa 31.prosincem 2015. iznose 474.316.346,00 kn.</w:t>
      </w:r>
    </w:p>
    <w:p w:rsidRDefault="007C3958" w:rsidP="007C3958" w:rsidR="007C3958">
      <w:pPr>
        <w:ind w:firstLine="708"/>
        <w:jc w:val="both"/>
        <w:rPr>
          <w:sz w:val="24"/>
          <w:szCs w:val="24"/>
        </w:rPr>
      </w:pPr>
      <w:r>
        <w:rPr>
          <w:sz w:val="24"/>
          <w:szCs w:val="24"/>
        </w:rPr>
        <w:t xml:space="preserve">Kako je </w:t>
      </w:r>
      <w:r w:rsidR="00D7471D">
        <w:rPr>
          <w:sz w:val="24"/>
          <w:szCs w:val="24"/>
        </w:rPr>
        <w:t xml:space="preserve">dakle </w:t>
      </w:r>
      <w:r>
        <w:rPr>
          <w:sz w:val="24"/>
          <w:szCs w:val="24"/>
        </w:rPr>
        <w:t>prema nalazu i mišljenja vještaka Đurđe Dušić</w:t>
      </w:r>
      <w:r w:rsidR="00D7471D">
        <w:rPr>
          <w:sz w:val="24"/>
          <w:szCs w:val="24"/>
        </w:rPr>
        <w:t xml:space="preserve"> dip.oec.</w:t>
      </w:r>
      <w:r>
        <w:rPr>
          <w:sz w:val="24"/>
          <w:szCs w:val="24"/>
        </w:rPr>
        <w:t xml:space="preserve"> iz Rijeke imovina dužnika veće od postojećih obveza, te kako sve druge ocjene vještaka</w:t>
      </w:r>
      <w:r w:rsidR="00D7471D">
        <w:rPr>
          <w:sz w:val="24"/>
          <w:szCs w:val="24"/>
        </w:rPr>
        <w:t>:</w:t>
      </w:r>
      <w:r>
        <w:rPr>
          <w:sz w:val="24"/>
          <w:szCs w:val="24"/>
        </w:rPr>
        <w:t xml:space="preserve"> o bonitetu dužnika, koeficijentu likvidnosti, revalorizaciji vrijednosti imovine, točnosti financijskih izvješća i dr. ne utječu na donošenje zaključka </w:t>
      </w:r>
      <w:r w:rsidR="00FA0FD7">
        <w:rPr>
          <w:sz w:val="24"/>
          <w:szCs w:val="24"/>
        </w:rPr>
        <w:t xml:space="preserve">suda </w:t>
      </w:r>
      <w:r>
        <w:rPr>
          <w:sz w:val="24"/>
          <w:szCs w:val="24"/>
        </w:rPr>
        <w:t>o  prezaduženosti dužnika</w:t>
      </w:r>
      <w:r w:rsidR="00D5014A">
        <w:rPr>
          <w:sz w:val="24"/>
          <w:szCs w:val="24"/>
        </w:rPr>
        <w:t>,</w:t>
      </w:r>
      <w:r>
        <w:rPr>
          <w:sz w:val="24"/>
          <w:szCs w:val="24"/>
        </w:rPr>
        <w:t xml:space="preserve"> ocjena je ovog suda kako je dostavljenim nalazom i mišljenjem predlagatelj učinio vjerojatnim kako kod dužnika ne postoji taj stečajni razlog.</w:t>
      </w:r>
    </w:p>
    <w:p w:rsidRDefault="00DA1921" w:rsidP="00B21825" w:rsidR="00DA1921">
      <w:pPr>
        <w:ind w:firstLine="708"/>
        <w:jc w:val="both"/>
        <w:rPr>
          <w:sz w:val="24"/>
          <w:szCs w:val="24"/>
        </w:rPr>
      </w:pPr>
    </w:p>
    <w:p w:rsidRDefault="00D5014A" w:rsidP="00B21825" w:rsidR="002D3423">
      <w:pPr>
        <w:ind w:firstLine="708"/>
        <w:jc w:val="both"/>
        <w:rPr>
          <w:sz w:val="24"/>
          <w:szCs w:val="24"/>
        </w:rPr>
      </w:pPr>
      <w:r>
        <w:rPr>
          <w:sz w:val="24"/>
          <w:szCs w:val="24"/>
        </w:rPr>
        <w:t>Nadalje, upiranje predlagatelja u ocjenu koeficijenta likvidnosti bez ikakvog je značaja za odluku ovog suda.</w:t>
      </w:r>
      <w:r w:rsidR="004F37D8">
        <w:rPr>
          <w:sz w:val="24"/>
          <w:szCs w:val="24"/>
        </w:rPr>
        <w:t xml:space="preserve"> Sada važeći SZ ne pr</w:t>
      </w:r>
      <w:r w:rsidR="00FA0FD7">
        <w:rPr>
          <w:sz w:val="24"/>
          <w:szCs w:val="24"/>
        </w:rPr>
        <w:t>o</w:t>
      </w:r>
      <w:r w:rsidR="004F37D8">
        <w:rPr>
          <w:sz w:val="24"/>
          <w:szCs w:val="24"/>
        </w:rPr>
        <w:t xml:space="preserve">pisuje nelikvidnost kao stečajni razlog. </w:t>
      </w:r>
      <w:r w:rsidR="002726C2">
        <w:rPr>
          <w:sz w:val="24"/>
          <w:szCs w:val="24"/>
        </w:rPr>
        <w:t>Stečajni razlog nelikvidnosti je poznavao Stečajni zakon (N.N.br.</w:t>
      </w:r>
      <w:r w:rsidR="00B21825">
        <w:rPr>
          <w:sz w:val="24"/>
          <w:szCs w:val="24"/>
        </w:rPr>
        <w:t xml:space="preserve"> </w:t>
      </w:r>
      <w:r w:rsidR="002726C2">
        <w:rPr>
          <w:sz w:val="24"/>
          <w:szCs w:val="24"/>
        </w:rPr>
        <w:t>44/96 do 133/12). Prema odredbi članka 4. stavak 3. tog Zakona</w:t>
      </w:r>
      <w:r w:rsidR="00FA0FD7">
        <w:rPr>
          <w:sz w:val="24"/>
          <w:szCs w:val="24"/>
        </w:rPr>
        <w:t>,</w:t>
      </w:r>
      <w:r w:rsidR="002726C2">
        <w:rPr>
          <w:sz w:val="24"/>
          <w:szCs w:val="24"/>
        </w:rPr>
        <w:t xml:space="preserve"> dužnik je nelikvidan ako ne može u određenom vremenskom razdoblju ispuniti novčane obveze koje dospijevaju u tom razdoblju. </w:t>
      </w:r>
      <w:r w:rsidR="001C00E2">
        <w:rPr>
          <w:sz w:val="24"/>
          <w:szCs w:val="24"/>
        </w:rPr>
        <w:t xml:space="preserve">Dakle, </w:t>
      </w:r>
      <w:r w:rsidR="00675D82">
        <w:rPr>
          <w:sz w:val="24"/>
          <w:szCs w:val="24"/>
        </w:rPr>
        <w:t xml:space="preserve">radi se o </w:t>
      </w:r>
      <w:r w:rsidR="001C00E2">
        <w:rPr>
          <w:sz w:val="24"/>
          <w:szCs w:val="24"/>
        </w:rPr>
        <w:t>poremećaj</w:t>
      </w:r>
      <w:r w:rsidR="00675D82">
        <w:rPr>
          <w:sz w:val="24"/>
          <w:szCs w:val="24"/>
        </w:rPr>
        <w:t>u</w:t>
      </w:r>
      <w:r w:rsidR="001C00E2">
        <w:rPr>
          <w:sz w:val="24"/>
          <w:szCs w:val="24"/>
        </w:rPr>
        <w:t xml:space="preserve"> opsega novčane </w:t>
      </w:r>
      <w:r w:rsidR="00675D82">
        <w:rPr>
          <w:sz w:val="24"/>
          <w:szCs w:val="24"/>
        </w:rPr>
        <w:t>imovine u kraćem vrem</w:t>
      </w:r>
      <w:r w:rsidR="004F37D8">
        <w:rPr>
          <w:sz w:val="24"/>
          <w:szCs w:val="24"/>
        </w:rPr>
        <w:t xml:space="preserve">enskom </w:t>
      </w:r>
      <w:r w:rsidR="00675D82">
        <w:rPr>
          <w:sz w:val="24"/>
          <w:szCs w:val="24"/>
        </w:rPr>
        <w:t>razd</w:t>
      </w:r>
      <w:r w:rsidR="004F37D8">
        <w:rPr>
          <w:sz w:val="24"/>
          <w:szCs w:val="24"/>
        </w:rPr>
        <w:t>o</w:t>
      </w:r>
      <w:r w:rsidR="00675D82">
        <w:rPr>
          <w:sz w:val="24"/>
          <w:szCs w:val="24"/>
        </w:rPr>
        <w:t>blju</w:t>
      </w:r>
      <w:r w:rsidR="004F37D8">
        <w:rPr>
          <w:sz w:val="24"/>
          <w:szCs w:val="24"/>
        </w:rPr>
        <w:t>.</w:t>
      </w:r>
      <w:r w:rsidR="00675D82">
        <w:rPr>
          <w:sz w:val="24"/>
          <w:szCs w:val="24"/>
        </w:rPr>
        <w:t xml:space="preserve"> </w:t>
      </w:r>
    </w:p>
    <w:p w:rsidRDefault="002D3423" w:rsidP="00B21825" w:rsidR="002D3423">
      <w:pPr>
        <w:ind w:firstLine="708"/>
        <w:jc w:val="both"/>
        <w:rPr>
          <w:sz w:val="24"/>
          <w:szCs w:val="24"/>
        </w:rPr>
      </w:pPr>
    </w:p>
    <w:p w:rsidRDefault="00B21825" w:rsidP="00B21825" w:rsidR="00337D42">
      <w:pPr>
        <w:ind w:firstLine="708"/>
        <w:jc w:val="both"/>
        <w:rPr>
          <w:sz w:val="24"/>
        </w:rPr>
      </w:pPr>
      <w:r>
        <w:rPr>
          <w:sz w:val="24"/>
        </w:rPr>
        <w:t xml:space="preserve">Dužnik je nesposoban za plaćanje </w:t>
      </w:r>
      <w:r w:rsidR="009D090B">
        <w:rPr>
          <w:sz w:val="24"/>
        </w:rPr>
        <w:t xml:space="preserve">kada </w:t>
      </w:r>
      <w:r>
        <w:rPr>
          <w:sz w:val="24"/>
        </w:rPr>
        <w:t>ne može trajnije ispunjavati svoje dospjele novčane obveze. Okolnost da je dužnik namirio ili da može namiriti u cijelosti ili djelomično tražbine nekih vjerovnika ne znači da je  sposoban za plaćanje  (članak 6. stavak 1. SZ-a).</w:t>
      </w:r>
      <w:r w:rsidR="0062355B">
        <w:rPr>
          <w:sz w:val="24"/>
        </w:rPr>
        <w:t xml:space="preserve"> </w:t>
      </w:r>
    </w:p>
    <w:p w:rsidRDefault="0062355B" w:rsidP="006C6A51" w:rsidR="00337D42">
      <w:pPr>
        <w:ind w:firstLine="708"/>
        <w:jc w:val="both"/>
        <w:rPr>
          <w:sz w:val="24"/>
        </w:rPr>
      </w:pPr>
      <w:r>
        <w:rPr>
          <w:sz w:val="24"/>
        </w:rPr>
        <w:t xml:space="preserve">Dakle, poremećaj opsega novčane imovine dostatne za ispunjavanje dospjelih  obveza mora biti u dužem periodu (trajnije). </w:t>
      </w:r>
      <w:r w:rsidR="00B21825">
        <w:rPr>
          <w:sz w:val="24"/>
        </w:rPr>
        <w:t>Vjerovnik je u skladu s naprijed citiranim člankom 109. stavak 2. SZ-a</w:t>
      </w:r>
      <w:r w:rsidR="00DC7574">
        <w:rPr>
          <w:sz w:val="24"/>
        </w:rPr>
        <w:t xml:space="preserve">, u vezi članka </w:t>
      </w:r>
      <w:r w:rsidR="00337D42">
        <w:rPr>
          <w:sz w:val="24"/>
        </w:rPr>
        <w:t>6.</w:t>
      </w:r>
      <w:r w:rsidR="009D090B">
        <w:rPr>
          <w:sz w:val="24"/>
        </w:rPr>
        <w:t xml:space="preserve"> </w:t>
      </w:r>
      <w:r w:rsidR="00337D42">
        <w:rPr>
          <w:sz w:val="24"/>
        </w:rPr>
        <w:t>stavak 1. SZ-a</w:t>
      </w:r>
      <w:r w:rsidR="00DC7574">
        <w:rPr>
          <w:sz w:val="24"/>
        </w:rPr>
        <w:t xml:space="preserve">  </w:t>
      </w:r>
      <w:r w:rsidR="00B21825">
        <w:rPr>
          <w:sz w:val="24"/>
        </w:rPr>
        <w:t xml:space="preserve">dužan u prijedlogu </w:t>
      </w:r>
      <w:r w:rsidR="00337D42">
        <w:rPr>
          <w:sz w:val="24"/>
        </w:rPr>
        <w:t xml:space="preserve">za otvaranje stečajnog postupka </w:t>
      </w:r>
      <w:r w:rsidR="00B21825">
        <w:rPr>
          <w:sz w:val="24"/>
        </w:rPr>
        <w:t>navesti činjenice koje opravdavaju sumnju u postojanje trajno</w:t>
      </w:r>
      <w:r w:rsidR="00DC7574">
        <w:rPr>
          <w:sz w:val="24"/>
        </w:rPr>
        <w:t>g</w:t>
      </w:r>
      <w:r w:rsidR="00B21825">
        <w:rPr>
          <w:sz w:val="24"/>
        </w:rPr>
        <w:t xml:space="preserve"> i nenamjerno </w:t>
      </w:r>
      <w:r w:rsidR="009D090B">
        <w:rPr>
          <w:sz w:val="24"/>
        </w:rPr>
        <w:t xml:space="preserve">nedostatka </w:t>
      </w:r>
      <w:r w:rsidR="00B21825">
        <w:rPr>
          <w:sz w:val="24"/>
        </w:rPr>
        <w:t>dužnik</w:t>
      </w:r>
      <w:r w:rsidR="00DC7574">
        <w:rPr>
          <w:sz w:val="24"/>
        </w:rPr>
        <w:t xml:space="preserve">ove novčane </w:t>
      </w:r>
      <w:r w:rsidR="009D090B">
        <w:rPr>
          <w:sz w:val="24"/>
        </w:rPr>
        <w:t xml:space="preserve">imovine, </w:t>
      </w:r>
      <w:r w:rsidR="00337D42">
        <w:rPr>
          <w:sz w:val="24"/>
        </w:rPr>
        <w:t xml:space="preserve"> a koja za posl</w:t>
      </w:r>
      <w:r w:rsidR="006C6A51">
        <w:rPr>
          <w:sz w:val="24"/>
        </w:rPr>
        <w:t>jedicu</w:t>
      </w:r>
      <w:r w:rsidR="00337D42">
        <w:rPr>
          <w:sz w:val="24"/>
        </w:rPr>
        <w:t xml:space="preserve"> ima </w:t>
      </w:r>
      <w:r w:rsidR="006C6A51">
        <w:rPr>
          <w:sz w:val="24"/>
        </w:rPr>
        <w:t xml:space="preserve">objektivnu </w:t>
      </w:r>
      <w:r w:rsidR="00337D42">
        <w:rPr>
          <w:sz w:val="24"/>
        </w:rPr>
        <w:t xml:space="preserve">nemogućnost dužnika da </w:t>
      </w:r>
      <w:r w:rsidR="00B21825">
        <w:rPr>
          <w:sz w:val="24"/>
        </w:rPr>
        <w:t>udovolj</w:t>
      </w:r>
      <w:r w:rsidR="00337D42">
        <w:rPr>
          <w:sz w:val="24"/>
        </w:rPr>
        <w:t>i</w:t>
      </w:r>
      <w:r w:rsidR="00B21825">
        <w:rPr>
          <w:sz w:val="24"/>
        </w:rPr>
        <w:t xml:space="preserve"> zahtjevima svojih vjerovnika za isplatu</w:t>
      </w:r>
      <w:r w:rsidR="00337D42">
        <w:rPr>
          <w:sz w:val="24"/>
        </w:rPr>
        <w:t>.</w:t>
      </w:r>
      <w:r w:rsidR="00B21825">
        <w:rPr>
          <w:sz w:val="24"/>
        </w:rPr>
        <w:t xml:space="preserve"> </w:t>
      </w:r>
    </w:p>
    <w:p w:rsidRDefault="00B21825" w:rsidP="00B21825" w:rsidR="00B21825">
      <w:pPr>
        <w:ind w:firstLine="720"/>
        <w:jc w:val="both"/>
        <w:rPr>
          <w:sz w:val="24"/>
        </w:rPr>
      </w:pPr>
      <w:r>
        <w:rPr>
          <w:sz w:val="24"/>
        </w:rPr>
        <w:t xml:space="preserve">Ako dužnik može ispuniti svoje obveze, ali ne želi, ne radi se o insolventnosti. U tom slučaju vjerovnici svoje tražbine mogu namiriti i u ovršnom postupku. </w:t>
      </w:r>
    </w:p>
    <w:p w:rsidRDefault="009D090B" w:rsidP="00B21825" w:rsidR="009D090B">
      <w:pPr>
        <w:ind w:firstLine="720"/>
        <w:jc w:val="both"/>
        <w:rPr>
          <w:sz w:val="24"/>
        </w:rPr>
      </w:pPr>
    </w:p>
    <w:p w:rsidRDefault="00B21825" w:rsidP="00B21825" w:rsidR="00B21825">
      <w:pPr>
        <w:ind w:firstLine="720"/>
        <w:jc w:val="both"/>
        <w:rPr>
          <w:sz w:val="24"/>
        </w:rPr>
      </w:pPr>
      <w:r>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B21825" w:rsidP="00B21825" w:rsidR="00B21825">
      <w:pPr>
        <w:ind w:firstLine="720"/>
        <w:jc w:val="both"/>
        <w:rPr>
          <w:sz w:val="24"/>
        </w:rPr>
      </w:pPr>
      <w:r>
        <w:rPr>
          <w:sz w:val="24"/>
        </w:rPr>
        <w:t xml:space="preserve">Dokazivanjem prednjih činjenica (ili nekih drugih) predlagatelj čini vjerojatnim postojanje kod dužnika stečajnog razloga nesposobnosti za plaćanje. Može li  dužnik, ili ne može trajnije ispunjavati svoje dospjele obveze utvrđuje sud nakon provedenog postupka, slobodnom ocjenom dokaza (članak 8. ZPP-a u vezi </w:t>
      </w:r>
      <w:r>
        <w:rPr>
          <w:sz w:val="24"/>
        </w:rPr>
        <w:lastRenderedPageBreak/>
        <w:t>članka 10. SZ-a) s tim da postojanje stečajnog razloga (bilo kojeg) mora nedvojbeno biti utvrđeno u trenutku donošenja odluke o otvaranju stečajnog postupka.</w:t>
      </w:r>
    </w:p>
    <w:p w:rsidRDefault="00B21825" w:rsidP="00B21825" w:rsidR="00B21825">
      <w:pPr>
        <w:ind w:firstLine="720"/>
        <w:jc w:val="both"/>
        <w:rPr>
          <w:sz w:val="24"/>
        </w:rPr>
      </w:pPr>
      <w:r>
        <w:rPr>
          <w:sz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 </w:t>
      </w:r>
    </w:p>
    <w:p w:rsidRDefault="00B21825" w:rsidP="00B21825" w:rsidR="00B21825">
      <w:pPr>
        <w:ind w:firstLine="720"/>
        <w:jc w:val="both"/>
        <w:rPr>
          <w:sz w:val="24"/>
        </w:rPr>
      </w:pPr>
    </w:p>
    <w:p w:rsidRDefault="00B21825" w:rsidP="006C6A51" w:rsidR="006C6A51">
      <w:pPr>
        <w:ind w:firstLine="708"/>
        <w:jc w:val="both"/>
        <w:rPr>
          <w:sz w:val="24"/>
          <w:szCs w:val="24"/>
        </w:rPr>
      </w:pPr>
      <w:r>
        <w:rPr>
          <w:sz w:val="24"/>
        </w:rPr>
        <w:t xml:space="preserve">U konkretnom slučaju predlagatelj je sudu dostavio </w:t>
      </w:r>
      <w:r w:rsidR="006C6A51">
        <w:rPr>
          <w:sz w:val="24"/>
          <w:szCs w:val="24"/>
        </w:rPr>
        <w:t>potvrdu Financijske agencije od 8.svibnja 2017. prema kojoj na dan izdavanje potvrde dužnik u Očevidniku redoslijeda osnova za plaćanje ima evidentirane neizvršene osnove za plaćanje u neprekinutom razdoblju od 40 dana, te potvrdu istog nadnevka prema kojoj je predlagateljeva osnova za plaćanje  upisana u Očevidniku osnova za plaćanje na 1.342 mjestu, a obveze u redoslijedu prije te osnove iznose 137.569,57 kn.</w:t>
      </w:r>
    </w:p>
    <w:p w:rsidRDefault="006C6A51" w:rsidP="00B21825" w:rsidR="00411235">
      <w:pPr>
        <w:ind w:firstLine="720"/>
        <w:jc w:val="both"/>
        <w:rPr>
          <w:sz w:val="24"/>
        </w:rPr>
      </w:pPr>
      <w:r>
        <w:rPr>
          <w:sz w:val="24"/>
        </w:rPr>
        <w:t>Prednjim ispravama je predlagatelj</w:t>
      </w:r>
      <w:r w:rsidR="00411235">
        <w:rPr>
          <w:sz w:val="24"/>
        </w:rPr>
        <w:t xml:space="preserve">, po ocjeni ovog suda prvog stupnja, </w:t>
      </w:r>
      <w:r>
        <w:rPr>
          <w:sz w:val="24"/>
        </w:rPr>
        <w:t xml:space="preserve"> </w:t>
      </w:r>
      <w:r w:rsidR="00411235">
        <w:rPr>
          <w:sz w:val="24"/>
        </w:rPr>
        <w:t>učinio vjerojatnim postojanje kod dužnika stečajnog razloga nesposobnosti za plaćanje (članak 6. stavak 1. SZ-a).</w:t>
      </w:r>
    </w:p>
    <w:p w:rsidRDefault="00411235" w:rsidP="00B21825" w:rsidR="00411235">
      <w:pPr>
        <w:ind w:firstLine="720"/>
        <w:jc w:val="both"/>
        <w:rPr>
          <w:sz w:val="24"/>
        </w:rPr>
      </w:pPr>
    </w:p>
    <w:p w:rsidRDefault="00411235" w:rsidP="00B21825" w:rsidR="00411235">
      <w:pPr>
        <w:ind w:firstLine="720"/>
        <w:jc w:val="both"/>
        <w:rPr>
          <w:sz w:val="24"/>
        </w:rPr>
      </w:pPr>
      <w:r>
        <w:rPr>
          <w:sz w:val="24"/>
        </w:rPr>
        <w:t>Za podnošenje prijedloga za otvaranje stečajnog postupka dovoljni je učiniti postojanje barem jednog stečajnog razloga, bilo kojeg.</w:t>
      </w:r>
    </w:p>
    <w:p w:rsidRDefault="00411235" w:rsidP="00B21825" w:rsidR="00411235">
      <w:pPr>
        <w:ind w:firstLine="720"/>
        <w:jc w:val="both"/>
        <w:rPr>
          <w:sz w:val="24"/>
        </w:rPr>
      </w:pPr>
    </w:p>
    <w:p w:rsidRDefault="008C761D" w:rsidP="008C761D" w:rsidR="0047075B">
      <w:pPr>
        <w:ind w:firstLine="708"/>
        <w:jc w:val="both"/>
        <w:rPr>
          <w:sz w:val="24"/>
          <w:szCs w:val="24"/>
        </w:rPr>
      </w:pPr>
      <w:r>
        <w:rPr>
          <w:sz w:val="24"/>
          <w:szCs w:val="24"/>
        </w:rPr>
        <w:t>U prilog tvrdnje kako dužnik nije svojim zaposlenicima isplatio tri uzastopne plaće</w:t>
      </w:r>
      <w:r w:rsidR="0047075B">
        <w:rPr>
          <w:sz w:val="24"/>
          <w:szCs w:val="24"/>
        </w:rPr>
        <w:t xml:space="preserve"> (navod iz podneska od 5.svibnja 2017.)</w:t>
      </w:r>
      <w:r>
        <w:rPr>
          <w:sz w:val="24"/>
          <w:szCs w:val="24"/>
        </w:rPr>
        <w:t xml:space="preserve"> </w:t>
      </w:r>
      <w:r w:rsidR="0047075B">
        <w:rPr>
          <w:sz w:val="24"/>
          <w:szCs w:val="24"/>
        </w:rPr>
        <w:t xml:space="preserve">predlagatelj nije sudu dostavio niti jedan dokaz. Ta činjenica, da je dokazana, predstavljala </w:t>
      </w:r>
      <w:r w:rsidR="00730593">
        <w:rPr>
          <w:sz w:val="24"/>
          <w:szCs w:val="24"/>
        </w:rPr>
        <w:t xml:space="preserve">dokaz </w:t>
      </w:r>
      <w:r w:rsidR="0047075B">
        <w:rPr>
          <w:sz w:val="24"/>
          <w:szCs w:val="24"/>
        </w:rPr>
        <w:t>postojanja kod dužnika stečajnog razloga nesposobnosti za plaćanje.</w:t>
      </w:r>
    </w:p>
    <w:p w:rsidRDefault="0047075B" w:rsidP="008C761D" w:rsidR="0047075B">
      <w:pPr>
        <w:ind w:firstLine="708"/>
        <w:jc w:val="both"/>
        <w:rPr>
          <w:sz w:val="24"/>
          <w:szCs w:val="24"/>
        </w:rPr>
      </w:pPr>
    </w:p>
    <w:p w:rsidRDefault="00B21825" w:rsidP="00B21825" w:rsidR="00B21825">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B21825" w:rsidP="00B21825" w:rsidR="00B21825">
      <w:pPr>
        <w:jc w:val="both"/>
        <w:rPr>
          <w:sz w:val="24"/>
        </w:rPr>
      </w:pPr>
      <w:r>
        <w:rPr>
          <w:sz w:val="24"/>
        </w:rPr>
        <w:tab/>
        <w:t>Kako je dakle predlagatelj učinio vjerojatnim postojanje svoje tražbine i postojanje kod dužnika stečajnog razloga nesposobnosti za plaćanje, temeljem odredbi članka 109. i čl. 115. stavak 1. SZ-a riješeno je kao u izreci.</w:t>
      </w:r>
    </w:p>
    <w:p w:rsidRDefault="00B21825" w:rsidP="00B21825" w:rsidR="00B21825">
      <w:pPr>
        <w:ind w:firstLine="720"/>
        <w:jc w:val="both"/>
        <w:rPr>
          <w:sz w:val="24"/>
        </w:rPr>
      </w:pPr>
    </w:p>
    <w:p w:rsidRDefault="0047075B" w:rsidP="00B21825" w:rsidR="0047075B">
      <w:pPr>
        <w:ind w:firstLine="720"/>
        <w:jc w:val="both"/>
        <w:rPr>
          <w:sz w:val="24"/>
        </w:rPr>
      </w:pPr>
    </w:p>
    <w:p w:rsidRDefault="00B21825" w:rsidP="00B21825" w:rsidR="00B21825">
      <w:pPr>
        <w:ind w:left="720"/>
        <w:jc w:val="both"/>
        <w:rPr>
          <w:sz w:val="24"/>
          <w:szCs w:val="24"/>
          <w:u w:val="single"/>
        </w:rPr>
      </w:pPr>
      <w:r w:rsidRPr="00C36359">
        <w:rPr>
          <w:sz w:val="24"/>
          <w:szCs w:val="24"/>
          <w:u w:val="single"/>
        </w:rPr>
        <w:t>U odnosu na zaključak</w:t>
      </w:r>
    </w:p>
    <w:p w:rsidRDefault="00B21825" w:rsidP="00B21825" w:rsidR="00B21825">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B21825" w:rsidP="00B21825" w:rsidR="00B21825">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w:t>
      </w:r>
      <w:r>
        <w:rPr>
          <w:sz w:val="24"/>
          <w:szCs w:val="24"/>
        </w:rPr>
        <w:lastRenderedPageBreak/>
        <w:t xml:space="preserve">sud temeljem naprijed citiranog članka 117. stavak i i 2. SZ-a naredio osobi ovlaštenoj za zastupanje dužnika na dostavu izvješća o financijsko-gospodarskom stanju, u kojem će posebice biti navedena cjelokupna imovina dužnika (toč. I. zaključka) </w:t>
      </w:r>
    </w:p>
    <w:p w:rsidRDefault="00B21825" w:rsidP="00B21825" w:rsidR="00B21825" w:rsidRPr="00C37D39">
      <w:pPr>
        <w:ind w:firstLine="709"/>
        <w:jc w:val="both"/>
        <w:rPr>
          <w:sz w:val="24"/>
          <w:szCs w:val="24"/>
          <w:u w:val="single"/>
        </w:rPr>
      </w:pPr>
    </w:p>
    <w:p w:rsidRDefault="00B21825" w:rsidP="00B21825" w:rsidR="00B21825">
      <w:pPr>
        <w:ind w:firstLine="720"/>
        <w:jc w:val="both"/>
        <w:rPr>
          <w:sz w:val="24"/>
          <w:szCs w:val="24"/>
        </w:rPr>
      </w:pPr>
      <w:r>
        <w:rPr>
          <w:sz w:val="24"/>
          <w:szCs w:val="24"/>
        </w:rPr>
        <w:t>Točka II. zaključka utemeljena je na odredbi članka 178. stavak 1. i 2. SZ-a, u vezi članka 180.stavak 1. SZ-a, te članka 117.stavak 6. SZ-a.</w:t>
      </w:r>
    </w:p>
    <w:p w:rsidRDefault="00B21825" w:rsidP="00B21825" w:rsidR="00B21825">
      <w:pPr>
        <w:ind w:firstLine="720"/>
        <w:jc w:val="both"/>
        <w:rPr>
          <w:sz w:val="24"/>
          <w:szCs w:val="24"/>
        </w:rPr>
      </w:pPr>
    </w:p>
    <w:p w:rsidRDefault="00B21825" w:rsidP="00B21825" w:rsidR="00B21825">
      <w:pPr>
        <w:ind w:firstLine="720"/>
        <w:jc w:val="both"/>
        <w:rPr>
          <w:sz w:val="24"/>
          <w:szCs w:val="24"/>
        </w:rPr>
      </w:pPr>
      <w:r>
        <w:rPr>
          <w:sz w:val="24"/>
          <w:szCs w:val="24"/>
        </w:rPr>
        <w:t>Točka III. zaključka utemeljena je na odredbi članka 117. stavak 3. SZ-a</w:t>
      </w:r>
    </w:p>
    <w:p w:rsidRDefault="00B21825" w:rsidP="00B21825" w:rsidR="00B21825"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B21825" w:rsidP="00B21825" w:rsidR="00B21825">
      <w:pPr>
        <w:ind w:firstLine="709"/>
        <w:jc w:val="both"/>
        <w:rPr>
          <w:sz w:val="24"/>
          <w:szCs w:val="24"/>
        </w:rPr>
      </w:pPr>
    </w:p>
    <w:p w:rsidRDefault="00B21825" w:rsidP="00B21825" w:rsidR="00B21825">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21825" w:rsidP="00B21825" w:rsidR="00B21825">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B21825" w:rsidP="00B21825" w:rsidR="00B21825">
      <w:pPr>
        <w:ind w:firstLine="709"/>
        <w:jc w:val="both"/>
        <w:rPr>
          <w:sz w:val="24"/>
          <w:szCs w:val="24"/>
        </w:rPr>
      </w:pPr>
      <w:r>
        <w:rPr>
          <w:sz w:val="24"/>
          <w:szCs w:val="24"/>
        </w:rPr>
        <w:t>Prema odredbi članka 123. stavak 2. rečenica druga, pozvane osobe se o prijedlogu mogu očitovati pisano. (toč. VI zaključka)</w:t>
      </w:r>
    </w:p>
    <w:p w:rsidRDefault="00B21825" w:rsidP="00E85955" w:rsidR="00B21825">
      <w:pPr>
        <w:ind w:firstLine="709"/>
        <w:jc w:val="both"/>
        <w:rPr>
          <w:sz w:val="24"/>
          <w:szCs w:val="24"/>
        </w:rPr>
      </w:pPr>
      <w:r>
        <w:rPr>
          <w:sz w:val="24"/>
          <w:szCs w:val="24"/>
        </w:rPr>
        <w:t xml:space="preserve"> </w:t>
      </w:r>
    </w:p>
    <w:p w:rsidRDefault="00B21825" w:rsidP="00B21825" w:rsidR="00B21825">
      <w:pPr>
        <w:ind w:firstLine="720"/>
        <w:jc w:val="center"/>
        <w:rPr>
          <w:sz w:val="24"/>
        </w:rPr>
      </w:pPr>
      <w:r>
        <w:rPr>
          <w:sz w:val="24"/>
        </w:rPr>
        <w:t xml:space="preserve">U Zagrebu, </w:t>
      </w:r>
      <w:r w:rsidR="001E62EB">
        <w:rPr>
          <w:sz w:val="24"/>
        </w:rPr>
        <w:t>12.svibnja</w:t>
      </w:r>
      <w:r>
        <w:rPr>
          <w:sz w:val="24"/>
        </w:rPr>
        <w:t xml:space="preserve">  201</w:t>
      </w:r>
      <w:r w:rsidR="001E62EB">
        <w:rPr>
          <w:sz w:val="24"/>
        </w:rPr>
        <w:t>7</w:t>
      </w:r>
      <w:r>
        <w:rPr>
          <w:sz w:val="24"/>
        </w:rPr>
        <w:t>.</w:t>
      </w:r>
    </w:p>
    <w:p w:rsidRDefault="00B21825" w:rsidP="00B21825" w:rsidR="00B21825">
      <w:pPr>
        <w:ind w:firstLine="720"/>
        <w:jc w:val="center"/>
        <w:rPr>
          <w:sz w:val="24"/>
        </w:rPr>
      </w:pPr>
    </w:p>
    <w:p w:rsidRDefault="00B21825" w:rsidP="00B21825" w:rsidR="00B21825">
      <w:pPr>
        <w:tabs>
          <w:tab w:pos="5100" w:val="left"/>
        </w:tabs>
        <w:ind w:firstLine="720"/>
        <w:jc w:val="both"/>
        <w:rPr>
          <w:sz w:val="24"/>
        </w:rPr>
      </w:pPr>
      <w:r>
        <w:rPr>
          <w:sz w:val="24"/>
        </w:rPr>
        <w:tab/>
        <w:t>Sudac:</w:t>
      </w:r>
    </w:p>
    <w:p w:rsidRDefault="00B21825" w:rsidP="00E85955" w:rsidR="00B21825">
      <w:pPr>
        <w:ind w:left="5040"/>
        <w:rPr>
          <w:sz w:val="24"/>
        </w:rPr>
      </w:pPr>
      <w:r>
        <w:rPr>
          <w:sz w:val="24"/>
        </w:rPr>
        <w:t xml:space="preserve">Ante Galić </w:t>
      </w:r>
      <w:r w:rsidR="00A7711C">
        <w:rPr>
          <w:sz w:val="24"/>
        </w:rPr>
        <w:t>v.r.</w:t>
      </w:r>
    </w:p>
    <w:p w:rsidRDefault="00B21825" w:rsidP="00B21825" w:rsidR="00B21825">
      <w:pPr>
        <w:jc w:val="both"/>
        <w:rPr>
          <w:sz w:val="24"/>
        </w:rPr>
      </w:pPr>
      <w:r>
        <w:rPr>
          <w:sz w:val="24"/>
        </w:rPr>
        <w:t>Uputa o pravnom lijeku:</w:t>
      </w:r>
    </w:p>
    <w:p w:rsidRDefault="00B21825" w:rsidP="00B21825" w:rsidR="00B21825">
      <w:pPr>
        <w:jc w:val="both"/>
        <w:rPr>
          <w:sz w:val="24"/>
        </w:rPr>
      </w:pPr>
      <w:r>
        <w:rPr>
          <w:sz w:val="24"/>
        </w:rPr>
        <w:t>Protiv ovog rješenja nije dopuštena žalba (članak 115. stavak 1. SZ-a)</w:t>
      </w:r>
    </w:p>
    <w:p w:rsidRDefault="00B21825" w:rsidP="00B21825" w:rsidR="00B21825">
      <w:pPr>
        <w:jc w:val="both"/>
        <w:rPr>
          <w:sz w:val="24"/>
        </w:rPr>
      </w:pPr>
      <w:r>
        <w:rPr>
          <w:sz w:val="24"/>
        </w:rPr>
        <w:t>Protiv zaključka žalba nije dopuštena (članak 19. stavak 7.SZ-a)</w:t>
      </w:r>
    </w:p>
    <w:p w:rsidRDefault="00B21825" w:rsidP="00B21825" w:rsidR="00B21825">
      <w:pPr>
        <w:jc w:val="both"/>
        <w:rPr>
          <w:sz w:val="24"/>
        </w:rPr>
      </w:pPr>
    </w:p>
    <w:p w:rsidRDefault="00A7711C" w:rsidP="00A7711C" w:rsidR="00A7711C" w:rsidRPr="00A7711C">
      <w:pPr>
        <w:ind w:firstLine="708" w:left="2832"/>
        <w:jc w:val="both"/>
        <w:rPr>
          <w:sz w:val="24"/>
          <w:szCs w:val="24"/>
        </w:rPr>
      </w:pPr>
      <w:r w:rsidRPr="00A7711C">
        <w:rPr>
          <w:sz w:val="24"/>
          <w:szCs w:val="24"/>
        </w:rPr>
        <w:t>Za točnost otpravka, ovlašteni službenik:</w:t>
      </w:r>
    </w:p>
    <w:p w:rsidRDefault="00A7711C" w:rsidP="00422EE0" w:rsidR="00A7711C" w:rsidRPr="00A7711C">
      <w:pPr>
        <w:jc w:val="both"/>
        <w:rPr>
          <w:sz w:val="24"/>
          <w:szCs w:val="24"/>
        </w:rPr>
      </w:pPr>
      <w:r w:rsidRPr="00A7711C">
        <w:rPr>
          <w:sz w:val="24"/>
          <w:szCs w:val="24"/>
        </w:rPr>
        <w:t xml:space="preserve">               </w:t>
      </w:r>
      <w:r w:rsidRPr="00A7711C">
        <w:rPr>
          <w:sz w:val="24"/>
          <w:szCs w:val="24"/>
        </w:rPr>
        <w:tab/>
      </w:r>
      <w:r w:rsidRPr="00A7711C">
        <w:rPr>
          <w:sz w:val="24"/>
          <w:szCs w:val="24"/>
        </w:rPr>
        <w:tab/>
      </w:r>
      <w:r w:rsidRPr="00A7711C">
        <w:rPr>
          <w:sz w:val="24"/>
          <w:szCs w:val="24"/>
        </w:rPr>
        <w:tab/>
      </w:r>
      <w:r w:rsidRPr="00A7711C">
        <w:rPr>
          <w:sz w:val="24"/>
          <w:szCs w:val="24"/>
        </w:rPr>
        <w:tab/>
      </w:r>
      <w:r w:rsidRPr="00A7711C">
        <w:rPr>
          <w:sz w:val="24"/>
          <w:szCs w:val="24"/>
        </w:rPr>
        <w:tab/>
      </w:r>
      <w:r w:rsidRPr="00A7711C">
        <w:rPr>
          <w:sz w:val="24"/>
          <w:szCs w:val="24"/>
        </w:rPr>
        <w:tab/>
        <w:t>Valentina Delač</w:t>
      </w:r>
    </w:p>
    <w:p w:rsidRDefault="00B21825" w:rsidP="00A7711C" w:rsidR="00B21825" w:rsidRPr="00A7711C">
      <w:pPr>
        <w:jc w:val="both"/>
        <w:rPr>
          <w:sz w:val="24"/>
          <w:szCs w:val="24"/>
        </w:rPr>
      </w:pPr>
    </w:p>
    <w:p w:rsidRDefault="00B21825" w:rsidP="00B21825" w:rsidR="00B21825">
      <w:pPr>
        <w:ind w:left="1363"/>
        <w:jc w:val="both"/>
        <w:rPr>
          <w:sz w:val="24"/>
        </w:rPr>
      </w:pPr>
    </w:p>
    <w:sectPr w:rsidSect="004566B3" w:rsidR="00B21825">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5C04" w:rsidR="00675C04">
      <w:r>
        <w:separator/>
      </w:r>
    </w:p>
  </w:endnote>
  <w:endnote w:id="0" w:type="continuationSeparator">
    <w:p w:rsidRDefault="00675C04" w:rsidR="00675C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5C04" w:rsidR="00675C04">
      <w:r>
        <w:separator/>
      </w:r>
    </w:p>
  </w:footnote>
  <w:footnote w:id="0" w:type="continuationSeparator">
    <w:p w:rsidRDefault="00675C04" w:rsidR="00675C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8CF" w:rsidP="00CC7295" w:rsidR="00805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8058CF" w:rsidR="008058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8CF" w:rsidP="00CC7295" w:rsidR="00805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4132">
      <w:rPr>
        <w:rStyle w:val="Brojstranice"/>
        <w:noProof/>
      </w:rPr>
      <w:t>6</w:t>
    </w:r>
    <w:r>
      <w:rPr>
        <w:rStyle w:val="Brojstranice"/>
      </w:rPr>
      <w:fldChar w:fldCharType="end"/>
    </w:r>
  </w:p>
  <w:p w:rsidRDefault="008058CF" w:rsidP="00FE3E6D" w:rsidR="008058CF" w:rsidRPr="00010102">
    <w:pPr>
      <w:pStyle w:val="Zaglavlje"/>
      <w:jc w:val="right"/>
      <w:rPr>
        <w:sz w:val="24"/>
        <w:szCs w:val="24"/>
      </w:rPr>
    </w:pPr>
    <w:r>
      <w:rPr>
        <w:sz w:val="24"/>
        <w:szCs w:val="24"/>
      </w:rPr>
      <w:t xml:space="preserve">40. </w:t>
    </w:r>
    <w:r w:rsidRPr="00010102">
      <w:rPr>
        <w:sz w:val="24"/>
        <w:szCs w:val="24"/>
      </w:rPr>
      <w:t>St</w:t>
    </w:r>
    <w:r>
      <w:rPr>
        <w:sz w:val="24"/>
        <w:szCs w:val="24"/>
      </w:rPr>
      <w:t>-</w:t>
    </w:r>
    <w:r w:rsidR="00BB24B1">
      <w:rPr>
        <w:sz w:val="24"/>
        <w:szCs w:val="24"/>
      </w:rPr>
      <w:t>1181</w:t>
    </w:r>
    <w:r w:rsidR="0007092A">
      <w:rPr>
        <w:sz w:val="24"/>
        <w:szCs w:val="24"/>
      </w:rPr>
      <w:t>/</w:t>
    </w:r>
    <w:r>
      <w:rPr>
        <w:sz w:val="24"/>
        <w:szCs w:val="24"/>
      </w:rPr>
      <w:t>1</w:t>
    </w:r>
    <w:r w:rsidR="00BB24B1">
      <w:rPr>
        <w:sz w:val="24"/>
        <w:szCs w:val="24"/>
      </w:rPr>
      <w:t>7</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20DBE"/>
    <w:multiLevelType w:val="hybridMultilevel"/>
    <w:tmpl w:val="76C8693A"/>
    <w:lvl w:tplc="4474A01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2">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1"/>
    <w:lvlOverride w:ilvl="0">
      <w:startOverride w:val="1"/>
    </w:lvlOverride>
  </w:num>
  <w:num w:numId="3">
    <w:abstractNumId w:val="2"/>
  </w:num>
  <w:num w:numId="4">
    <w:abstractNumId w:val="3"/>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588"/>
    <w:rsid w:val="00041DEA"/>
    <w:rsid w:val="00047030"/>
    <w:rsid w:val="000505CC"/>
    <w:rsid w:val="0005328B"/>
    <w:rsid w:val="00061D14"/>
    <w:rsid w:val="0006290D"/>
    <w:rsid w:val="00065B44"/>
    <w:rsid w:val="0006712D"/>
    <w:rsid w:val="0007092A"/>
    <w:rsid w:val="0008227C"/>
    <w:rsid w:val="00082B1E"/>
    <w:rsid w:val="00084357"/>
    <w:rsid w:val="00090BDD"/>
    <w:rsid w:val="000926A2"/>
    <w:rsid w:val="000A19F2"/>
    <w:rsid w:val="000A23AD"/>
    <w:rsid w:val="000A6083"/>
    <w:rsid w:val="000B0687"/>
    <w:rsid w:val="000B1273"/>
    <w:rsid w:val="000B5813"/>
    <w:rsid w:val="000B6539"/>
    <w:rsid w:val="000B6991"/>
    <w:rsid w:val="000C2DC5"/>
    <w:rsid w:val="000C7001"/>
    <w:rsid w:val="000D2F83"/>
    <w:rsid w:val="000D5090"/>
    <w:rsid w:val="000D61B8"/>
    <w:rsid w:val="000E0148"/>
    <w:rsid w:val="000E42D5"/>
    <w:rsid w:val="000E4EF5"/>
    <w:rsid w:val="000E530D"/>
    <w:rsid w:val="000E6E2E"/>
    <w:rsid w:val="000E6F7E"/>
    <w:rsid w:val="000F329D"/>
    <w:rsid w:val="000F3B59"/>
    <w:rsid w:val="001039EA"/>
    <w:rsid w:val="00106821"/>
    <w:rsid w:val="001077C6"/>
    <w:rsid w:val="00111921"/>
    <w:rsid w:val="00113466"/>
    <w:rsid w:val="001141DA"/>
    <w:rsid w:val="00123529"/>
    <w:rsid w:val="001334EB"/>
    <w:rsid w:val="00135BFD"/>
    <w:rsid w:val="00140204"/>
    <w:rsid w:val="00141639"/>
    <w:rsid w:val="00143EF7"/>
    <w:rsid w:val="00144270"/>
    <w:rsid w:val="00145D95"/>
    <w:rsid w:val="0014739C"/>
    <w:rsid w:val="001474FA"/>
    <w:rsid w:val="001524DD"/>
    <w:rsid w:val="00152D25"/>
    <w:rsid w:val="00155803"/>
    <w:rsid w:val="00161A1A"/>
    <w:rsid w:val="00161E62"/>
    <w:rsid w:val="0016207A"/>
    <w:rsid w:val="00163542"/>
    <w:rsid w:val="0016422E"/>
    <w:rsid w:val="00167C07"/>
    <w:rsid w:val="00172DF9"/>
    <w:rsid w:val="001864B6"/>
    <w:rsid w:val="00191137"/>
    <w:rsid w:val="0019524C"/>
    <w:rsid w:val="001A028B"/>
    <w:rsid w:val="001A04F6"/>
    <w:rsid w:val="001A3C39"/>
    <w:rsid w:val="001B0891"/>
    <w:rsid w:val="001B3AD7"/>
    <w:rsid w:val="001B5C35"/>
    <w:rsid w:val="001B5F84"/>
    <w:rsid w:val="001C00E2"/>
    <w:rsid w:val="001C1529"/>
    <w:rsid w:val="001C5DCA"/>
    <w:rsid w:val="001D00F9"/>
    <w:rsid w:val="001D1C82"/>
    <w:rsid w:val="001D3459"/>
    <w:rsid w:val="001D45DD"/>
    <w:rsid w:val="001E6223"/>
    <w:rsid w:val="001E62EB"/>
    <w:rsid w:val="001E7C6D"/>
    <w:rsid w:val="001F57ED"/>
    <w:rsid w:val="002033C1"/>
    <w:rsid w:val="002037B7"/>
    <w:rsid w:val="0021224E"/>
    <w:rsid w:val="00214202"/>
    <w:rsid w:val="00222A40"/>
    <w:rsid w:val="00225694"/>
    <w:rsid w:val="00244430"/>
    <w:rsid w:val="00247D0E"/>
    <w:rsid w:val="00252DBB"/>
    <w:rsid w:val="00254A36"/>
    <w:rsid w:val="00265870"/>
    <w:rsid w:val="00266C87"/>
    <w:rsid w:val="00270237"/>
    <w:rsid w:val="00271B4D"/>
    <w:rsid w:val="002726C2"/>
    <w:rsid w:val="00272716"/>
    <w:rsid w:val="00272E59"/>
    <w:rsid w:val="00274679"/>
    <w:rsid w:val="00281447"/>
    <w:rsid w:val="00281580"/>
    <w:rsid w:val="002873E3"/>
    <w:rsid w:val="00290426"/>
    <w:rsid w:val="002A1E38"/>
    <w:rsid w:val="002A257B"/>
    <w:rsid w:val="002A68E8"/>
    <w:rsid w:val="002C1CF8"/>
    <w:rsid w:val="002C3D7B"/>
    <w:rsid w:val="002C5D6A"/>
    <w:rsid w:val="002D0749"/>
    <w:rsid w:val="002D22FB"/>
    <w:rsid w:val="002D3423"/>
    <w:rsid w:val="002E00D6"/>
    <w:rsid w:val="002E6F70"/>
    <w:rsid w:val="002F08F6"/>
    <w:rsid w:val="002F1469"/>
    <w:rsid w:val="002F69E0"/>
    <w:rsid w:val="0030047C"/>
    <w:rsid w:val="0030184A"/>
    <w:rsid w:val="00305FF2"/>
    <w:rsid w:val="0031304E"/>
    <w:rsid w:val="00317C2B"/>
    <w:rsid w:val="00321158"/>
    <w:rsid w:val="003264F3"/>
    <w:rsid w:val="00337D42"/>
    <w:rsid w:val="003434FF"/>
    <w:rsid w:val="003445BC"/>
    <w:rsid w:val="00353786"/>
    <w:rsid w:val="00355742"/>
    <w:rsid w:val="003563F8"/>
    <w:rsid w:val="00357444"/>
    <w:rsid w:val="00360348"/>
    <w:rsid w:val="00360AA0"/>
    <w:rsid w:val="00367356"/>
    <w:rsid w:val="00367904"/>
    <w:rsid w:val="00377FD3"/>
    <w:rsid w:val="00381B70"/>
    <w:rsid w:val="0038418E"/>
    <w:rsid w:val="003941E8"/>
    <w:rsid w:val="003A3D20"/>
    <w:rsid w:val="003A4059"/>
    <w:rsid w:val="003A6857"/>
    <w:rsid w:val="003A6DCB"/>
    <w:rsid w:val="003B5F98"/>
    <w:rsid w:val="003C054B"/>
    <w:rsid w:val="003C28D7"/>
    <w:rsid w:val="003D114D"/>
    <w:rsid w:val="003D244E"/>
    <w:rsid w:val="003D4FAE"/>
    <w:rsid w:val="003E2C67"/>
    <w:rsid w:val="003F0F90"/>
    <w:rsid w:val="003F2065"/>
    <w:rsid w:val="003F513B"/>
    <w:rsid w:val="00402741"/>
    <w:rsid w:val="00402EC7"/>
    <w:rsid w:val="00404F7B"/>
    <w:rsid w:val="004051ED"/>
    <w:rsid w:val="00406012"/>
    <w:rsid w:val="00407EF4"/>
    <w:rsid w:val="00411235"/>
    <w:rsid w:val="00412337"/>
    <w:rsid w:val="00414A26"/>
    <w:rsid w:val="00425C20"/>
    <w:rsid w:val="00425F5C"/>
    <w:rsid w:val="00430624"/>
    <w:rsid w:val="004326C7"/>
    <w:rsid w:val="0043381E"/>
    <w:rsid w:val="00437FE0"/>
    <w:rsid w:val="00440F71"/>
    <w:rsid w:val="00441A85"/>
    <w:rsid w:val="0045260E"/>
    <w:rsid w:val="00453A62"/>
    <w:rsid w:val="004566B3"/>
    <w:rsid w:val="00460358"/>
    <w:rsid w:val="004676F0"/>
    <w:rsid w:val="0047075B"/>
    <w:rsid w:val="00474E9B"/>
    <w:rsid w:val="00475264"/>
    <w:rsid w:val="00477073"/>
    <w:rsid w:val="00482D71"/>
    <w:rsid w:val="004874E3"/>
    <w:rsid w:val="00490D0A"/>
    <w:rsid w:val="004918E2"/>
    <w:rsid w:val="004935F4"/>
    <w:rsid w:val="004961A1"/>
    <w:rsid w:val="004A362B"/>
    <w:rsid w:val="004A454E"/>
    <w:rsid w:val="004C1980"/>
    <w:rsid w:val="004C351D"/>
    <w:rsid w:val="004C5561"/>
    <w:rsid w:val="004C5B14"/>
    <w:rsid w:val="004D061D"/>
    <w:rsid w:val="004D192A"/>
    <w:rsid w:val="004D4E6C"/>
    <w:rsid w:val="004E0151"/>
    <w:rsid w:val="004E099E"/>
    <w:rsid w:val="004E24AE"/>
    <w:rsid w:val="004E38CB"/>
    <w:rsid w:val="004E5638"/>
    <w:rsid w:val="004E7ADE"/>
    <w:rsid w:val="004F37D8"/>
    <w:rsid w:val="0050050B"/>
    <w:rsid w:val="0050747A"/>
    <w:rsid w:val="0052330E"/>
    <w:rsid w:val="00523599"/>
    <w:rsid w:val="00537015"/>
    <w:rsid w:val="0054022D"/>
    <w:rsid w:val="005459AC"/>
    <w:rsid w:val="00546DDA"/>
    <w:rsid w:val="00550C83"/>
    <w:rsid w:val="0055329A"/>
    <w:rsid w:val="0056105B"/>
    <w:rsid w:val="0056577E"/>
    <w:rsid w:val="00570364"/>
    <w:rsid w:val="00570A62"/>
    <w:rsid w:val="00571A8D"/>
    <w:rsid w:val="005723B3"/>
    <w:rsid w:val="00580215"/>
    <w:rsid w:val="0058118F"/>
    <w:rsid w:val="00581558"/>
    <w:rsid w:val="00581886"/>
    <w:rsid w:val="005849B0"/>
    <w:rsid w:val="005903C5"/>
    <w:rsid w:val="00590AC2"/>
    <w:rsid w:val="00590C16"/>
    <w:rsid w:val="00591205"/>
    <w:rsid w:val="00594EB3"/>
    <w:rsid w:val="00596669"/>
    <w:rsid w:val="00596E20"/>
    <w:rsid w:val="005A5408"/>
    <w:rsid w:val="005A62F4"/>
    <w:rsid w:val="005A7699"/>
    <w:rsid w:val="005A7C39"/>
    <w:rsid w:val="005B2755"/>
    <w:rsid w:val="005B740A"/>
    <w:rsid w:val="005C10F2"/>
    <w:rsid w:val="005C5A01"/>
    <w:rsid w:val="005E329A"/>
    <w:rsid w:val="005E372E"/>
    <w:rsid w:val="005E58B1"/>
    <w:rsid w:val="005F60B9"/>
    <w:rsid w:val="005F6F19"/>
    <w:rsid w:val="0060103C"/>
    <w:rsid w:val="00604D40"/>
    <w:rsid w:val="0062355B"/>
    <w:rsid w:val="006255A8"/>
    <w:rsid w:val="00631CA7"/>
    <w:rsid w:val="00633466"/>
    <w:rsid w:val="006335CF"/>
    <w:rsid w:val="00643287"/>
    <w:rsid w:val="00643F03"/>
    <w:rsid w:val="00654CD3"/>
    <w:rsid w:val="0066091E"/>
    <w:rsid w:val="00664355"/>
    <w:rsid w:val="00671B25"/>
    <w:rsid w:val="00673881"/>
    <w:rsid w:val="006743AF"/>
    <w:rsid w:val="00675C04"/>
    <w:rsid w:val="00675D82"/>
    <w:rsid w:val="00676F68"/>
    <w:rsid w:val="0067706E"/>
    <w:rsid w:val="0069606C"/>
    <w:rsid w:val="006A0FE2"/>
    <w:rsid w:val="006A3C5B"/>
    <w:rsid w:val="006B0F05"/>
    <w:rsid w:val="006B33A1"/>
    <w:rsid w:val="006B50D8"/>
    <w:rsid w:val="006B6249"/>
    <w:rsid w:val="006B6CB9"/>
    <w:rsid w:val="006C6A51"/>
    <w:rsid w:val="006D242B"/>
    <w:rsid w:val="006D5ECB"/>
    <w:rsid w:val="006D74EF"/>
    <w:rsid w:val="006E001A"/>
    <w:rsid w:val="006E00A2"/>
    <w:rsid w:val="006E45D2"/>
    <w:rsid w:val="006F70FF"/>
    <w:rsid w:val="006F7DFB"/>
    <w:rsid w:val="007005D5"/>
    <w:rsid w:val="00700A97"/>
    <w:rsid w:val="00705F2E"/>
    <w:rsid w:val="00710A12"/>
    <w:rsid w:val="007125DA"/>
    <w:rsid w:val="00721726"/>
    <w:rsid w:val="007278E3"/>
    <w:rsid w:val="00727BC8"/>
    <w:rsid w:val="00730593"/>
    <w:rsid w:val="00730966"/>
    <w:rsid w:val="00732943"/>
    <w:rsid w:val="00733E79"/>
    <w:rsid w:val="00736564"/>
    <w:rsid w:val="00736C9F"/>
    <w:rsid w:val="007468B0"/>
    <w:rsid w:val="00756A16"/>
    <w:rsid w:val="0076081A"/>
    <w:rsid w:val="007648FE"/>
    <w:rsid w:val="00765040"/>
    <w:rsid w:val="007706C7"/>
    <w:rsid w:val="007736ED"/>
    <w:rsid w:val="00774C49"/>
    <w:rsid w:val="00775351"/>
    <w:rsid w:val="007753CA"/>
    <w:rsid w:val="0078193C"/>
    <w:rsid w:val="0079139B"/>
    <w:rsid w:val="0079412D"/>
    <w:rsid w:val="007A1BC8"/>
    <w:rsid w:val="007B010E"/>
    <w:rsid w:val="007C3958"/>
    <w:rsid w:val="007C4389"/>
    <w:rsid w:val="007C56CF"/>
    <w:rsid w:val="007D06EC"/>
    <w:rsid w:val="007D1CF5"/>
    <w:rsid w:val="007D1E44"/>
    <w:rsid w:val="007D7E1E"/>
    <w:rsid w:val="007E12F7"/>
    <w:rsid w:val="007E2C7B"/>
    <w:rsid w:val="007E39E4"/>
    <w:rsid w:val="007F5A6D"/>
    <w:rsid w:val="00800A4D"/>
    <w:rsid w:val="00803198"/>
    <w:rsid w:val="008058CF"/>
    <w:rsid w:val="00805C83"/>
    <w:rsid w:val="008221CA"/>
    <w:rsid w:val="0082545E"/>
    <w:rsid w:val="0083015F"/>
    <w:rsid w:val="00830E53"/>
    <w:rsid w:val="00833B9B"/>
    <w:rsid w:val="0083471A"/>
    <w:rsid w:val="00843DC0"/>
    <w:rsid w:val="00851F8B"/>
    <w:rsid w:val="00853254"/>
    <w:rsid w:val="00854BDB"/>
    <w:rsid w:val="00856246"/>
    <w:rsid w:val="00857A13"/>
    <w:rsid w:val="00860054"/>
    <w:rsid w:val="00860796"/>
    <w:rsid w:val="00870F85"/>
    <w:rsid w:val="00872255"/>
    <w:rsid w:val="0087348C"/>
    <w:rsid w:val="00877940"/>
    <w:rsid w:val="00883C53"/>
    <w:rsid w:val="00890C84"/>
    <w:rsid w:val="00891FD6"/>
    <w:rsid w:val="008935AC"/>
    <w:rsid w:val="008A0B69"/>
    <w:rsid w:val="008B0992"/>
    <w:rsid w:val="008B4DDE"/>
    <w:rsid w:val="008B5163"/>
    <w:rsid w:val="008B6488"/>
    <w:rsid w:val="008C761D"/>
    <w:rsid w:val="008D07BB"/>
    <w:rsid w:val="008D17C5"/>
    <w:rsid w:val="008D2B79"/>
    <w:rsid w:val="008E2E1C"/>
    <w:rsid w:val="0090567E"/>
    <w:rsid w:val="00905A65"/>
    <w:rsid w:val="00913A5E"/>
    <w:rsid w:val="0093028D"/>
    <w:rsid w:val="009305FA"/>
    <w:rsid w:val="00932CA2"/>
    <w:rsid w:val="009340D3"/>
    <w:rsid w:val="009365EA"/>
    <w:rsid w:val="00937A83"/>
    <w:rsid w:val="0094342D"/>
    <w:rsid w:val="009461F5"/>
    <w:rsid w:val="009468B0"/>
    <w:rsid w:val="0095265E"/>
    <w:rsid w:val="00955F7E"/>
    <w:rsid w:val="009560BC"/>
    <w:rsid w:val="0097011D"/>
    <w:rsid w:val="009705AA"/>
    <w:rsid w:val="00970703"/>
    <w:rsid w:val="009743EC"/>
    <w:rsid w:val="00975F7A"/>
    <w:rsid w:val="00983351"/>
    <w:rsid w:val="00984AF7"/>
    <w:rsid w:val="00985F50"/>
    <w:rsid w:val="0098602D"/>
    <w:rsid w:val="00987E8F"/>
    <w:rsid w:val="0099314B"/>
    <w:rsid w:val="00993A4C"/>
    <w:rsid w:val="009A0E28"/>
    <w:rsid w:val="009A1429"/>
    <w:rsid w:val="009A50C4"/>
    <w:rsid w:val="009C0DB4"/>
    <w:rsid w:val="009C507F"/>
    <w:rsid w:val="009D090B"/>
    <w:rsid w:val="009D0A10"/>
    <w:rsid w:val="009D0B7E"/>
    <w:rsid w:val="009D3583"/>
    <w:rsid w:val="009D5805"/>
    <w:rsid w:val="009D69A3"/>
    <w:rsid w:val="009E1874"/>
    <w:rsid w:val="009F4ACC"/>
    <w:rsid w:val="009F5D38"/>
    <w:rsid w:val="009F7800"/>
    <w:rsid w:val="00A05FB1"/>
    <w:rsid w:val="00A13997"/>
    <w:rsid w:val="00A17588"/>
    <w:rsid w:val="00A21146"/>
    <w:rsid w:val="00A2439F"/>
    <w:rsid w:val="00A312D6"/>
    <w:rsid w:val="00A313DD"/>
    <w:rsid w:val="00A31D0E"/>
    <w:rsid w:val="00A32DEB"/>
    <w:rsid w:val="00A346FA"/>
    <w:rsid w:val="00A358C6"/>
    <w:rsid w:val="00A43568"/>
    <w:rsid w:val="00A43C10"/>
    <w:rsid w:val="00A4674C"/>
    <w:rsid w:val="00A47737"/>
    <w:rsid w:val="00A517AD"/>
    <w:rsid w:val="00A60E78"/>
    <w:rsid w:val="00A62CE1"/>
    <w:rsid w:val="00A67254"/>
    <w:rsid w:val="00A67396"/>
    <w:rsid w:val="00A722A9"/>
    <w:rsid w:val="00A74ED8"/>
    <w:rsid w:val="00A75056"/>
    <w:rsid w:val="00A7711C"/>
    <w:rsid w:val="00A821A2"/>
    <w:rsid w:val="00A8375E"/>
    <w:rsid w:val="00A852CD"/>
    <w:rsid w:val="00A94E3E"/>
    <w:rsid w:val="00A97EA5"/>
    <w:rsid w:val="00AA2007"/>
    <w:rsid w:val="00AA2C35"/>
    <w:rsid w:val="00AA62BD"/>
    <w:rsid w:val="00AC089E"/>
    <w:rsid w:val="00AC3B9B"/>
    <w:rsid w:val="00AC5595"/>
    <w:rsid w:val="00AD2293"/>
    <w:rsid w:val="00AD4A29"/>
    <w:rsid w:val="00AE1097"/>
    <w:rsid w:val="00AE188D"/>
    <w:rsid w:val="00AE369C"/>
    <w:rsid w:val="00AF065B"/>
    <w:rsid w:val="00AF69D0"/>
    <w:rsid w:val="00B02F2A"/>
    <w:rsid w:val="00B13B69"/>
    <w:rsid w:val="00B15750"/>
    <w:rsid w:val="00B21825"/>
    <w:rsid w:val="00B27D48"/>
    <w:rsid w:val="00B33CF5"/>
    <w:rsid w:val="00B345A3"/>
    <w:rsid w:val="00B347A3"/>
    <w:rsid w:val="00B36B90"/>
    <w:rsid w:val="00B43D51"/>
    <w:rsid w:val="00B476CE"/>
    <w:rsid w:val="00B50611"/>
    <w:rsid w:val="00B53434"/>
    <w:rsid w:val="00B572BF"/>
    <w:rsid w:val="00B612C1"/>
    <w:rsid w:val="00B61629"/>
    <w:rsid w:val="00B650B9"/>
    <w:rsid w:val="00B759FF"/>
    <w:rsid w:val="00B75AE6"/>
    <w:rsid w:val="00B763CD"/>
    <w:rsid w:val="00B811C5"/>
    <w:rsid w:val="00B86452"/>
    <w:rsid w:val="00B94E3D"/>
    <w:rsid w:val="00BA0192"/>
    <w:rsid w:val="00BA3BA0"/>
    <w:rsid w:val="00BA547B"/>
    <w:rsid w:val="00BB2313"/>
    <w:rsid w:val="00BB24B1"/>
    <w:rsid w:val="00BB4764"/>
    <w:rsid w:val="00BB5EE6"/>
    <w:rsid w:val="00BB683E"/>
    <w:rsid w:val="00BC2377"/>
    <w:rsid w:val="00BC3441"/>
    <w:rsid w:val="00BC3AF6"/>
    <w:rsid w:val="00BC458B"/>
    <w:rsid w:val="00BC52F6"/>
    <w:rsid w:val="00BC5EE7"/>
    <w:rsid w:val="00BE25EC"/>
    <w:rsid w:val="00BE35EA"/>
    <w:rsid w:val="00C00837"/>
    <w:rsid w:val="00C00A6B"/>
    <w:rsid w:val="00C040D0"/>
    <w:rsid w:val="00C06858"/>
    <w:rsid w:val="00C2107E"/>
    <w:rsid w:val="00C21C51"/>
    <w:rsid w:val="00C23DE7"/>
    <w:rsid w:val="00C2725A"/>
    <w:rsid w:val="00C279C5"/>
    <w:rsid w:val="00C279E0"/>
    <w:rsid w:val="00C32124"/>
    <w:rsid w:val="00C367F4"/>
    <w:rsid w:val="00C40B37"/>
    <w:rsid w:val="00C445D7"/>
    <w:rsid w:val="00C52C9A"/>
    <w:rsid w:val="00C56CDB"/>
    <w:rsid w:val="00C613A3"/>
    <w:rsid w:val="00C63A96"/>
    <w:rsid w:val="00C6686B"/>
    <w:rsid w:val="00C70D3B"/>
    <w:rsid w:val="00C72048"/>
    <w:rsid w:val="00C7515E"/>
    <w:rsid w:val="00C76060"/>
    <w:rsid w:val="00C77E45"/>
    <w:rsid w:val="00C81369"/>
    <w:rsid w:val="00C85D84"/>
    <w:rsid w:val="00C9334D"/>
    <w:rsid w:val="00C946ED"/>
    <w:rsid w:val="00C94EB0"/>
    <w:rsid w:val="00C95B0D"/>
    <w:rsid w:val="00C96BA0"/>
    <w:rsid w:val="00CA083A"/>
    <w:rsid w:val="00CA1CBE"/>
    <w:rsid w:val="00CA7A1A"/>
    <w:rsid w:val="00CA7A54"/>
    <w:rsid w:val="00CA7CD6"/>
    <w:rsid w:val="00CC3BB6"/>
    <w:rsid w:val="00CC3DEF"/>
    <w:rsid w:val="00CC4D11"/>
    <w:rsid w:val="00CC536D"/>
    <w:rsid w:val="00CC7295"/>
    <w:rsid w:val="00CD421D"/>
    <w:rsid w:val="00CE3FD4"/>
    <w:rsid w:val="00CF1CE1"/>
    <w:rsid w:val="00CF56FE"/>
    <w:rsid w:val="00D145DD"/>
    <w:rsid w:val="00D16DD8"/>
    <w:rsid w:val="00D17166"/>
    <w:rsid w:val="00D30ED3"/>
    <w:rsid w:val="00D33644"/>
    <w:rsid w:val="00D350B3"/>
    <w:rsid w:val="00D35D85"/>
    <w:rsid w:val="00D413EC"/>
    <w:rsid w:val="00D4629E"/>
    <w:rsid w:val="00D5014A"/>
    <w:rsid w:val="00D556FA"/>
    <w:rsid w:val="00D65B9C"/>
    <w:rsid w:val="00D670F5"/>
    <w:rsid w:val="00D6743C"/>
    <w:rsid w:val="00D70237"/>
    <w:rsid w:val="00D70FCA"/>
    <w:rsid w:val="00D7471D"/>
    <w:rsid w:val="00D75043"/>
    <w:rsid w:val="00D82B57"/>
    <w:rsid w:val="00D82CB5"/>
    <w:rsid w:val="00D85BA5"/>
    <w:rsid w:val="00D87DDC"/>
    <w:rsid w:val="00D91C60"/>
    <w:rsid w:val="00D93D8B"/>
    <w:rsid w:val="00DA0776"/>
    <w:rsid w:val="00DA18F0"/>
    <w:rsid w:val="00DA1921"/>
    <w:rsid w:val="00DA2782"/>
    <w:rsid w:val="00DA28CD"/>
    <w:rsid w:val="00DA2904"/>
    <w:rsid w:val="00DA451A"/>
    <w:rsid w:val="00DA474E"/>
    <w:rsid w:val="00DB06A4"/>
    <w:rsid w:val="00DB1F61"/>
    <w:rsid w:val="00DC1538"/>
    <w:rsid w:val="00DC1E56"/>
    <w:rsid w:val="00DC3032"/>
    <w:rsid w:val="00DC310B"/>
    <w:rsid w:val="00DC3984"/>
    <w:rsid w:val="00DC7574"/>
    <w:rsid w:val="00DD0BAE"/>
    <w:rsid w:val="00DD1AFA"/>
    <w:rsid w:val="00DD2B2F"/>
    <w:rsid w:val="00DD5C6E"/>
    <w:rsid w:val="00DD7555"/>
    <w:rsid w:val="00DE2012"/>
    <w:rsid w:val="00DE38BC"/>
    <w:rsid w:val="00DE4439"/>
    <w:rsid w:val="00DE7639"/>
    <w:rsid w:val="00DF357C"/>
    <w:rsid w:val="00E06F66"/>
    <w:rsid w:val="00E12E7E"/>
    <w:rsid w:val="00E1314D"/>
    <w:rsid w:val="00E13958"/>
    <w:rsid w:val="00E13FBF"/>
    <w:rsid w:val="00E23EDB"/>
    <w:rsid w:val="00E24336"/>
    <w:rsid w:val="00E43476"/>
    <w:rsid w:val="00E47A19"/>
    <w:rsid w:val="00E50594"/>
    <w:rsid w:val="00E50CF1"/>
    <w:rsid w:val="00E51D7F"/>
    <w:rsid w:val="00E5450F"/>
    <w:rsid w:val="00E601B8"/>
    <w:rsid w:val="00E63F6E"/>
    <w:rsid w:val="00E65D5D"/>
    <w:rsid w:val="00E66F2E"/>
    <w:rsid w:val="00E85955"/>
    <w:rsid w:val="00E91BC3"/>
    <w:rsid w:val="00EA0B13"/>
    <w:rsid w:val="00EA206D"/>
    <w:rsid w:val="00EA221F"/>
    <w:rsid w:val="00EA3049"/>
    <w:rsid w:val="00EC6B71"/>
    <w:rsid w:val="00ED0001"/>
    <w:rsid w:val="00ED3569"/>
    <w:rsid w:val="00ED37C0"/>
    <w:rsid w:val="00ED49F1"/>
    <w:rsid w:val="00ED583A"/>
    <w:rsid w:val="00EE0D2B"/>
    <w:rsid w:val="00EE1BB0"/>
    <w:rsid w:val="00EE4441"/>
    <w:rsid w:val="00EE588C"/>
    <w:rsid w:val="00EF6EB5"/>
    <w:rsid w:val="00F103B8"/>
    <w:rsid w:val="00F110D5"/>
    <w:rsid w:val="00F23214"/>
    <w:rsid w:val="00F2388E"/>
    <w:rsid w:val="00F31EBC"/>
    <w:rsid w:val="00F3554E"/>
    <w:rsid w:val="00F408C0"/>
    <w:rsid w:val="00F433D6"/>
    <w:rsid w:val="00F4409E"/>
    <w:rsid w:val="00F47302"/>
    <w:rsid w:val="00F5690F"/>
    <w:rsid w:val="00F57112"/>
    <w:rsid w:val="00F60181"/>
    <w:rsid w:val="00F61ECB"/>
    <w:rsid w:val="00F67D2B"/>
    <w:rsid w:val="00F711D0"/>
    <w:rsid w:val="00F77D03"/>
    <w:rsid w:val="00F80EE4"/>
    <w:rsid w:val="00F84132"/>
    <w:rsid w:val="00F86025"/>
    <w:rsid w:val="00F862D9"/>
    <w:rsid w:val="00FA0FD7"/>
    <w:rsid w:val="00FA3EBE"/>
    <w:rsid w:val="00FA4D4D"/>
    <w:rsid w:val="00FA6B19"/>
    <w:rsid w:val="00FC10C5"/>
    <w:rsid w:val="00FC18FC"/>
    <w:rsid w:val="00FC30A5"/>
    <w:rsid w:val="00FC38F9"/>
    <w:rsid w:val="00FC3DFB"/>
    <w:rsid w:val="00FC3F59"/>
    <w:rsid w:val="00FC4252"/>
    <w:rsid w:val="00FD0A63"/>
    <w:rsid w:val="00FD35AE"/>
    <w:rsid w:val="00FD612C"/>
    <w:rsid w:val="00FD6DF9"/>
    <w:rsid w:val="00FD74FE"/>
    <w:rsid w:val="00FE2857"/>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AA2007"/>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711C"/>
    <w:rPr>
      <w:color w:val="808080"/>
      <w:bdr w:space="0" w:sz="0" w:color="auto" w:val="none"/>
      <w:shd w:fill="auto" w:color="auto" w:val="clear"/>
    </w:rPr>
  </w:style>
  <w:style w:customStyle="true" w:styleId="eSPISCCParagraphDefaultFont" w:type="character">
    <w:name w:val="eSPIS_CC_Paragraph Default Font"/>
    <w:basedOn w:val="Zadanifontodlomka"/>
    <w:rsid w:val="00A77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711C"/>
    <w:rPr>
      <w:sz w:val="24"/>
      <w:bdr w:space="0" w:sz="0" w:color="auto" w:val="none"/>
      <w:shd w:fill="FFFFCC" w:color="auto" w:val="clear"/>
      <w:lang w:val="hr-HR"/>
    </w:rPr>
  </w:style>
  <w:style w:customStyle="true" w:styleId="PozadinaSvijetloCrvena" w:type="character">
    <w:name w:val="Pozadina_SvijetloCrvena"/>
    <w:basedOn w:val="eSPISCCParagraphDefaultFont"/>
    <w:rsid w:val="00A77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7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AA2007"/>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711C"/>
    <w:rPr>
      <w:color w:val="808080"/>
      <w:bdr w:color="auto" w:space="0" w:sz="0" w:val="none"/>
      <w:shd w:color="auto" w:fill="auto" w:val="clear"/>
    </w:rPr>
  </w:style>
  <w:style w:customStyle="1" w:styleId="eSPISCCParagraphDefaultFont" w:type="character">
    <w:name w:val="eSPIS_CC_Paragraph Default Font"/>
    <w:basedOn w:val="Zadanifontodlomka"/>
    <w:rsid w:val="00A771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711C"/>
    <w:rPr>
      <w:sz w:val="24"/>
      <w:bdr w:color="auto" w:space="0" w:sz="0" w:val="none"/>
      <w:shd w:color="auto" w:fill="FFFFCC" w:val="clear"/>
      <w:lang w:val="hr-HR"/>
    </w:rPr>
  </w:style>
  <w:style w:customStyle="1" w:styleId="PozadinaSvijetloCrvena" w:type="character">
    <w:name w:val="Pozadina_SvijetloCrvena"/>
    <w:basedOn w:val="eSPISCCParagraphDefaultFont"/>
    <w:rsid w:val="00A771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71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59812449">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St-1181/2017-10</izvorni_sadrzaj>
    <derivirana_varijabla naziv="DomainObject.Oznaka_1">St-1181/2017-10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VIADUKT d.d.</izvorni_sadrzaj>
    <derivirana_varijabla naziv="DomainObject.Predmet.ProtustrankaFormated_1">  VIADUKT d.d.</derivirana_varijabla>
  </DomainObject.Predmet.ProtustrankaFormated>
  <DomainObject.Predmet.ProtustrankaFormatedOIB>
    <izvorni_sadrzaj>  VIADUKT d.d., OIB 74794390096</izvorni_sadrzaj>
    <derivirana_varijabla naziv="DomainObject.Predmet.ProtustrankaFormatedOIB_1">  VIADUKT d.d., OIB 74794390096</derivirana_varijabla>
  </DomainObject.Predmet.ProtustrankaFormatedOIB>
  <DomainObject.Predmet.ProtustrankaFormatedWithAdress>
    <izvorni_sadrzaj> VIADUKT d.d., Kranjčevićeva 2, 10000 Zagreb</izvorni_sadrzaj>
    <derivirana_varijabla naziv="DomainObject.Predmet.ProtustrankaFormatedWithAdress_1"> VIADUKT d.d., Kranjčevićeva 2, 10000 Zagreb</derivirana_varijabla>
  </DomainObject.Predmet.ProtustrankaFormatedWithAdress>
  <DomainObject.Predmet.ProtustrankaFormatedWithAdressOIB>
    <izvorni_sadrzaj> VIADUKT d.d., OIB 74794390096, Kranjčevićeva 2, 10000 Zagreb</izvorni_sadrzaj>
    <derivirana_varijabla naziv="DomainObject.Predmet.ProtustrankaFormatedWithAdressOIB_1"> VIADUKT d.d., OIB 74794390096, Kranjčevićeva 2, 10000 Zagreb</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izvorni_sadrzaj>
    <derivirana_varijabla naziv="DomainObject.Predmet.StrankaFormated_1">  Holcim (Hrvatska), d.o.o. zastupanog po punomoćniku Odvjetničko društvo LJUBENKO &amp; PARTNERI društvo s ograničenom odgovornošću za odvjetničke usluge</derivirana_varijabla>
  </DomainObject.Predmet.StrankaFormated>
  <DomainObject.Predmet.StrankaFormatedOIB>
    <izvorni_sadrzaj>  Holcim (Hrvatska), d.o.o., OIB 60131430579 zastupanog po punomoćniku Odvjetničko društvo LJUBENKO &amp; PARTNERI društvo s ograničenom odgovornošću za odvjetničke usluge</izvorni_sadrzaj>
    <derivirana_varijabla naziv="DomainObject.Predmet.StrankaFormatedOIB_1">  Holcim (Hrvatska), d.o.o., OIB 60131430579 zastupanog po punomoćniku Odvjetničko društvo LJUBENKO &amp; PARTNERI društvo s ograničenom odgovornošću za odvjetničke usluge</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izvorni_sadrzaj>
    <derivirana_varijabla naziv="DomainObject.Predmet.StrankaFormatedWithAdress_1"> Holcim (Hrvatska), d.o.o., Koromačno 7B, 52222 Koromačno zastupanog po punomoćniku Odvjetničko društvo LJUBENKO &amp; PARTNERI društvo s ograničenom odgovornošću za odvjetničke usluge</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derivirana_varijabla>
  </DomainObject.Predmet.StrankaFormatedWithAdressOIB>
  <DomainObject.Predmet.StrankaWithAdress>
    <izvorni_sadrzaj>Holcim (Hrvatska), d.o.o. Koromačno 7B,52222 Koromačno</izvorni_sadrzaj>
    <derivirana_varijabla naziv="DomainObject.Predmet.StrankaWithAdress_1">Holcim (Hrvatska), d.o.o. Koromačno 7B,52222 Koromačno</derivirana_varijabla>
  </DomainObject.Predmet.StrankaWithAdress>
  <DomainObject.Predmet.StrankaWithAdressOIB>
    <izvorni_sadrzaj>Holcim (Hrvatska), d.o.o., OIB 60131430579, Koromačno 7B,52222 Koromačno</izvorni_sadrzaj>
    <derivirana_varijabla naziv="DomainObject.Predmet.StrankaWithAdressOIB_1">Holcim (Hrvatska), d.o.o., OIB 60131430579, Koromačno 7B,52222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zvorni_sadrzaj>
    <derivirana_varijabla naziv="DomainObject.Predmet.StrankaListFormated_1">
      <item>Holcim (Hrvatska), d.o.o. zastupanog po punomoćniku Odvjetničko društvo LJUBENKO &amp; PARTNERI društvo s ograničenom odgovornošću za odvjetničke usluge</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zvorni_sadrzaj>
    <derivirana_varijabla naziv="DomainObject.Predmet.StrankaListFormatedOIB_1">
      <item>Holcim (Hrvatska), d.o.o., OIB 60131430579 zastupanog po punomoćniku Odvjetničko društvo LJUBENKO &amp; PARTNERI društvo s ograničenom odgovornošću za odvjetničke usluge</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VIADUKT d.d.</item>
    </izvorni_sadrzaj>
    <derivirana_varijabla naziv="DomainObject.Predmet.ProtuStrankaListFormated_1">
      <item>VIADUKT d.d.</item>
    </derivirana_varijabla>
  </DomainObject.Predmet.ProtuStrankaListFormated>
  <DomainObject.Predmet.ProtuStrankaListFormatedOIB>
    <izvorni_sadrzaj>
      <item>VIADUKT d.d., OIB 74794390096</item>
    </izvorni_sadrzaj>
    <derivirana_varijabla naziv="DomainObject.Predmet.ProtuStrankaListFormatedOIB_1">
      <item>VIADUKT d.d., OIB 74794390096</item>
    </derivirana_varijabla>
  </DomainObject.Predmet.ProtuStrankaListFormatedOIB>
  <DomainObject.Predmet.ProtuStrankaListFormatedWithAdress>
    <izvorni_sadrzaj>
      <item>VIADUKT d.d., Kranjčevićeva 2, 10000 Zagreb</item>
    </izvorni_sadrzaj>
    <derivirana_varijabla naziv="DomainObject.Predmet.ProtuStrankaListFormatedWithAdress_1">
      <item>VIADUKT d.d., Kranjčevićeva 2, 10000 Zagreb</item>
    </derivirana_varijabla>
  </DomainObject.Predmet.ProtuStrankaListFormatedWithAdress>
  <DomainObject.Predmet.ProtuStrankaListFormatedWithAdressOIB>
    <izvorni_sadrzaj>
      <item>VIADUKT d.d., OIB 74794390096, Kranjčevićeva 2, 10000 Zagreb</item>
    </izvorni_sadrzaj>
    <derivirana_varijabla naziv="DomainObject.Predmet.ProtuStrankaListFormatedWithAdressOIB_1">
      <item>VIADUKT d.d., OIB 74794390096, Kranjčevićeva 2, 10000 Zagreb</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zvorni_sadrzaj>
    <derivirana_varijabla naziv="DomainObject.Predmet.OstaliListNazivFormated_1">
      <item>OD Ljubenko&amp; partneri j.t.d.</item>
      <item>Odvjetničko društvo LJUBENKO &amp; PARTNERI društvo s ograničenom odgovornošću za odvjetničke usluge</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zvorni_sadrzaj>
    <derivirana_varijabla naziv="DomainObject.Predmet.OstaliListNazivFormatedOIB_1">
      <item>OD Ljubenko&amp; partneri j.t.d.</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St-1181/2017-10</izvorni_sadrzaj>
    <derivirana_varijabla naziv="DomainObject.PoslovniBrojDokumenta_1">St-1181/2017-10</derivirana_varijabla>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izvorni_sadrzaj>
    <derivirana_varijabla naziv="DomainObject.Predmet.StrankaIDrugiAdressOIB_1">Holcim (Hrvatska), d.o.o., OIB 60131430579, Koromačno 7B, 52222 Koromačno</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zvorni_sadrzaj>
    <derivirana_varijabla naziv="DomainObject.Predmet.SudioniciListNazivOIB_1">
      <item>, OIB 60131430579</item>
      <item>, OIB 74794390096</item>
      <item>, OIB null</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E739B9-2DD5-43E7-8FE1-0E6B0E9022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2307</properties:Words>
  <properties:Characters>13407</properties:Characters>
  <properties:Lines>276</properties:Lines>
  <properties:Paragraphs>72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2017-05-12T12:54:00Z</dcterms:created>
  <dc:creator>Korisnik</dc:creator>
  <cp:lastModifiedBy>Valentina Delač</cp:lastModifiedBy>
  <cp:lastPrinted>2017-05-12T12:51:00Z</cp:lastPrinted>
  <dcterms:modified xmlns:xsi="http://www.w3.org/2001/XMLSchema-instance" xsi:type="dcterms:W3CDTF">2017-05-12T12:57:00Z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St-1181/2017-10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6</vt:i4>
  </prop:property>
</prop:Properties>
</file>