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fd0a" w14:paraId="ae7fd0a" w:rsidRDefault="002303A2" w:rsidP="00910611" w:rsidR="002303A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03A2" w:rsidP="00910611" w:rsidR="002303A2">
      <w:r>
        <w:rPr>
          <w:rFonts w:eastAsia="MS Mincho"/>
        </w:rPr>
        <w:t>REPUBLIKA HRVATSKA</w:t>
      </w:r>
    </w:p>
    <w:p w:rsidRDefault="002303A2" w:rsidP="00910611" w:rsidR="002303A2">
      <w:r>
        <w:rPr>
          <w:rFonts w:eastAsia="MS Mincho"/>
        </w:rPr>
        <w:t>TRGOVAČKI SUD U RIJECI</w:t>
      </w:r>
    </w:p>
    <w:p w:rsidRDefault="002303A2" w:rsidR="002303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ind w:firstLine="1418"/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 w:rsidRPr="006D3FB5">
        <w:rPr>
          <w:rFonts w:hAnsi="Times New Roman" w:ascii="Times New Roman"/>
          <w:b w:val="false"/>
          <w:bCs/>
        </w:rPr>
        <w:t>BITECHNI</w:t>
      </w:r>
      <w:r w:rsidRPr="006D3FB5">
        <w:rPr>
          <w:rFonts w:hAnsi="Times New Roman" w:ascii="Times New Roman"/>
          <w:b w:val="false"/>
        </w:rPr>
        <w:t xml:space="preserve">QUE d. o. o. za trgovinu i usluge u stečaju Kukuljanovo, Kukuljanovo 313, OIB: 26787377655, MBS: 040045664, dana </w:t>
      </w:r>
      <w:r>
        <w:rPr>
          <w:rFonts w:hAnsi="Times New Roman" w:ascii="Times New Roman"/>
          <w:b w:val="false"/>
        </w:rPr>
        <w:t>29. listopada</w:t>
      </w:r>
      <w:r w:rsidRPr="006D3FB5">
        <w:rPr>
          <w:rFonts w:hAnsi="Times New Roman" w:ascii="Times New Roman"/>
          <w:b w:val="false"/>
        </w:rPr>
        <w:t xml:space="preserve">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562C0E" w:rsidRPr="006D3FB5">
        <w:rPr>
          <w:rFonts w:hAnsi="Times New Roman" w:ascii="Times New Roman"/>
          <w:b w:val="false"/>
        </w:rPr>
        <w:t>zemljišnim knjigama 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- 29. Suvlasnički dio: 105924/468808 ETAŽNO VLASNIŠTVO (E-29)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 xml:space="preserve">1. s kojim je povezano pravo vlasništva posebnog dijela nekretnine, a koji posebni dio je u Planu posebnih dijelova označen oznakom "PP1", u naravi poslovni prostor trgovačke namjene - trgovina bijele tehnike i ostale tehničke robe, koji se nalazi u prizemlju zgrade, i koji se sastoji od prodajni prostor, ured, WC za osoblje, garderoba za osoblje, WC za invalide, WC ženski, WC muški, WC muški, predprostor sanitarnog čvora, parkirni prostor pp1 i parkirni prostor pp2, ukupne netto reducirane površine 1.059,24 m2 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- 30. Suvlasnički dio: 7280/468808 ETAŽNO VLASNIŠTVO (E-30)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2", u naravi poslovni prostor neutvrđene namjene koji se nalazi na I katu zgrade, i koji se sastoji od poslovnog prostora, ukupne neto reducirane  površine 72,80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- 31. Suvlasnički dio: 7240/468808 ETAŽNO VLASNIŠTVO (E-31)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3", u naravi poslovni prostor neutvrđene namjene koji se nalazi na I katu zgrade, i koji se sastoji od poslovnog prostora, ukupne neto reducirane  površine 72,40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- 32. Suvlasnički dio: 7280/468808 ETAŽNO VLASNIŠTVO (E-32)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4", u naravi poslovni prostor neutvrđene namjene koji se nalazi na I katu zgrade, i koji se sastoji od poslovnog prostora, ukupne neto reducirane  površine 72,80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- 33. Suvlasnički dio: 8470/468808 ETAŽNO VLASNIŠTVO (E-33)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lastRenderedPageBreak/>
        <w:t>1. s kojim je povezano pravo vlasništva posebnog dijela nekretnine, a koji posebni dio je u Planu posebnih dijelova označen oznakom "PP 5", u naravi poslovni prostor neutvrđene namjene koji se nalazi na I katu zgrade, i koji se sastoji od poslovnog prostora, ukupne neto reducirane  površine 84,70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- 34. Suvlasnički dio: 7240/468808 ETAŽNO VLASNIŠTVO (E-34)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6", u naravi poslovni prostor neutvrđene namjene koji se nalazi na I katu zgrade, i koji se sastoji od poslovnog prostora, ukupne neto reducirane  površine 72,40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- 35. Suvlasnički dio: 7240/468808 ETAŽNO VLASNIŠTVO (E-35)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7", u naravi poslovni prostor neutvrđene namjene koji se nalazi na I katu zgrade, i koji se sastoji od poslovnog prostora, ukupne neto reducirane  površine 72,40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- 36. Suvlasnički dio: 7923/468808 ETAŽNO VLASNIŠTVO (E-36)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8", u naravi poslovni prostor neutvrđene namjene koji se nalazi na I katu zgrade, i koji se sastoji od poslovnog prostora, ukupne neto reducirane  površine 79,23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- 37. Suvlasnički dio: 7280/468808 ETAŽNO VLASNIŠTVO (E-37)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9", u naravi poslovni prostor neutvrđene namjene koji se nalazi na I katu zgrade, i koji se sastoji od poslovnog prostora, ukupne neto reducirane  površine 72,80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- 38. Suvlasnički dio: 7224/468808 ETAŽNO VLASNIŠTVO (E-38)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10", u naravi poslovni prostor neutvrđene namjene koji se nalazi na I katu zgrade, i koji se sastoji od poslovnog prostora, ukupne neto reducirane  površine 72,24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- 39. Suvlasnički dio: 5283/468808 ETAŽNO VLASNIŠTVO (E-39)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 11", u naravi poslovni prostor neutvrđene namjene koji se nalazi na I katu zgrade, i koji se sastoji od poslovnog prostora, ukupne neto reducirane  površine 52,83 m2</w:t>
      </w: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</w:p>
    <w:p w:rsidRDefault="00562C0E" w:rsidP="00562C0E" w:rsidR="00562C0E" w:rsidRPr="006D3FB5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>- 40. Suvlasnički dio: 15024/468808 ETAŽNO VLASNIŠTVO (E-40)</w:t>
      </w:r>
      <w:r w:rsidRPr="006D3FB5">
        <w:rPr>
          <w:rFonts w:hAnsi="Times New Roman" w:ascii="Times New Roman"/>
          <w:b w:val="false"/>
        </w:rPr>
        <w:tab/>
      </w:r>
      <w:r w:rsidRPr="006D3FB5">
        <w:rPr>
          <w:rFonts w:hAnsi="Times New Roman" w:ascii="Times New Roman"/>
          <w:b w:val="false"/>
        </w:rPr>
        <w:tab/>
      </w:r>
    </w:p>
    <w:p w:rsidRDefault="00562C0E" w:rsidP="00562C0E" w:rsidR="004F2356" w:rsidRPr="004F2356">
      <w:pPr>
        <w:jc w:val="both"/>
        <w:rPr>
          <w:rFonts w:hAnsi="Times New Roman" w:ascii="Times New Roman"/>
          <w:b w:val="false"/>
        </w:rPr>
      </w:pPr>
      <w:r w:rsidRPr="006D3FB5">
        <w:rPr>
          <w:rFonts w:hAnsi="Times New Roman" w:ascii="Times New Roman"/>
          <w:b w:val="false"/>
        </w:rPr>
        <w:t xml:space="preserve">1. s kojim je povezano pravo vlasništva posebnog dijela nekretnine, a koji posebni dio je u Planu posebnih dijelova označen oznakom "PP 12", u naravi poslovni prostor neutvrđene namjene koji se nalazi na I katu zgrade, i koji se sastoji od poslovnog prostora, ukupne neto reducirane  površine 150,24 m2.   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562C0E" w:rsidP="00562C0E" w:rsidR="00BC4FFC" w:rsidRPr="00562C0E">
      <w:pPr>
        <w:ind w:left="36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19.</w:t>
      </w:r>
      <w:r w:rsidR="00B07177" w:rsidRPr="00562C0E">
        <w:rPr>
          <w:rFonts w:hAnsi="Times New Roman" w:ascii="Times New Roman"/>
          <w:b w:val="false"/>
        </w:rPr>
        <w:t>prosinca</w:t>
      </w:r>
      <w:r w:rsidR="00296556" w:rsidRPr="00562C0E">
        <w:rPr>
          <w:rFonts w:hAnsi="Times New Roman" w:ascii="Times New Roman"/>
          <w:b w:val="false"/>
        </w:rPr>
        <w:t xml:space="preserve"> 2018</w:t>
      </w:r>
      <w:r w:rsidR="00BC4FFC" w:rsidRPr="00562C0E">
        <w:rPr>
          <w:rFonts w:hAnsi="Times New Roman" w:ascii="Times New Roman"/>
          <w:b w:val="false"/>
        </w:rPr>
        <w:t xml:space="preserve">. </w:t>
      </w:r>
      <w:r w:rsidR="00A32C89" w:rsidRPr="00562C0E">
        <w:rPr>
          <w:rFonts w:hAnsi="Times New Roman" w:ascii="Times New Roman"/>
          <w:b w:val="false"/>
        </w:rPr>
        <w:t xml:space="preserve"> </w:t>
      </w:r>
      <w:r w:rsidR="00BC4FFC" w:rsidRPr="00562C0E">
        <w:rPr>
          <w:rFonts w:hAnsi="Times New Roman" w:ascii="Times New Roman"/>
          <w:b w:val="false"/>
        </w:rPr>
        <w:t xml:space="preserve">u </w:t>
      </w:r>
      <w:r w:rsidR="00B60B97" w:rsidRPr="00562C0E">
        <w:rPr>
          <w:rFonts w:hAnsi="Times New Roman" w:ascii="Times New Roman"/>
          <w:b w:val="false"/>
        </w:rPr>
        <w:t>9</w:t>
      </w:r>
      <w:r w:rsidR="004F2356" w:rsidRPr="00562C0E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B60B97" w:rsidRPr="00562C0E">
        <w:rPr>
          <w:rFonts w:hAnsi="Times New Roman" w:ascii="Times New Roman"/>
          <w:b w:val="false"/>
        </w:rPr>
        <w:t>0</w:t>
      </w:r>
      <w:r w:rsidR="00BC4FFC" w:rsidRPr="00562C0E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562C0E">
        <w:rPr>
          <w:rFonts w:hAnsi="Times New Roman" w:ascii="Times New Roman"/>
          <w:b w:val="false"/>
        </w:rPr>
        <w:t>ci</w:t>
      </w:r>
      <w:r w:rsidR="00B07177">
        <w:rPr>
          <w:rFonts w:hAnsi="Times New Roman" w:ascii="Times New Roman"/>
          <w:b w:val="false"/>
        </w:rPr>
        <w:t xml:space="preserve"> </w:t>
      </w:r>
      <w:r w:rsidR="00562C0E" w:rsidRPr="006D3FB5">
        <w:rPr>
          <w:rFonts w:hAnsi="Times New Roman" w:ascii="Times New Roman"/>
          <w:b w:val="false"/>
        </w:rPr>
        <w:t>DDM INVEST III AG, OIB: 42497989050, SCHOCHENMÜHLESTRASSE 4, BAAR, ŠVICARSKA</w:t>
      </w:r>
      <w:r w:rsidR="00562C0E">
        <w:rPr>
          <w:rFonts w:hAnsi="Times New Roman" w:ascii="Times New Roman"/>
          <w:b w:val="false"/>
        </w:rPr>
        <w:t xml:space="preserve">, </w:t>
      </w:r>
      <w:r w:rsidR="00562C0E" w:rsidRPr="006D3FB5">
        <w:rPr>
          <w:rFonts w:hAnsi="Times New Roman" w:ascii="Times New Roman"/>
          <w:b w:val="false"/>
        </w:rPr>
        <w:t>B2 KAPITAL D.O.O., OIB: 57509775367, RADNIČKA CESTA 41, 10000 ZAGREB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</w:t>
      </w:r>
      <w:r w:rsidR="00562C0E">
        <w:rPr>
          <w:rFonts w:hAnsi="Times New Roman" w:ascii="Times New Roman"/>
          <w:b w:val="false"/>
        </w:rPr>
        <w:t>29</w:t>
      </w:r>
      <w:r w:rsidR="00B07177">
        <w:rPr>
          <w:rFonts w:hAnsi="Times New Roman" w:ascii="Times New Roman"/>
          <w:b w:val="false"/>
        </w:rPr>
        <w:t>. listopada 2018.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6E1" w:rsidP="00BC4FFC" w:rsidR="003636E1">
      <w:r>
        <w:separator/>
      </w:r>
    </w:p>
  </w:endnote>
  <w:endnote w:id="0" w:type="continuationSeparator">
    <w:p w:rsidRDefault="003636E1" w:rsidP="00BC4FFC" w:rsidR="00363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0914744"/>
      <w:docPartObj>
        <w:docPartGallery w:val="Page Numbers (Bottom of Page)"/>
        <w:docPartUnique/>
      </w:docPartObj>
    </w:sdtPr>
    <w:sdtEndPr/>
    <w:sdtContent>
      <w:p w:rsidRDefault="002303A2" w:rsidR="002303A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F39">
          <w:rPr>
            <w:noProof/>
          </w:rPr>
          <w:t>1</w:t>
        </w:r>
        <w:r>
          <w:fldChar w:fldCharType="end"/>
        </w:r>
      </w:p>
    </w:sdtContent>
  </w:sdt>
  <w:p w:rsidRDefault="002303A2" w:rsidR="002303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6E1" w:rsidP="00BC4FFC" w:rsidR="003636E1">
      <w:r>
        <w:separator/>
      </w:r>
    </w:p>
  </w:footnote>
  <w:footnote w:id="0" w:type="continuationSeparator">
    <w:p w:rsidRDefault="003636E1" w:rsidP="00BC4FFC" w:rsidR="00363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562C0E">
      <w:rPr>
        <w:rFonts w:hAnsi="Times New Roman" w:ascii="Times New Roman"/>
        <w:b w:val="false"/>
      </w:rPr>
      <w:t>190/2016</w:t>
    </w:r>
    <w:r w:rsidR="002303A2">
      <w:rPr>
        <w:rFonts w:hAnsi="Times New Roman" w:ascii="Times New Roman"/>
        <w:b w:val="false"/>
      </w:rPr>
      <w:t>-120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303A2"/>
    <w:rsid w:val="00265D45"/>
    <w:rsid w:val="00267BBB"/>
    <w:rsid w:val="00296556"/>
    <w:rsid w:val="003541B1"/>
    <w:rsid w:val="003636E1"/>
    <w:rsid w:val="00373F27"/>
    <w:rsid w:val="00375C6B"/>
    <w:rsid w:val="00451B32"/>
    <w:rsid w:val="00490662"/>
    <w:rsid w:val="004F2356"/>
    <w:rsid w:val="004F6C16"/>
    <w:rsid w:val="00520689"/>
    <w:rsid w:val="0052434E"/>
    <w:rsid w:val="005401BA"/>
    <w:rsid w:val="00562C0E"/>
    <w:rsid w:val="00581B0A"/>
    <w:rsid w:val="005B1AC9"/>
    <w:rsid w:val="00601DCA"/>
    <w:rsid w:val="0061721F"/>
    <w:rsid w:val="006E55BD"/>
    <w:rsid w:val="006F6B20"/>
    <w:rsid w:val="00741DD4"/>
    <w:rsid w:val="0076139A"/>
    <w:rsid w:val="0078589B"/>
    <w:rsid w:val="007B6D04"/>
    <w:rsid w:val="007D260E"/>
    <w:rsid w:val="00814381"/>
    <w:rsid w:val="00836506"/>
    <w:rsid w:val="008B7E78"/>
    <w:rsid w:val="008C2F39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07177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8C2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8C2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St-190/2016-115</izvorni_sadrzaj>
    <derivirana_varijabla naziv="DomainObject.PredzadnjaOdlukaIzPredmeta.Oznaka_1">St-190/2016-115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4865</properties:Characters>
  <properties:Lines>111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2018-10-29T08:55:00Z</dcterms:created>
  <dc:creator>Vera Jelenović</dc:creator>
  <cp:lastModifiedBy>Danijela Fumić</cp:lastModifiedBy>
  <dcterms:modified xmlns:xsi="http://www.w3.org/2001/XMLSchema-instance" xsi:type="dcterms:W3CDTF">2018-10-29T08:56:00Z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(190 16 poziv izjašnjenje razlučnih4.docx)</vt:lpwstr>
  </prop:property>
  <prop:property name="CC_coloring" pid="5" fmtid="{D5CDD505-2E9C-101B-9397-08002B2CF9AE}">
    <vt:bool>false</vt:bool>
  </prop:property>
</prop:Properties>
</file>