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b36c" w14:paraId="725b36c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A100E6" w:rsidP="00FA0AC8" w:rsidR="008F0861" w:rsidRPr="00933F4F">
      <w:pPr>
        <w:jc w:val="right"/>
      </w:pPr>
      <w:r>
        <w:t xml:space="preserve">                 </w:t>
      </w:r>
      <w:r w:rsidR="00CD696D" w:rsidRPr="00B75A7F">
        <w:t>87. St-1107/2017</w:t>
      </w:r>
      <w:r w:rsidR="00FA0AC8">
        <w:t xml:space="preserve">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EA401D" w:rsidRPr="00B75A7F">
        <w:t>OPIRUS GRADNJA d.o.o., OIB 85098983768, Zagreb, Topolnica 25</w:t>
      </w:r>
      <w:r w:rsidRPr="00933F4F">
        <w:t xml:space="preserve">, </w:t>
      </w:r>
      <w:r w:rsidR="00A100E6">
        <w:rPr>
          <w:lang w:val="pt-BR"/>
        </w:rPr>
        <w:t>13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EA401D">
        <w:t>BRANIMIR PRIPUZ, OIB 17703429533, Zagreb, Topolnica 25</w:t>
      </w:r>
      <w:r w:rsidR="00A100E6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EA401D">
        <w:t>1107</w:t>
      </w:r>
      <w:r w:rsidR="00A100E6">
        <w:t>-17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EA401D" w:rsidR="00EA401D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831D8B">
        <w:t>110. st. 1</w:t>
      </w:r>
      <w:r>
        <w:t xml:space="preserve">. Stečajnog zakona („Narodne novine“ broj 71/15 i 104/17, dalje: SZ). </w:t>
      </w:r>
      <w:r w:rsidR="00EA401D">
        <w:t xml:space="preserve">U prijedlogu za otvaranje stečajnog postupka se u bitnome navodi kako je na dan 31. ožujka 2017. dužnik u Očevidniku redoslijeda </w:t>
      </w:r>
      <w:r w:rsidR="00EA401D" w:rsidRPr="00FA63E0">
        <w:t xml:space="preserve">osnova za plaćanje imao evidentirane neizvršene osnove za plaćanje u neprekinutom razdoblju od </w:t>
      </w:r>
      <w:r w:rsidR="00EA401D">
        <w:t>120</w:t>
      </w:r>
      <w:r w:rsidR="00EA401D" w:rsidRPr="00FA63E0">
        <w:t xml:space="preserve"> dana, u ukupnom iznosu od </w:t>
      </w:r>
      <w:r w:rsidR="00EA401D">
        <w:t>205.540,99</w:t>
      </w:r>
      <w:r w:rsidR="00EA401D" w:rsidRPr="00FA63E0">
        <w:t xml:space="preserve"> kn, te je imao</w:t>
      </w:r>
      <w:r w:rsidR="00EA401D">
        <w:t xml:space="preserve"> 1 zaposlenog</w:t>
      </w:r>
      <w:r w:rsidR="00EA401D" w:rsidRPr="00FA63E0">
        <w:t>.</w:t>
      </w:r>
    </w:p>
    <w:p w:rsidRDefault="00EA401D" w:rsidP="00EA401D" w:rsidR="00EA401D">
      <w:pPr>
        <w:jc w:val="both"/>
      </w:pPr>
    </w:p>
    <w:p w:rsidRDefault="00EA401D" w:rsidP="00EA401D" w:rsidR="00FC1EFA" w:rsidRPr="00F53100">
      <w:pPr>
        <w:ind w:firstLine="708"/>
        <w:jc w:val="both"/>
      </w:pPr>
      <w:r>
        <w:tab/>
        <w:t>Prema potvrdi Financijske agencije od 1. veljače 2019. dužnik na taj dan ima evidentirane neizvršene osnove za plaćanje u neprekinutom razdoblju od 791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 xml:space="preserve">dužnik na ime predujma za namirenje </w:t>
      </w:r>
      <w:r w:rsidR="00EA401D">
        <w:t>troškova stečajnog postupka ne</w:t>
      </w:r>
      <w:r w:rsidR="00A33DA2">
        <w:t>ma</w:t>
      </w:r>
      <w:r w:rsidRPr="00B71246">
        <w:t xml:space="preserve">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nadzornog odbora dužnika, ako nema osoba ovlaštenih za zastupanje dužnika po zakonu, ako </w:t>
      </w:r>
      <w:r w:rsidR="00FC1EFA">
        <w:lastRenderedPageBreak/>
        <w:t>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osoba ovlaštena za zastupanje dužnika po zakonu nije u roku od 21 dana od dana nastanka stečajnog razloga podnijela prijedlog z</w:t>
      </w:r>
      <w:r w:rsidR="00A33DA2">
        <w:t>a otvaranje stečajnog postupka</w:t>
      </w:r>
      <w:r>
        <w:t xml:space="preserve">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A100E6">
        <w:rPr>
          <w:lang w:val="pt-BR"/>
        </w:rPr>
        <w:t>13</w:t>
      </w:r>
      <w:r w:rsidR="00D96355">
        <w:rPr>
          <w:lang w:val="pt-BR"/>
        </w:rPr>
        <w:t>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7E1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81EB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337E1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0E6"/>
    <w:rsid w:val="00A10693"/>
    <w:rsid w:val="00A21F6A"/>
    <w:rsid w:val="00A27E25"/>
    <w:rsid w:val="00A33DA2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CD696D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401D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St-1107/2017</izvorni_sadrzaj>
    <derivirana_varijabla naziv="DomainObject.Predmet.OznakaBroj_1">St-1107/2017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OPIRUS GRADNJA d.o.o.</izvorni_sadrzaj>
    <derivirana_varijabla naziv="DomainObject.Predmet.ProtustrankaFormated_1">  OPIRUS GRADNJA d.o.o.</derivirana_varijabla>
  </DomainObject.Predmet.ProtustrankaFormated>
  <DomainObject.Predmet.ProtustrankaFormatedOIB>
    <izvorni_sadrzaj>  OPIRUS GRADNJA d.o.o., OIB 85098983768</izvorni_sadrzaj>
    <derivirana_varijabla naziv="DomainObject.Predmet.ProtustrankaFormatedOIB_1">  OPIRUS GRADNJA d.o.o., OIB 85098983768</derivirana_varijabla>
  </DomainObject.Predmet.ProtustrankaFormatedOIB>
  <DomainObject.Predmet.ProtustrankaFormatedWithAdress>
    <izvorni_sadrzaj> OPIRUS GRADNJA d.o.o., Topolnica 25, 10000 Zagreb</izvorni_sadrzaj>
    <derivirana_varijabla naziv="DomainObject.Predmet.ProtustrankaFormatedWithAdress_1"> OPIRUS GRADNJA d.o.o., Topolnica 25, 10000 Zagreb</derivirana_varijabla>
  </DomainObject.Predmet.ProtustrankaFormatedWithAdress>
  <DomainObject.Predmet.ProtustrankaFormatedWithAdressOIB>
    <izvorni_sadrzaj> OPIRUS GRADNJA d.o.o., OIB 85098983768, Topolnica 25, 10000 Zagreb</izvorni_sadrzaj>
    <derivirana_varijabla naziv="DomainObject.Predmet.ProtustrankaFormatedWithAdressOIB_1"> OPIRUS GRADNJA d.o.o., OIB 85098983768, Topolnica 25, 10000 Zagreb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OPIRUS GRADNJA d.o.o.</item>
    </izvorni_sadrzaj>
    <derivirana_varijabla naziv="DomainObject.Predmet.ProtuStrankaListFormated_1">
      <item>OPIRUS GRADNJA d.o.o.</item>
    </derivirana_varijabla>
  </DomainObject.Predmet.ProtuStrankaListFormated>
  <DomainObject.Predmet.ProtuStrankaListFormatedOIB>
    <izvorni_sadrzaj>
      <item>OPIRUS GRADNJA d.o.o., OIB 85098983768</item>
    </izvorni_sadrzaj>
    <derivirana_varijabla naziv="DomainObject.Predmet.ProtuStrankaListFormatedOIB_1">
      <item>OPIRUS GRADNJA d.o.o., OIB 85098983768</item>
    </derivirana_varijabla>
  </DomainObject.Predmet.ProtuStrankaListFormatedOIB>
  <DomainObject.Predmet.ProtuStrankaListFormatedWithAdress>
    <izvorni_sadrzaj>
      <item>OPIRUS GRADNJA d.o.o., Topolnica 25, 10000 Zagreb</item>
    </izvorni_sadrzaj>
    <derivirana_varijabla naziv="DomainObject.Predmet.ProtuStrankaListFormatedWithAdress_1">
      <item>OPIRUS GRADNJA d.o.o., Topolnica 25, 10000 Zagreb</item>
    </derivirana_varijabla>
  </DomainObject.Predmet.ProtuStrankaListFormatedWithAdress>
  <DomainObject.Predmet.ProtuStrankaListFormatedWithAdressOIB>
    <izvorni_sadrzaj>
      <item>OPIRUS GRADNJA d.o.o., OIB 85098983768, Topolnica 25, 10000 Zagreb</item>
    </izvorni_sadrzaj>
    <derivirana_varijabla naziv="DomainObject.Predmet.ProtuStrankaListFormatedWithAdressOIB_1">
      <item>OPIRUS GRADNJA d.o.o., OIB 85098983768, Topolnica 25, 10000 Zagreb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</izvorni_sadrzaj>
    <derivirana_varijabla naziv="DomainObject.Predmet.SudioniciListNaziv_1">
      <item>FINA Regionalni centar Zagreb</item>
      <item>OPIRUS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OPIRUS GRADNJA d.o.o., OIB 85098983768, Topolnica 25,10000 Zagreb</item>
    </izvorni_sadrzaj>
    <derivirana_varijabla naziv="DomainObject.Predmet.SudioniciListAdressOIB_1">
      <item>FINA Regionalni centar Zagreb, OIB 85821130368, Trg svibanjskih žrtava 1995. br. 1,10000 Zagreb</item>
      <item>OPIRUS GRADNJA d.o.o., OIB 85098983768,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</izvorni_sadrzaj>
    <derivirana_varijabla naziv="DomainObject.Predmet.SudioniciListNazivOIB_1">
      <item>, OIB 85821130368</item>
      <item>, OIB 85098983768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St-1107/2017-5</izvorni_sadrzaj>
    <derivirana_varijabla naziv="DomainObject.PredzadnjaOdlukaIzPredmeta.Oznaka_1">St-1107/2017-5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563</properties:Words>
  <properties:Characters>2895</properties:Characters>
  <properties:Lines>76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2019-02-13T10:15:00Z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