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f4d984" w14:paraId="af4d984" w:rsidRDefault="009F7260" w:rsidP="009F7260" w:rsidR="009F7260" w:rsidRPr="009F7260">
      <w:pPr>
        <w:suppressAutoHyphens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bookmarkStart w:name="_GoBack" w:id="0"/>
      <w:bookmarkEnd w:id="0"/>
      <w:r w:rsidRPr="009F7260">
        <w:rPr>
          <w:rFonts w:cs="Times New Roman" w:eastAsia="Calibri" w:hAnsi="Calibri" w:ascii="Calibri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REPUBLIKA HRVATSKA</w:t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Trgovački sud u Zagrebu</w:t>
      </w:r>
    </w:p>
    <w:p w:rsidRDefault="009F7260" w:rsidP="00C64D92" w:rsidR="00C64D92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Zagreb, Amruševa 2/II</w:t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  <w:t xml:space="preserve">               </w:t>
      </w:r>
      <w:r w:rsidR="00E33FF7">
        <w:rPr>
          <w:rFonts w:cs="Times New Roman" w:eastAsia="Times New Roman" w:hAnsi="Times New Roman" w:ascii="Times New Roman"/>
          <w:sz w:val="24"/>
          <w:szCs w:val="24"/>
          <w:lang w:eastAsia="zh-CN"/>
        </w:rPr>
        <w:t>22. St-2913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/2015</w:t>
      </w:r>
    </w:p>
    <w:p w:rsidRDefault="000F3A15" w:rsidP="00C64D92" w:rsidR="000F3A15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</w:p>
    <w:p w:rsidRDefault="00FE05B2" w:rsidP="000F3A15" w:rsidR="000F3A15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 I M E  R E P U B L I K E  H R V A T S K E</w:t>
      </w:r>
    </w:p>
    <w:p w:rsidRDefault="000F3A15" w:rsidP="009F7260" w:rsidR="000F3A15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E05B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E33FF7" w:rsidR="00E33FF7" w:rsidRPr="00E33FF7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Zagrebu, po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sudskom savjetniku toga suda Ivanu Turčiću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stečajnom predmetu povodom zahtjeva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FINANCIJSKE AGENCIJE, za provedbu skraćenog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postupka nad dužnikom</w:t>
      </w:r>
      <w:r w:rsidR="00E33FF7" w:rsidRPr="00E33FF7">
        <w:t xml:space="preserve"> </w:t>
      </w:r>
      <w:r w:rsidR="00E33FF7" w:rsidRPr="00E33FF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TREF d.o.o., Zagreb, Martićeva 14/d, MBS: 080404548, </w:t>
      </w:r>
    </w:p>
    <w:p w:rsidRDefault="00E33FF7" w:rsidP="00F347E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E33FF7">
        <w:rPr>
          <w:rFonts w:cs="Times New Roman" w:eastAsia="Times New Roman" w:hAnsi="Times New Roman" w:ascii="Times New Roman"/>
          <w:sz w:val="24"/>
          <w:szCs w:val="24"/>
          <w:lang w:eastAsia="hr-HR"/>
        </w:rPr>
        <w:t>OIB: 48815193795</w:t>
      </w:r>
      <w:r w:rsidR="0083611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C40574">
        <w:rPr>
          <w:rFonts w:cs="Times New Roman" w:eastAsia="Times New Roman" w:hAnsi="Times New Roman" w:ascii="Times New Roman"/>
          <w:sz w:val="24"/>
          <w:szCs w:val="24"/>
          <w:lang w:eastAsia="hr-HR"/>
        </w:rPr>
        <w:t>dana 08. travnj</w:t>
      </w:r>
      <w:r w:rsidR="00DD15CB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="007D3B7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.,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E71BE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 i j e š i o  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 e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7F7756" w:rsidP="00D20C23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Otvara se stečajni postupak nad dužnikom</w:t>
      </w:r>
      <w:r w:rsidR="00F347E0" w:rsidRPr="00F347E0">
        <w:t xml:space="preserve"> </w:t>
      </w:r>
      <w:r w:rsidR="00F347E0" w:rsidRPr="00F347E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D20C23" w:rsidRPr="00E33FF7">
        <w:rPr>
          <w:rFonts w:cs="Times New Roman" w:eastAsia="Times New Roman" w:hAnsi="Times New Roman" w:ascii="Times New Roman"/>
          <w:sz w:val="24"/>
          <w:szCs w:val="24"/>
          <w:lang w:eastAsia="hr-HR"/>
        </w:rPr>
        <w:t>TREF d.o.o., Zagreb, Martićeva 14/d, MBS: 080404548, OIB: 48815193795</w:t>
      </w:r>
      <w:r w:rsidR="00093E37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Steč</w:t>
      </w:r>
      <w:r w:rsidR="00F347E0">
        <w:rPr>
          <w:rFonts w:cs="Times New Roman" w:eastAsia="Times New Roman" w:hAnsi="Times New Roman" w:ascii="Times New Roman"/>
          <w:sz w:val="24"/>
          <w:szCs w:val="24"/>
          <w:lang w:eastAsia="hr-HR"/>
        </w:rPr>
        <w:t>ajni postupak otvoren je dana 08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F347E0">
        <w:rPr>
          <w:rFonts w:cs="Times New Roman" w:eastAsia="Times New Roman" w:hAnsi="Times New Roman" w:ascii="Times New Roman"/>
          <w:sz w:val="24"/>
          <w:szCs w:val="24"/>
          <w:lang w:eastAsia="hr-HR"/>
        </w:rPr>
        <w:t>travnj</w:t>
      </w:r>
      <w:r w:rsidR="00A97534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="007D3B7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="002242F1">
        <w:rPr>
          <w:rFonts w:cs="Times New Roman" w:eastAsia="Times New Roman" w:hAnsi="Times New Roman" w:ascii="Times New Roman"/>
          <w:sz w:val="24"/>
          <w:szCs w:val="24"/>
          <w:lang w:eastAsia="hr-HR"/>
        </w:rPr>
        <w:t>., u 14 sati i 0</w:t>
      </w:r>
      <w:r w:rsidR="00CC0EB5">
        <w:rPr>
          <w:rFonts w:cs="Times New Roman" w:eastAsia="Times New Roman" w:hAnsi="Times New Roman" w:ascii="Times New Roman"/>
          <w:sz w:val="24"/>
          <w:szCs w:val="24"/>
          <w:lang w:eastAsia="hr-HR"/>
        </w:rPr>
        <w:t>0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minuta, kada je ovo rješenje objavljeno na mrežnoj stranici e-Oglasna ploča ovog suda.</w:t>
      </w:r>
    </w:p>
    <w:p w:rsidRDefault="00BF0F60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BF0F60" w:rsidR="00C4061F" w:rsidRP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 s</w:t>
      </w:r>
      <w:r w:rsidR="00C4061F">
        <w:rPr>
          <w:rFonts w:cs="Times New Roman" w:eastAsia="Times New Roman" w:hAnsi="Times New Roman" w:ascii="Times New Roman"/>
          <w:sz w:val="24"/>
          <w:szCs w:val="24"/>
          <w:lang w:eastAsia="hr-HR"/>
        </w:rPr>
        <w:t>tečajnog upravitelja imenuje se</w:t>
      </w:r>
      <w:r w:rsidR="002242F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Mirjana Dujmović, Zagreb, Božidara Magovca 48, OIB: 30711927799</w:t>
      </w:r>
      <w:r w:rsidR="00C4061F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F0F60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B7C" w:rsidP="00D20C23" w:rsidR="00BF0F60" w:rsidRPr="003C7C63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Zaključuje se stečajni postupak nad</w:t>
      </w:r>
      <w:r w:rsidRPr="007D3B7C">
        <w:t xml:space="preserve"> </w:t>
      </w:r>
      <w:r>
        <w:rPr>
          <w:rFonts w:cs="Times New Roman" w:hAnsi="Times New Roman" w:ascii="Times New Roman"/>
          <w:sz w:val="24"/>
          <w:szCs w:val="24"/>
        </w:rPr>
        <w:t>dužnikom</w:t>
      </w:r>
      <w:r w:rsidR="00F347E0" w:rsidRPr="00F347E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D20C23" w:rsidRPr="00E33FF7">
        <w:rPr>
          <w:rFonts w:cs="Times New Roman" w:eastAsia="Times New Roman" w:hAnsi="Times New Roman" w:ascii="Times New Roman"/>
          <w:sz w:val="24"/>
          <w:szCs w:val="24"/>
          <w:lang w:eastAsia="hr-HR"/>
        </w:rPr>
        <w:t>TREF d.o.o., Zagreb, Martićeva 14/d, MBS: 080404548, OIB: 48815193795</w:t>
      </w:r>
      <w:r w:rsidR="00D40C44">
        <w:rPr>
          <w:rFonts w:cs="Times New Roman" w:hAnsi="Times New Roman" w:ascii="Times New Roman"/>
          <w:sz w:val="24"/>
          <w:szCs w:val="24"/>
        </w:rPr>
        <w:t>.</w:t>
      </w:r>
      <w:r w:rsidR="00806CDA" w:rsidRPr="00806CD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BF0F60" w:rsidP="00BF0F60" w:rsidR="00BF0F60" w:rsidRPr="00BF0F60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B7C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97744B">
        <w:rPr>
          <w:rFonts w:cs="Times New Roman" w:eastAsia="Times New Roman" w:hAnsi="Times New Roman" w:ascii="Times New Roman"/>
          <w:sz w:val="24"/>
          <w:szCs w:val="24"/>
          <w:lang w:eastAsia="hr-HR"/>
        </w:rPr>
        <w:t>Nakon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pravomoćnos</w:t>
      </w:r>
      <w:r w:rsidR="0087242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ti ovog rješenja, dužnik će se 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brisati iz sudskog registra.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BF0F60" w:rsidRPr="00BF0F6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ana 30. listopad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 2015. godine Financ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ijska agencija (dalje: FINA) 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podnijela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je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ovom sudu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zahtjev za provedbu skraćenog stečajnog postupka nad gore navedenom pravnom osobom, a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temeljem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čl. 429. i 444. Stečajnog zakona (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NN broj 71/15;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dalje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: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SZ)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</w:p>
    <w:p w:rsidRDefault="00F347E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Oglasom od 15. siječnj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a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. pozvane su osobe ovlaštene za zastupanje dužnika po zakonu, dostaviti javnobilježnički ovjerovljen popis imovine i obveza dužnika na propisanom obrascu, su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kladno čl. 430., čl. 17. i čl. 13. SZ-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a, te su predmetnim oglasom pozvani dužnikovi vjerovnici sukladno članku 430. i 431. SZ-a, predložiti otvaranje stečajnog postupka na</w:t>
      </w:r>
      <w:r w:rsidR="00E737E4">
        <w:rPr>
          <w:rFonts w:cs="Times New Roman" w:eastAsia="Times New Roman" w:hAnsi="Times New Roman" w:ascii="Times New Roman"/>
          <w:sz w:val="24"/>
          <w:szCs w:val="20"/>
          <w:lang w:eastAsia="hr-HR"/>
        </w:rPr>
        <w:t>d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dužnikom</w:t>
      </w:r>
      <w:r w:rsidR="00E737E4">
        <w:rPr>
          <w:rFonts w:cs="Times New Roman" w:eastAsia="Times New Roman" w:hAnsi="Times New Roman" w:ascii="Times New Roman"/>
          <w:sz w:val="24"/>
          <w:szCs w:val="20"/>
          <w:lang w:eastAsia="hr-HR"/>
        </w:rPr>
        <w:t>,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te predujmiti sredstva za namirenje troškova postupka, uz upozorenje na pravne posljedice nepodnošenja istog.</w:t>
      </w:r>
    </w:p>
    <w:p w:rsidRDefault="00BF0F60" w:rsidP="007F7756" w:rsidR="00BF0F60" w:rsidRPr="00BF0F6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Osobe ovlaštene za zastupanje dužnika po zakonu nisu postupile po predmetnom pozivu iz Oglasa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kojim su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pozvane dostaviti javnobilježnički ovjerovljen popis imovine i obveza dužnika na propisanom obrascu, su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kladno čl. 430., 17.  i 13. SZ-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a.</w:t>
      </w:r>
    </w:p>
    <w:p w:rsidRDefault="00BF0F60" w:rsidP="007F7756" w:rsidR="00BF0F60" w:rsidRPr="00BF0F6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BF0F60" w:rsidP="00BF0F60" w:rsidR="007F775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lastRenderedPageBreak/>
        <w:tab/>
        <w:t xml:space="preserve">Iz podneska Hrvatskog zavoda za mirovinsko osiguranje proizlazi da dužnik nema zaposlenih. </w:t>
      </w:r>
    </w:p>
    <w:p w:rsidRDefault="00BF0F60" w:rsidP="007F7756" w:rsidR="00BF0F60" w:rsidRPr="00BF0F6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Iz zahtjeva za provedbu skraćenog stečajnog postupka proizlazi da dužnik u očevidniku redoslijeda osnova za plaćanje ima evidentirane neizvršene osnove za plaćanja u neprekinutom razdoblju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u trajanju </w:t>
      </w:r>
      <w:r w:rsidR="007B50CD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duljem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od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120 dana.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Slijedom iznesenog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, smatra se da je dužnik  nesposoban za plaćanje, te su ispunjeni uvjeti iz članka 428. SZ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-a pa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je odlučeno kao u izreci ovog rješenja temeljem odredbe čl. 431. SZ-a. Izbor stečajnog upravitelja odabran je primjenom odredbe čl. 432. SZ-a.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7F7756" w:rsidP="00BF0F60" w:rsidR="00BF0F60" w:rsidRPr="00BF0F6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Zagreb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, </w:t>
      </w:r>
      <w:r w:rsidR="00C40574">
        <w:rPr>
          <w:rFonts w:cs="Times New Roman" w:eastAsia="Times New Roman" w:hAnsi="Times New Roman" w:ascii="Times New Roman"/>
          <w:sz w:val="24"/>
          <w:szCs w:val="20"/>
          <w:lang w:eastAsia="hr-HR"/>
        </w:rPr>
        <w:t>08. travnj</w:t>
      </w:r>
      <w:r w:rsidR="00DD15CB">
        <w:rPr>
          <w:rFonts w:cs="Times New Roman" w:eastAsia="Times New Roman" w:hAnsi="Times New Roman" w:ascii="Times New Roman"/>
          <w:sz w:val="24"/>
          <w:szCs w:val="20"/>
          <w:lang w:eastAsia="hr-HR"/>
        </w:rPr>
        <w:t>a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2016.</w:t>
      </w:r>
    </w:p>
    <w:p w:rsidRDefault="00BF0F60" w:rsidP="007F7756" w:rsidR="00BF0F60" w:rsidRPr="00BF0F60">
      <w:pPr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</w:t>
      </w: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SAVJETNIK:</w:t>
      </w: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Ivan Turčić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7F7756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7F7756" w:rsidP="007F7756" w:rsidR="007F7756" w:rsidRP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Protiv ovog rješenja sudskog savjetnika </w:t>
      </w:r>
      <w:r w:rsidRPr="0012132B">
        <w:rPr>
          <w:rFonts w:cs="Times New Roman" w:eastAsia="Times New Roman" w:hAnsi="Times New Roman" w:ascii="Times New Roman"/>
          <w:sz w:val="24"/>
          <w:szCs w:val="20"/>
          <w:lang w:eastAsia="hr-HR"/>
        </w:rPr>
        <w:t>nezadovoljna stranka može uložiti žalbu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u 2 (dva) primjerka, a podnosi se ovom sudu u roku od 8 dana od dana primitka rješenja. O žalbi sudskog savjetnika odlučuje sudac pojedinac ovog suda. (čl. 436</w:t>
      </w:r>
      <w:r w:rsidRPr="009F7260">
        <w:rPr>
          <w:rFonts w:cs="Times New Roman" w:eastAsia="Times New Roman" w:hAnsi="Times New Roman" w:ascii="Times New Roman"/>
          <w:sz w:val="24"/>
          <w:szCs w:val="20"/>
          <w:lang w:eastAsia="hr-HR"/>
        </w:rPr>
        <w:t>.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st. 1. i 2. SZ-a)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851F31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DNA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1.) Podnositelju zahtjeva: FINA-i</w:t>
      </w:r>
    </w:p>
    <w:p w:rsidRDefault="00EA5AEA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2.) Dužnik i </w:t>
      </w: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zakonski zastupnik dužnika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3.) Ministarstvo pravosuđa po ŽDO Zagreb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4.) Sudski registar –</w:t>
      </w:r>
      <w:r w:rsidR="009F4A3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F347E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neposredno </w:t>
      </w: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po pravomoćnosti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5.) Mrežna stranica e-Oglasne ploče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6.) Porezna uprava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7.) Stečajnom upravitelju</w:t>
      </w:r>
    </w:p>
    <w:p w:rsidRDefault="00BF0F60" w:rsidP="00BF0F60" w:rsidR="00BF0F60" w:rsidRPr="00BF0F60">
      <w:pPr>
        <w:spacing w:lineRule="auto" w:line="240" w:after="0"/>
        <w:jc w:val="center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</w:p>
    <w:p w:rsidRDefault="00BF0F60" w:rsidP="00BF0F60" w:rsid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BF0F60" w:rsidP="009D1BD2" w:rsidR="00BF0F60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0F3A15" w:rsidP="009D1BD2" w:rsid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F3A15" w:rsidP="009D1BD2" w:rsid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12132B" w:rsidR="009F7260" w:rsidRPr="0012132B">
      <w:pPr>
        <w:rPr>
          <w:rFonts w:cs="Times New Roman" w:hAnsi="Times New Roman" w:ascii="Times New Roman"/>
          <w:sz w:val="24"/>
          <w:szCs w:val="24"/>
        </w:rPr>
      </w:pPr>
    </w:p>
    <w:sectPr w:rsidSect="008D776D" w:rsidR="009F7260" w:rsidRPr="0012132B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36F5" w:rsidP="00BA36F5" w:rsidR="00BA36F5">
      <w:pPr>
        <w:spacing w:lineRule="auto" w:line="240" w:after="0"/>
      </w:pPr>
      <w:r>
        <w:separator/>
      </w:r>
    </w:p>
  </w:endnote>
  <w:endnote w:id="0" w:type="continuationSeparator">
    <w:p w:rsidRDefault="00BA36F5" w:rsidP="00BA36F5" w:rsidR="00BA36F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36F5" w:rsidP="00BA36F5" w:rsidR="00BA36F5">
      <w:pPr>
        <w:spacing w:lineRule="auto" w:line="240" w:after="0"/>
      </w:pPr>
      <w:r>
        <w:separator/>
      </w:r>
    </w:p>
  </w:footnote>
  <w:footnote w:id="0" w:type="continuationSeparator">
    <w:p w:rsidRDefault="00BA36F5" w:rsidP="00BA36F5" w:rsidR="00BA36F5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776D" w:rsidR="008D776D">
    <w:pPr>
      <w:pStyle w:val="Zaglavlje"/>
    </w:pPr>
    <w:r>
      <w:tab/>
    </w:r>
    <w:r w:rsidRPr="008D776D">
      <w:rPr>
        <w:rFonts w:cs="Times New Roman" w:hAnsi="Times New Roman" w:ascii="Times New Roman"/>
        <w:sz w:val="24"/>
        <w:szCs w:val="24"/>
      </w:rPr>
      <w:fldChar w:fldCharType="begin"/>
    </w:r>
    <w:r w:rsidRPr="008D776D">
      <w:rPr>
        <w:rFonts w:cs="Times New Roman" w:hAnsi="Times New Roman" w:ascii="Times New Roman"/>
        <w:sz w:val="24"/>
        <w:szCs w:val="24"/>
      </w:rPr>
      <w:instrText>PAGE   \* MERGEFORMAT</w:instrText>
    </w:r>
    <w:r w:rsidRPr="008D776D">
      <w:rPr>
        <w:rFonts w:cs="Times New Roman" w:hAnsi="Times New Roman" w:ascii="Times New Roman"/>
        <w:sz w:val="24"/>
        <w:szCs w:val="24"/>
      </w:rPr>
      <w:fldChar w:fldCharType="separate"/>
    </w:r>
    <w:r w:rsidR="00666910">
      <w:rPr>
        <w:rFonts w:cs="Times New Roman" w:hAnsi="Times New Roman" w:ascii="Times New Roman"/>
        <w:noProof/>
        <w:sz w:val="24"/>
        <w:szCs w:val="24"/>
      </w:rPr>
      <w:t>2</w:t>
    </w:r>
    <w:r w:rsidRPr="008D776D">
      <w:rPr>
        <w:rFonts w:cs="Times New Roman" w:hAnsi="Times New Roman" w:ascii="Times New Roman"/>
        <w:sz w:val="24"/>
        <w:szCs w:val="24"/>
      </w:rPr>
      <w:fldChar w:fldCharType="end"/>
    </w:r>
    <w:r w:rsidR="00AE71B0">
      <w:rPr>
        <w:rFonts w:cs="Times New Roman" w:hAnsi="Times New Roman" w:ascii="Times New Roman"/>
        <w:sz w:val="24"/>
        <w:szCs w:val="24"/>
      </w:rPr>
      <w:tab/>
      <w:t>22. St-</w:t>
    </w:r>
    <w:r w:rsidR="00E33FF7">
      <w:rPr>
        <w:rFonts w:cs="Times New Roman" w:hAnsi="Times New Roman" w:ascii="Times New Roman"/>
        <w:sz w:val="24"/>
        <w:szCs w:val="24"/>
      </w:rPr>
      <w:t>2913</w:t>
    </w:r>
    <w:r w:rsidRPr="008D776D">
      <w:rPr>
        <w:rFonts w:cs="Times New Roman" w:hAnsi="Times New Roman" w:ascii="Times New Roman"/>
        <w:sz w:val="24"/>
        <w:szCs w:val="24"/>
      </w:rPr>
      <w:t>/2015</w:t>
    </w:r>
  </w:p>
  <w:p w:rsidRDefault="008D776D" w:rsidR="008D776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E2A52"/>
    <w:multiLevelType w:val="hybridMultilevel"/>
    <w:tmpl w:val="AD0AF752"/>
    <w:lvl w:tplc="42066E5E" w:ilvl="0">
      <w:start w:val="2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EE026D9"/>
    <w:multiLevelType w:val="hybridMultilevel"/>
    <w:tmpl w:val="7B58844A"/>
    <w:lvl w:tplc="B20060B0" w:ilvl="0">
      <w:start w:val="2"/>
      <w:numFmt w:val="decimal"/>
      <w:lvlText w:val="%1."/>
      <w:lvlJc w:val="left"/>
      <w:pPr>
        <w:ind w:hanging="360" w:left="960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6C01"/>
    <w:rsid w:val="00011DCC"/>
    <w:rsid w:val="000157AF"/>
    <w:rsid w:val="00054FF8"/>
    <w:rsid w:val="000934E6"/>
    <w:rsid w:val="00093E37"/>
    <w:rsid w:val="000A7B72"/>
    <w:rsid w:val="000C0DEB"/>
    <w:rsid w:val="000F3A15"/>
    <w:rsid w:val="0012132B"/>
    <w:rsid w:val="00131324"/>
    <w:rsid w:val="0017646E"/>
    <w:rsid w:val="001B6BD3"/>
    <w:rsid w:val="002242F1"/>
    <w:rsid w:val="00254826"/>
    <w:rsid w:val="0028717D"/>
    <w:rsid w:val="002B5FFE"/>
    <w:rsid w:val="002B79EC"/>
    <w:rsid w:val="002D5756"/>
    <w:rsid w:val="00305A38"/>
    <w:rsid w:val="00314186"/>
    <w:rsid w:val="00342C52"/>
    <w:rsid w:val="003442E0"/>
    <w:rsid w:val="00354606"/>
    <w:rsid w:val="0037567F"/>
    <w:rsid w:val="00393011"/>
    <w:rsid w:val="003A1F20"/>
    <w:rsid w:val="003C0253"/>
    <w:rsid w:val="003C7C63"/>
    <w:rsid w:val="003F2428"/>
    <w:rsid w:val="00406ECB"/>
    <w:rsid w:val="00430377"/>
    <w:rsid w:val="00493332"/>
    <w:rsid w:val="004A01C5"/>
    <w:rsid w:val="004B7D7E"/>
    <w:rsid w:val="0050115D"/>
    <w:rsid w:val="00524620"/>
    <w:rsid w:val="005327D1"/>
    <w:rsid w:val="00552C1A"/>
    <w:rsid w:val="005605B4"/>
    <w:rsid w:val="00561BE2"/>
    <w:rsid w:val="0059603A"/>
    <w:rsid w:val="00604F51"/>
    <w:rsid w:val="00630C13"/>
    <w:rsid w:val="0066158B"/>
    <w:rsid w:val="00665C1B"/>
    <w:rsid w:val="00666910"/>
    <w:rsid w:val="00677E0F"/>
    <w:rsid w:val="006A7C4C"/>
    <w:rsid w:val="0070453A"/>
    <w:rsid w:val="007068E7"/>
    <w:rsid w:val="00717D7B"/>
    <w:rsid w:val="00741848"/>
    <w:rsid w:val="007437D3"/>
    <w:rsid w:val="00757FB3"/>
    <w:rsid w:val="007659BE"/>
    <w:rsid w:val="00770E5E"/>
    <w:rsid w:val="00784810"/>
    <w:rsid w:val="007957A2"/>
    <w:rsid w:val="007A69D6"/>
    <w:rsid w:val="007B35A1"/>
    <w:rsid w:val="007B50CD"/>
    <w:rsid w:val="007D2A99"/>
    <w:rsid w:val="007D3B7C"/>
    <w:rsid w:val="007E7B9C"/>
    <w:rsid w:val="007F7756"/>
    <w:rsid w:val="00806CDA"/>
    <w:rsid w:val="00836110"/>
    <w:rsid w:val="00851F31"/>
    <w:rsid w:val="00872421"/>
    <w:rsid w:val="008775C6"/>
    <w:rsid w:val="008B2830"/>
    <w:rsid w:val="008C3EF1"/>
    <w:rsid w:val="008D776D"/>
    <w:rsid w:val="00912C77"/>
    <w:rsid w:val="009607F2"/>
    <w:rsid w:val="0097744B"/>
    <w:rsid w:val="009C7AE2"/>
    <w:rsid w:val="009D1BD2"/>
    <w:rsid w:val="009F4A36"/>
    <w:rsid w:val="009F7260"/>
    <w:rsid w:val="00A15DB0"/>
    <w:rsid w:val="00A3609A"/>
    <w:rsid w:val="00A362F8"/>
    <w:rsid w:val="00A3741B"/>
    <w:rsid w:val="00A60064"/>
    <w:rsid w:val="00A7445F"/>
    <w:rsid w:val="00A9216D"/>
    <w:rsid w:val="00A97534"/>
    <w:rsid w:val="00AE5B6E"/>
    <w:rsid w:val="00AE5B91"/>
    <w:rsid w:val="00AE71B0"/>
    <w:rsid w:val="00B228D8"/>
    <w:rsid w:val="00B621A2"/>
    <w:rsid w:val="00B86677"/>
    <w:rsid w:val="00BA36F5"/>
    <w:rsid w:val="00BA6970"/>
    <w:rsid w:val="00BE3395"/>
    <w:rsid w:val="00BF0F60"/>
    <w:rsid w:val="00C04B48"/>
    <w:rsid w:val="00C0670D"/>
    <w:rsid w:val="00C1215A"/>
    <w:rsid w:val="00C3507A"/>
    <w:rsid w:val="00C40574"/>
    <w:rsid w:val="00C4061F"/>
    <w:rsid w:val="00C537FD"/>
    <w:rsid w:val="00C64D92"/>
    <w:rsid w:val="00C814B1"/>
    <w:rsid w:val="00C9607A"/>
    <w:rsid w:val="00CA6C01"/>
    <w:rsid w:val="00CB2608"/>
    <w:rsid w:val="00CC0EB5"/>
    <w:rsid w:val="00CD723D"/>
    <w:rsid w:val="00CF5DC2"/>
    <w:rsid w:val="00D16D7D"/>
    <w:rsid w:val="00D20C23"/>
    <w:rsid w:val="00D2350D"/>
    <w:rsid w:val="00D40C44"/>
    <w:rsid w:val="00D4451C"/>
    <w:rsid w:val="00D8240A"/>
    <w:rsid w:val="00DA38AC"/>
    <w:rsid w:val="00DC1676"/>
    <w:rsid w:val="00DC2898"/>
    <w:rsid w:val="00DD15CB"/>
    <w:rsid w:val="00DE5400"/>
    <w:rsid w:val="00DE71BE"/>
    <w:rsid w:val="00DF3772"/>
    <w:rsid w:val="00E01338"/>
    <w:rsid w:val="00E33FF7"/>
    <w:rsid w:val="00E45D22"/>
    <w:rsid w:val="00E737E4"/>
    <w:rsid w:val="00EA34EC"/>
    <w:rsid w:val="00EA5AEA"/>
    <w:rsid w:val="00EB17BD"/>
    <w:rsid w:val="00EB22F7"/>
    <w:rsid w:val="00EC61CA"/>
    <w:rsid w:val="00ED300E"/>
    <w:rsid w:val="00ED3E26"/>
    <w:rsid w:val="00F347E0"/>
    <w:rsid w:val="00F35FD2"/>
    <w:rsid w:val="00F47FCE"/>
    <w:rsid w:val="00F52D45"/>
    <w:rsid w:val="00F70F02"/>
    <w:rsid w:val="00F83F15"/>
    <w:rsid w:val="00FA0327"/>
    <w:rsid w:val="00FE05B2"/>
    <w:rsid w:val="00FE0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66691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66910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zh-CN" w:val="hr-HR"/>
    </w:rPr>
  </w:style>
  <w:style w:customStyle="true" w:styleId="PozadinaSvijetloZuta" w:type="character">
    <w:name w:val="Pozadina_SvijetloZuta"/>
    <w:basedOn w:val="Zadanifontodlomka"/>
    <w:rsid w:val="00666910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zh-CN" w:val="hr-HR"/>
    </w:rPr>
  </w:style>
  <w:style w:customStyle="true" w:styleId="PozadinaSvijetloCrvena" w:type="character">
    <w:name w:val="Pozadina_SvijetloCrvena"/>
    <w:basedOn w:val="eSPISCCParagraphDefaultFont"/>
    <w:rsid w:val="00666910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zh-CN" w:val="hr-HR"/>
    </w:rPr>
  </w:style>
  <w:style w:customStyle="true" w:styleId="PozadinaSvijetloZelena" w:type="character">
    <w:name w:val="Pozadina_SvijetloZelena"/>
    <w:basedOn w:val="eSPISCCParagraphDefaultFont"/>
    <w:rsid w:val="00666910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66691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6691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zh-CN" w:val="hr-HR"/>
    </w:rPr>
  </w:style>
  <w:style w:customStyle="1" w:styleId="PozadinaSvijetloZuta" w:type="character">
    <w:name w:val="Pozadina_SvijetloZuta"/>
    <w:basedOn w:val="Zadanifontodlomka"/>
    <w:rsid w:val="0066691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zh-CN" w:val="hr-HR"/>
    </w:rPr>
  </w:style>
  <w:style w:customStyle="1" w:styleId="PozadinaSvijetloCrvena" w:type="character">
    <w:name w:val="Pozadina_SvijetloCrvena"/>
    <w:basedOn w:val="eSPISCCParagraphDefaultFont"/>
    <w:rsid w:val="0066691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zh-CN" w:val="hr-HR"/>
    </w:rPr>
  </w:style>
  <w:style w:customStyle="1" w:styleId="PozadinaSvijetloZelena" w:type="character">
    <w:name w:val="Pozadina_SvijetloZelena"/>
    <w:basedOn w:val="eSPISCCParagraphDefaultFont"/>
    <w:rsid w:val="0066691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703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880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64001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85318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539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9724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travnja 2016.</izvorni_sadrzaj>
    <derivirana_varijabla naziv="DomainObject.DatumDonosenjaOdluke_1">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Turčić</izvorni_sadrzaj>
    <derivirana_varijabla naziv="DomainObject.DonositeljOdluke.Prezime_1">Turčić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2913</izvorni_sadrzaj>
    <derivirana_varijabla naziv="DomainObject.Predmet.Broj_1">2913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St-2913/2015</izvorni_sadrzaj>
    <derivirana_varijabla naziv="DomainObject.Predmet.OznakaBroj_1">St-2913/2015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TREF d.o.o. zastupanog po punomoćniku Neven Ivandić</izvorni_sadrzaj>
    <derivirana_varijabla naziv="DomainObject.Predmet.ProtustrankaFormated_1">  TREF d.o.o. zastupanog po punomoćniku Neven Ivandić</derivirana_varijabla>
  </DomainObject.Predmet.ProtustrankaFormated>
  <DomainObject.Predmet.ProtustrankaFormatedOIB>
    <izvorni_sadrzaj>  TREF d.o.o., OIB 48815193795 zastupanog po punomoćniku Neven Ivandić</izvorni_sadrzaj>
    <derivirana_varijabla naziv="DomainObject.Predmet.ProtustrankaFormatedOIB_1">  TREF d.o.o., OIB 48815193795 zastupanog po punomoćniku Neven Ivandić</derivirana_varijabla>
  </DomainObject.Predmet.ProtustrankaFormatedOIB>
  <DomainObject.Predmet.ProtustrankaFormatedWithAdress>
    <izvorni_sadrzaj> TREF d.o.o., Martićeva 14/d, 10000 Zagreb zastupanog po punomoćniku Neven Ivandić</izvorni_sadrzaj>
    <derivirana_varijabla naziv="DomainObject.Predmet.ProtustrankaFormatedWithAdress_1"> TREF d.o.o., Martićeva 14/d, 10000 Zagreb zastupanog po punomoćniku Neven Ivandić</derivirana_varijabla>
  </DomainObject.Predmet.ProtustrankaFormatedWithAdress>
  <DomainObject.Predmet.ProtustrankaFormatedWithAdressOIB>
    <izvorni_sadrzaj> TREF d.o.o., OIB 48815193795, Martićeva 14/d, 10000 Zagreb zastupanog po punomoćniku Neven Ivandić</izvorni_sadrzaj>
    <derivirana_varijabla naziv="DomainObject.Predmet.ProtustrankaFormatedWithAdressOIB_1"> TREF d.o.o., OIB 48815193795, Martićeva 14/d, 10000 Zagreb zastupanog po punomoćniku Neven Ivandić</derivirana_varijabla>
  </DomainObject.Predmet.ProtustrankaFormatedWithAdressOIB>
  <DomainObject.Predmet.ProtustrankaWithAdress>
    <izvorni_sadrzaj>TREF d.o.o. Martićeva 14/d, 10000 Zagreb</izvorni_sadrzaj>
    <derivirana_varijabla naziv="DomainObject.Predmet.ProtustrankaWithAdress_1">TREF d.o.o. Martićeva 14/d, 10000 Zagreb</derivirana_varijabla>
  </DomainObject.Predmet.ProtustrankaWithAdress>
  <DomainObject.Predmet.ProtustrankaWithAdressOIB>
    <izvorni_sadrzaj>TREF d.o.o., OIB 48815193795, Martićeva 14/d, 10000 Zagreb</izvorni_sadrzaj>
    <derivirana_varijabla naziv="DomainObject.Predmet.ProtustrankaWithAdressOIB_1">TREF d.o.o., OIB 48815193795, Martićeva 14/d, 10000 Zagreb</derivirana_varijabla>
  </DomainObject.Predmet.ProtustrankaWithAdressOIB>
  <DomainObject.Predmet.ProtustrankaNazivFormated>
    <izvorni_sadrzaj>TREF d.o.o.</izvorni_sadrzaj>
    <derivirana_varijabla naziv="DomainObject.Predmet.ProtustrankaNazivFormated_1">TREF d.o.o.</derivirana_varijabla>
  </DomainObject.Predmet.ProtustrankaNazivFormated>
  <DomainObject.Predmet.ProtustrankaNazivFormatedOIB>
    <izvorni_sadrzaj>TREF d.o.o., OIB 48815193795</izvorni_sadrzaj>
    <derivirana_varijabla naziv="DomainObject.Predmet.ProtustrankaNazivFormatedOIB_1">TREF d.o.o., OIB 48815193795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22.St - I.Turčić</izvorni_sadrzaj>
    <derivirana_varijabla naziv="DomainObject.Predmet.Referada.Naziv_1">22.St - I.Turčić</derivirana_varijabla>
  </DomainObject.Predmet.Referada.Naziv>
  <DomainObject.Predmet.Referada.Oznaka>
    <izvorni_sadrzaj>22.St</izvorni_sadrzaj>
    <derivirana_varijabla naziv="DomainObject.Predmet.Referada.Oznaka_1">22.St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Turčić</izvorni_sadrzaj>
    <derivirana_varijabla naziv="DomainObject.Predmet.Referada.Sudac_1">Ivan Turčić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22.St - I.Turčić</izvorni_sadrzaj>
    <derivirana_varijabla naziv="DomainObject.Predmet.TrenutnaLokacijaSpisa.Naziv_1">22.St - I.Turčić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Slavica Sorić</izvorni_sadrzaj>
    <derivirana_varijabla naziv="DomainObject.Predmet.Zapisnicar_1">Slavica Sorić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TREF d.o.o. zastupanog po punomoćniku Neven Ivandić</item>
    </izvorni_sadrzaj>
    <derivirana_varijabla naziv="DomainObject.Predmet.ProtuStrankaListFormated_1">
      <item>TREF d.o.o. zastupanog po punomoćniku Neven Ivandić</item>
    </derivirana_varijabla>
  </DomainObject.Predmet.ProtuStrankaListFormated>
  <DomainObject.Predmet.ProtuStrankaListFormatedOIB>
    <izvorni_sadrzaj>
      <item>TREF d.o.o., OIB 48815193795 zastupanog po punomoćniku Neven Ivandić</item>
    </izvorni_sadrzaj>
    <derivirana_varijabla naziv="DomainObject.Predmet.ProtuStrankaListFormatedOIB_1">
      <item>TREF d.o.o., OIB 48815193795 zastupanog po punomoćniku Neven Ivandić</item>
    </derivirana_varijabla>
  </DomainObject.Predmet.ProtuStrankaListFormatedOIB>
  <DomainObject.Predmet.ProtuStrankaListFormatedWithAdress>
    <izvorni_sadrzaj>
      <item>TREF d.o.o., Martićeva 14/d, 10000 Zagreb zastupanog po punomoćniku Neven Ivandić</item>
    </izvorni_sadrzaj>
    <derivirana_varijabla naziv="DomainObject.Predmet.ProtuStrankaListFormatedWithAdress_1">
      <item>TREF d.o.o., Martićeva 14/d, 10000 Zagreb zastupanog po punomoćniku Neven Ivandić</item>
    </derivirana_varijabla>
  </DomainObject.Predmet.ProtuStrankaListFormatedWithAdress>
  <DomainObject.Predmet.ProtuStrankaListFormatedWithAdressOIB>
    <izvorni_sadrzaj>
      <item>TREF d.o.o., OIB 48815193795, Martićeva 14/d, 10000 Zagreb zastupanog po punomoćniku Neven Ivandić</item>
    </izvorni_sadrzaj>
    <derivirana_varijabla naziv="DomainObject.Predmet.ProtuStrankaListFormatedWithAdressOIB_1">
      <item>TREF d.o.o., OIB 48815193795, Martićeva 14/d, 10000 Zagreb zastupanog po punomoćniku Neven Ivandić</item>
    </derivirana_varijabla>
  </DomainObject.Predmet.ProtuStrankaListFormatedWithAdressOIB>
  <DomainObject.Predmet.ProtuStrankaListNazivFormated>
    <izvorni_sadrzaj>
      <item>TREF d.o.o.</item>
    </izvorni_sadrzaj>
    <derivirana_varijabla naziv="DomainObject.Predmet.ProtuStrankaListNazivFormated_1">
      <item>TREF d.o.o.</item>
    </derivirana_varijabla>
  </DomainObject.Predmet.ProtuStrankaListNazivFormated>
  <DomainObject.Predmet.ProtuStrankaListNazivFormatedOIB>
    <izvorni_sadrzaj>
      <item>TREF d.o.o., OIB 48815193795</item>
    </izvorni_sadrzaj>
    <derivirana_varijabla naziv="DomainObject.Predmet.ProtuStrankaListNazivFormatedOIB_1">
      <item>TREF d.o.o., OIB 48815193795</item>
    </derivirana_varijabla>
  </DomainObject.Predmet.ProtuStrankaListNazivFormatedOIB>
  <DomainObject.Predmet.OstaliListFormated>
    <izvorni_sadrzaj>
      <item>Neven Ivandić punomoćnik sudionika u postupku TREF d.o.o.</item>
    </izvorni_sadrzaj>
    <derivirana_varijabla naziv="DomainObject.Predmet.OstaliListFormated_1">
      <item>Neven Ivandić punomoćnik sudionika u postupku TREF d.o.o.</item>
    </derivirana_varijabla>
  </DomainObject.Predmet.OstaliListFormated>
  <DomainObject.Predmet.OstaliListFormatedOIB>
    <izvorni_sadrzaj>
      <item>Neven Ivandić, OIB 81701261941 punomoćnik sudionika u postupku TREF d.o.o.</item>
    </izvorni_sadrzaj>
    <derivirana_varijabla naziv="DomainObject.Predmet.OstaliListFormatedOIB_1">
      <item>Neven Ivandić, OIB 81701261941 punomoćnik sudionika u postupku TREF d.o.o.</item>
    </derivirana_varijabla>
  </DomainObject.Predmet.OstaliListFormatedOIB>
  <DomainObject.Predmet.OstaliListFormatedWithAdress>
    <izvorni_sadrzaj>
      <item>Neven Ivandić, Martićeva 14d, 10000 Zagreb punomoćnik sudionika u postupku TREF d.o.o.</item>
    </izvorni_sadrzaj>
    <derivirana_varijabla naziv="DomainObject.Predmet.OstaliListFormatedWithAdress_1">
      <item>Neven Ivandić, Martićeva 14d, 10000 Zagreb punomoćnik sudionika u postupku TREF d.o.o.</item>
    </derivirana_varijabla>
  </DomainObject.Predmet.OstaliListFormatedWithAdress>
  <DomainObject.Predmet.OstaliListFormatedWithAdressOIB>
    <izvorni_sadrzaj>
      <item>Neven Ivandić, OIB 81701261941, Martićeva 14d, 10000 Zagreb punomoćnik sudionika u postupku TREF d.o.o.</item>
    </izvorni_sadrzaj>
    <derivirana_varijabla naziv="DomainObject.Predmet.OstaliListFormatedWithAdressOIB_1">
      <item>Neven Ivandić, OIB 81701261941, Martićeva 14d, 10000 Zagreb punomoćnik sudionika u postupku TREF d.o.o.</item>
    </derivirana_varijabla>
  </DomainObject.Predmet.OstaliListFormatedWithAdressOIB>
  <DomainObject.Predmet.OstaliListNazivFormated>
    <izvorni_sadrzaj>
      <item>Neven Ivandić</item>
    </izvorni_sadrzaj>
    <derivirana_varijabla naziv="DomainObject.Predmet.OstaliListNazivFormated_1">
      <item>Neven Ivandić</item>
    </derivirana_varijabla>
  </DomainObject.Predmet.OstaliListNazivFormated>
  <DomainObject.Predmet.OstaliListNazivFormatedOIB>
    <izvorni_sadrzaj>
      <item>Neven Ivandić, OIB 81701261941</item>
    </izvorni_sadrzaj>
    <derivirana_varijabla naziv="DomainObject.Predmet.OstaliListNazivFormatedOIB_1">
      <item>Neven Ivandić, OIB 81701261941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travnja 2016.</izvorni_sadrzaj>
    <derivirana_varijabla naziv="DomainObject.Datum_1">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TREF d.o.o.</izvorni_sadrzaj>
    <derivirana_varijabla naziv="DomainObject.Predmet.ProtustrankaIDrugi_1">TREF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TREF d.o.o., OIB 48815193795, Martićeva 14/d, 10000 Zagreb</izvorni_sadrzaj>
    <derivirana_varijabla naziv="DomainObject.Predmet.ProtustrankaIDrugiAdressOIB_1">TREF d.o.o., OIB 48815193795, Martićeva 14/d,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TREF d.o.o.</item>
      <item>FINA Regionalni centar Zagreb</item>
      <item>Neven Ivandić</item>
    </izvorni_sadrzaj>
    <derivirana_varijabla naziv="DomainObject.Predmet.SudioniciListNaziv_1">
      <item>TREF d.o.o.</item>
      <item>FINA Regionalni centar Zagreb</item>
      <item>Neven Ivandić</item>
    </derivirana_varijabla>
  </DomainObject.Predmet.SudioniciListNaziv>
  <DomainObject.Predmet.SudioniciListAdressOIB>
    <izvorni_sadrzaj>
      <item>TREF d.o.o., OIB 48815193795, Martićeva 14/d,10000 Zagreb</item>
      <item>FINA Regionalni centar Zagreb, OIB 85821130368, Trg svibanjskih žrtava 1995. 1,10000 Zagreb</item>
      <item>Neven Ivandić, OIB 81701261941, Martićeva 14d,10000 Zagreb</item>
    </izvorni_sadrzaj>
    <derivirana_varijabla naziv="DomainObject.Predmet.SudioniciListAdressOIB_1">
      <item>TREF d.o.o., OIB 48815193795, Martićeva 14/d,10000 Zagreb</item>
      <item>FINA Regionalni centar Zagreb, OIB 85821130368, Trg svibanjskih žrtava 1995. 1,10000 Zagreb</item>
      <item>Neven Ivandić, OIB 81701261941, Martićeva 14d,10000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48815193795</item>
      <item>, OIB 85821130368</item>
      <item>, OIB 81701261941</item>
    </izvorni_sadrzaj>
    <derivirana_varijabla naziv="DomainObject.Predmet.SudioniciListNazivOIB_1">
      <item>, OIB 48815193795</item>
      <item>, OIB 85821130368</item>
      <item>, OIB 81701261941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Dujmović, OIB 30711927799, Božidara Magovca 48 Zagreb</item>
    </izvorni_sadrzaj>
    <derivirana_varijabla naziv="DomainObject.Predmet.StecajniUpraviteljiListAddressOIB_1">
      <item>Mirjana Dujmović, OIB 30711927799, Božidara Magovca 48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499</properties:Words>
  <properties:Characters>2753</properties:Characters>
  <properties:Lines>80</properties:Lines>
  <properties:Paragraphs>33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2016-04-07T13:25:00Z</dcterms:created>
  <dc:creator>Ivan Turčić</dc:creator>
  <cp:lastModifiedBy>Ivan Turčić</cp:lastModifiedBy>
  <dcterms:modified xmlns:xsi="http://www.w3.org/2001/XMLSchema-instance" xsi:type="dcterms:W3CDTF">2016-04-08T09:11:00Z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