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45f46b7" w14:paraId="45f46b7"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8E4B72">
        <w:rPr>
          <w:sz w:val="24"/>
          <w:szCs w:val="24"/>
          <w:lang w:eastAsia="en-US"/>
        </w:rPr>
        <w:t>2425</w:t>
      </w:r>
      <w:r w:rsidRPr="0018071D">
        <w:rPr>
          <w:sz w:val="24"/>
          <w:szCs w:val="24"/>
          <w:lang w:eastAsia="en-US"/>
        </w:rPr>
        <w:t>/1</w:t>
      </w:r>
      <w:r w:rsidR="008E4B72">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8E4B72" w:rsidRPr="008E4B72">
        <w:rPr>
          <w:sz w:val="24"/>
          <w:szCs w:val="24"/>
          <w:lang w:val="pt-BR"/>
        </w:rPr>
        <w:t>FUGU-PROMET d.o.o.</w:t>
      </w:r>
      <w:r w:rsidR="008E4B72">
        <w:rPr>
          <w:sz w:val="24"/>
          <w:szCs w:val="24"/>
          <w:lang w:val="pt-BR"/>
        </w:rPr>
        <w:t xml:space="preserve"> u stečaju</w:t>
      </w:r>
      <w:r w:rsidR="008E4B72" w:rsidRPr="008E4B72">
        <w:rPr>
          <w:sz w:val="24"/>
          <w:szCs w:val="24"/>
          <w:lang w:val="pt-BR"/>
        </w:rPr>
        <w:t>, Zagreb, Ulica grada Vukovara 269d, OIB 43449576658,</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8E4B72">
        <w:rPr>
          <w:sz w:val="24"/>
          <w:szCs w:val="24"/>
          <w:lang w:eastAsia="en-US"/>
        </w:rPr>
        <w:t>4</w:t>
      </w:r>
      <w:r w:rsidRPr="00503D52">
        <w:rPr>
          <w:sz w:val="24"/>
          <w:szCs w:val="24"/>
          <w:lang w:eastAsia="en-US"/>
        </w:rPr>
        <w:t xml:space="preserve">. </w:t>
      </w:r>
      <w:r w:rsidR="008E4B72">
        <w:rPr>
          <w:sz w:val="24"/>
          <w:szCs w:val="24"/>
          <w:lang w:eastAsia="en-US"/>
        </w:rPr>
        <w:t>srpnja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0E70B1" w:rsidR="000E70B1">
      <w:pPr>
        <w:pStyle w:val="Odlomakpopisa"/>
        <w:ind w:left="1080"/>
        <w:jc w:val="both"/>
        <w:rPr>
          <w:rFonts w:hAnsi="Times New Roman" w:ascii="Times New Roman"/>
          <w:bCs/>
          <w:sz w:val="24"/>
          <w:szCs w:val="24"/>
        </w:rPr>
      </w:pPr>
      <w:r w:rsidRPr="00BD50EC">
        <w:rPr>
          <w:rFonts w:hAnsi="Times New Roman" w:ascii="Times New Roman"/>
          <w:bCs/>
          <w:sz w:val="24"/>
          <w:szCs w:val="24"/>
        </w:rPr>
        <w:t>Prvi viši isplatni red:</w:t>
      </w:r>
    </w:p>
    <w:p w:rsidRDefault="000E70B1" w:rsidP="000E70B1" w:rsidR="000E70B1">
      <w:pPr>
        <w:pStyle w:val="Odlomakpopisa"/>
        <w:ind w:left="1080"/>
        <w:jc w:val="both"/>
        <w:rPr>
          <w:rFonts w:hAnsi="Times New Roman" w:ascii="Times New Roman"/>
          <w:bCs/>
          <w:sz w:val="24"/>
          <w:szCs w:val="24"/>
        </w:rPr>
      </w:pPr>
    </w:p>
    <w:p w:rsidRDefault="00422B55" w:rsidP="000E70B1" w:rsidR="00BD50EC" w:rsidRPr="000E70B1">
      <w:pPr>
        <w:pStyle w:val="Odlomakpopisa"/>
        <w:ind w:left="1080"/>
        <w:jc w:val="both"/>
        <w:rPr>
          <w:sz w:val="24"/>
          <w:szCs w:val="24"/>
        </w:rPr>
      </w:pPr>
      <w:r w:rsidRPr="000E70B1">
        <w:rPr>
          <w:rFonts w:hAnsi="Times New Roman" w:ascii="Times New Roman"/>
          <w:bCs/>
          <w:sz w:val="24"/>
          <w:szCs w:val="24"/>
        </w:rPr>
        <w:t>REPUBLIKA HRVATSKA, Ministarstvo financija, Porezna uprava, OIB: 18683136487, u iznosu od 15.796,19 kn</w:t>
      </w:r>
    </w:p>
    <w:p w:rsidRDefault="00E876A5" w:rsidP="00BD50EC" w:rsidR="00E876A5">
      <w:pPr>
        <w:pStyle w:val="Odlomakpopisa"/>
        <w:ind w:left="1080"/>
        <w:rPr>
          <w:rFonts w:hAnsi="Times New Roman" w:ascii="Times New Roman"/>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0E70B1" w:rsidP="000E70B1" w:rsidR="000E70B1" w:rsidRPr="000E70B1">
      <w:pPr>
        <w:pStyle w:val="Odlomakpopisa"/>
        <w:jc w:val="both"/>
        <w:rPr>
          <w:rFonts w:hAnsi="Times New Roman" w:ascii="Times New Roman"/>
          <w:bCs/>
          <w:sz w:val="24"/>
          <w:szCs w:val="24"/>
        </w:rPr>
      </w:pP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1. REPUBLIKA HRVATSKA, Ministarstvo financija, Porezna uprava, OIB: 18683136487, u iznosu od 27.759.195,69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3.  CROATIA OSIGURANJE d.d., Zagreb, Vatroslava Jagića 33, OIB: 26187994862, u iznosu od 49.067,01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4. HANZA-MEDIA d.o.o., Zagreb, Koranska 2, OIB: 79517545745, u iznosu od 681.012,36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5. SLOBODNA DALMACIJA d.d., Split, Ul. Hrvatske mornarice 4, OIB: 35075764438, u iznosu od 118.260,49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6.  VIPnet d.o.o., Zagreb, Vrtni put 1, OIB: 29524210204, u iznosu od 4.555,84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7.  VIPnet d.o.o., Zagreb, Vrtni put 1, OIB: 29524210204, u iznosu od 15.229,70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8. FINANCIJSKA AGENCIJA, Zagreb, Ulica grada Vukovara 70, OIB: 85821130368, u iznosu od 754,59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9. AUTOR d.o.o., Zagreb, Gračanska cesta 93, OIB: 08987664793, u iznosu od 22.724,34 kn,</w:t>
      </w:r>
    </w:p>
    <w:p w:rsidRDefault="000E70B1" w:rsidP="000E70B1" w:rsidR="000E70B1" w:rsidRPr="000E70B1">
      <w:pPr>
        <w:pStyle w:val="Odlomakpopisa"/>
        <w:jc w:val="both"/>
        <w:rPr>
          <w:rFonts w:hAnsi="Times New Roman" w:ascii="Times New Roman"/>
          <w:bCs/>
          <w:sz w:val="24"/>
          <w:szCs w:val="24"/>
        </w:rPr>
      </w:pPr>
      <w:r w:rsidRPr="000E70B1">
        <w:rPr>
          <w:rFonts w:hAnsi="Times New Roman" w:ascii="Times New Roman"/>
          <w:bCs/>
          <w:sz w:val="24"/>
          <w:szCs w:val="24"/>
        </w:rPr>
        <w:t>10. INFO-KOR PROJEKT d.o.o., Zagreb, Lašćinska cesta 106C, OIB: 83512634337, u iznosu od 101.217,05 kn,</w:t>
      </w:r>
    </w:p>
    <w:p w:rsidRDefault="000E70B1" w:rsidP="000E70B1" w:rsidR="000E70B1">
      <w:pPr>
        <w:pStyle w:val="Odlomakpopisa"/>
        <w:jc w:val="both"/>
        <w:rPr>
          <w:rFonts w:hAnsi="Times New Roman" w:ascii="Times New Roman"/>
          <w:bCs/>
          <w:sz w:val="24"/>
          <w:szCs w:val="24"/>
        </w:rPr>
      </w:pPr>
      <w:r w:rsidRPr="000E70B1">
        <w:rPr>
          <w:rFonts w:hAnsi="Times New Roman" w:ascii="Times New Roman"/>
          <w:bCs/>
          <w:sz w:val="24"/>
          <w:szCs w:val="24"/>
        </w:rPr>
        <w:t>11. HRVATSKA RADIOTELEVIZIJA, Zagreb, Prisavlje 3, OIB: 68419124305, u iznosu od 204.588,54 kn.</w:t>
      </w:r>
    </w:p>
    <w:p w:rsidRDefault="000E70B1" w:rsidP="000E70B1" w:rsidR="000E70B1">
      <w:pPr>
        <w:pStyle w:val="Odlomakpopisa"/>
        <w:jc w:val="both"/>
        <w:rPr>
          <w:rFonts w:hAnsi="Times New Roman" w:ascii="Times New Roman"/>
          <w:bCs/>
          <w:sz w:val="24"/>
          <w:szCs w:val="24"/>
        </w:rPr>
      </w:pPr>
    </w:p>
    <w:p w:rsidRDefault="00647196" w:rsidP="000E70B1" w:rsidR="0037724C">
      <w:pPr>
        <w:pStyle w:val="Odlomakpopisa"/>
        <w:jc w:val="both"/>
        <w:rPr>
          <w:rFonts w:hAnsi="Times New Roman" w:ascii="Times New Roman"/>
          <w:sz w:val="24"/>
          <w:szCs w:val="24"/>
        </w:rPr>
      </w:pPr>
      <w:r>
        <w:rPr>
          <w:rFonts w:hAnsi="Times New Roman" w:ascii="Times New Roman"/>
          <w:sz w:val="24"/>
          <w:szCs w:val="24"/>
        </w:rPr>
        <w:lastRenderedPageBreak/>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D04720" w:rsidP="00D04720" w:rsidR="00D04720" w:rsidRPr="00D04720">
      <w:pPr>
        <w:ind w:firstLine="708"/>
        <w:jc w:val="both"/>
        <w:rPr>
          <w:bCs/>
          <w:sz w:val="24"/>
          <w:szCs w:val="24"/>
        </w:rPr>
      </w:pPr>
      <w:r w:rsidRPr="00D04720">
        <w:rPr>
          <w:bCs/>
          <w:sz w:val="24"/>
          <w:szCs w:val="24"/>
        </w:rPr>
        <w:t>2. AKTER-PUBLIC d.o.o., Zagreb, Remetinečka cesta 9D, OIB: 60260099259, u iznosu od 1.048.963,02 kn.</w:t>
      </w:r>
    </w:p>
    <w:p w:rsidRDefault="00D04720" w:rsidP="00D04720" w:rsidR="00D04720">
      <w:pPr>
        <w:ind w:firstLine="708"/>
        <w:jc w:val="both"/>
        <w:rPr>
          <w:bCs/>
          <w:sz w:val="24"/>
          <w:szCs w:val="24"/>
        </w:rPr>
      </w:pPr>
    </w:p>
    <w:p w:rsidRDefault="007213E7" w:rsidP="00D04720" w:rsidR="007213E7" w:rsidRPr="00D04720">
      <w:pPr>
        <w:ind w:firstLine="708"/>
        <w:jc w:val="both"/>
        <w:rPr>
          <w:bCs/>
          <w:sz w:val="24"/>
          <w:szCs w:val="24"/>
        </w:rPr>
      </w:pPr>
      <w:r w:rsidRPr="00D04720">
        <w:rPr>
          <w:bCs/>
          <w:sz w:val="24"/>
          <w:szCs w:val="24"/>
        </w:rPr>
        <w:t xml:space="preserve">Upućuje se stečajni vjerovnik </w:t>
      </w:r>
      <w:r w:rsidR="00FF3DC3" w:rsidRPr="00FF3DC3">
        <w:rPr>
          <w:bCs/>
          <w:sz w:val="24"/>
          <w:szCs w:val="24"/>
        </w:rPr>
        <w:t>AKTER-PUBLIC d.o.o., Zagreb, Remetinečka cesta 9D, OIB: 60260099259</w:t>
      </w:r>
      <w:r w:rsidR="00C820A2" w:rsidRPr="00D04720">
        <w:rPr>
          <w:sz w:val="24"/>
          <w:szCs w:val="24"/>
        </w:rPr>
        <w:t xml:space="preserve">, </w:t>
      </w:r>
      <w:r w:rsidRPr="00D04720">
        <w:rPr>
          <w:bCs/>
          <w:sz w:val="24"/>
          <w:szCs w:val="24"/>
        </w:rPr>
        <w:t xml:space="preserve">u roku od osam dana od dana pravomoćnosti rješenja o upućivanju u parnicu, odnosno primitka drugostupanjske odluke, </w:t>
      </w:r>
      <w:r w:rsidR="000D5D7E" w:rsidRPr="00D04720">
        <w:rPr>
          <w:bCs/>
          <w:sz w:val="24"/>
          <w:szCs w:val="24"/>
        </w:rPr>
        <w:t>na parnicu protiv stečajnoga dužnika</w:t>
      </w:r>
      <w:r w:rsidRPr="00D04720">
        <w:rPr>
          <w:bCs/>
          <w:sz w:val="24"/>
          <w:szCs w:val="24"/>
        </w:rPr>
        <w:t xml:space="preserve"> radi utvrđivanja osporene tražbine</w:t>
      </w:r>
      <w:r w:rsidR="007A7EE2" w:rsidRPr="00D04720">
        <w:rPr>
          <w:bCs/>
          <w:sz w:val="24"/>
          <w:szCs w:val="24"/>
        </w:rPr>
        <w:t xml:space="preserve"> u iznosu od </w:t>
      </w:r>
      <w:r w:rsidR="00A356C8" w:rsidRPr="00A356C8">
        <w:rPr>
          <w:bCs/>
          <w:sz w:val="24"/>
          <w:szCs w:val="24"/>
        </w:rPr>
        <w:t>1.048.963,02 kn</w:t>
      </w:r>
      <w:r w:rsidRPr="00D04720">
        <w:rPr>
          <w:bCs/>
          <w:sz w:val="24"/>
          <w:szCs w:val="24"/>
        </w:rPr>
        <w:t>.</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 xml:space="preserve">Ako stečajni vjerovnik ne </w:t>
      </w:r>
      <w:r w:rsidR="00957A30">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7213E7" w:rsidP="007213E7" w:rsidR="007213E7">
      <w:pPr>
        <w:pStyle w:val="Default"/>
        <w:ind w:left="720"/>
        <w:jc w:val="both"/>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suda od </w:t>
      </w:r>
      <w:r w:rsidR="00734E88">
        <w:rPr>
          <w:sz w:val="24"/>
          <w:szCs w:val="24"/>
        </w:rPr>
        <w:t>23. ožujka</w:t>
      </w:r>
      <w:r w:rsidR="007A2A12">
        <w:rPr>
          <w:sz w:val="24"/>
          <w:szCs w:val="24"/>
        </w:rPr>
        <w:t xml:space="preserve"> </w:t>
      </w:r>
      <w:r>
        <w:rPr>
          <w:sz w:val="24"/>
          <w:szCs w:val="24"/>
        </w:rPr>
        <w:t>201</w:t>
      </w:r>
      <w:r w:rsidR="00734E88">
        <w:rPr>
          <w:sz w:val="24"/>
          <w:szCs w:val="24"/>
        </w:rPr>
        <w:t>8</w:t>
      </w:r>
      <w:r>
        <w:rPr>
          <w:sz w:val="24"/>
          <w:szCs w:val="24"/>
        </w:rPr>
        <w:t>. otvoren je stečajni</w:t>
      </w:r>
      <w:r w:rsidR="000875A2">
        <w:rPr>
          <w:sz w:val="24"/>
          <w:szCs w:val="24"/>
        </w:rPr>
        <w:t xml:space="preserve"> postupak nad dužnikom, dok je </w:t>
      </w:r>
      <w:r w:rsidR="00B86F0E">
        <w:rPr>
          <w:sz w:val="24"/>
          <w:szCs w:val="24"/>
        </w:rPr>
        <w:t>4. srpnja</w:t>
      </w:r>
      <w:r w:rsidR="00ED28A8">
        <w:rPr>
          <w:sz w:val="24"/>
          <w:szCs w:val="24"/>
        </w:rPr>
        <w:t xml:space="preserve"> 2018</w:t>
      </w:r>
      <w:r>
        <w:rPr>
          <w:sz w:val="24"/>
          <w:szCs w:val="24"/>
        </w:rPr>
        <w:t>. održano ispitno ročište koje je, u skladu s odr</w:t>
      </w:r>
      <w:r w:rsidR="00ED28A8">
        <w:rPr>
          <w:sz w:val="24"/>
          <w:szCs w:val="24"/>
        </w:rPr>
        <w:t>edbom čl</w:t>
      </w:r>
      <w:r w:rsidR="00902B82">
        <w:rPr>
          <w:sz w:val="24"/>
          <w:szCs w:val="24"/>
        </w:rPr>
        <w:t>anka</w:t>
      </w:r>
      <w:r w:rsidR="00ED28A8">
        <w:rPr>
          <w:sz w:val="24"/>
          <w:szCs w:val="24"/>
        </w:rPr>
        <w:t xml:space="preserve"> 130. st</w:t>
      </w:r>
      <w:r w:rsidR="00902B82">
        <w:rPr>
          <w:sz w:val="24"/>
          <w:szCs w:val="24"/>
        </w:rPr>
        <w:t>avka</w:t>
      </w:r>
      <w:r w:rsidR="00ED28A8">
        <w:rPr>
          <w:sz w:val="24"/>
          <w:szCs w:val="24"/>
        </w:rPr>
        <w:t xml:space="preserve">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w:t>
      </w:r>
      <w:r w:rsidR="00CC5DAE">
        <w:rPr>
          <w:sz w:val="24"/>
          <w:szCs w:val="24"/>
        </w:rPr>
        <w:t xml:space="preserve">zrocima u skladu s odredbama članka </w:t>
      </w:r>
      <w:r w:rsidR="00BA1DC0">
        <w:rPr>
          <w:sz w:val="24"/>
          <w:szCs w:val="24"/>
        </w:rPr>
        <w:t xml:space="preserve">227. SZ-a i tablicu prijavljenih tražbina u skladu </w:t>
      </w:r>
      <w:r w:rsidR="0057441D">
        <w:rPr>
          <w:sz w:val="24"/>
          <w:szCs w:val="24"/>
        </w:rPr>
        <w:t>s odredbama čl</w:t>
      </w:r>
      <w:r w:rsidR="00CC5DAE">
        <w:rPr>
          <w:sz w:val="24"/>
          <w:szCs w:val="24"/>
        </w:rPr>
        <w:t>anka</w:t>
      </w:r>
      <w:r w:rsidR="0057441D">
        <w:rPr>
          <w:sz w:val="24"/>
          <w:szCs w:val="24"/>
        </w:rPr>
        <w:t xml:space="preserve">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w:t>
      </w:r>
      <w:r w:rsidR="00207772">
        <w:rPr>
          <w:sz w:val="24"/>
          <w:szCs w:val="24"/>
        </w:rPr>
        <w:t>anka</w:t>
      </w:r>
      <w:r w:rsidR="009D23E0">
        <w:rPr>
          <w:sz w:val="24"/>
          <w:szCs w:val="24"/>
        </w:rPr>
        <w:t xml:space="preserve">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w:t>
      </w:r>
      <w:r w:rsidR="00B01202">
        <w:rPr>
          <w:sz w:val="24"/>
          <w:szCs w:val="24"/>
        </w:rPr>
        <w:t>anka</w:t>
      </w:r>
      <w:r w:rsidRPr="00E67B25">
        <w:rPr>
          <w:sz w:val="24"/>
          <w:szCs w:val="24"/>
        </w:rPr>
        <w:t xml:space="preserve">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424104">
        <w:rPr>
          <w:sz w:val="24"/>
          <w:szCs w:val="24"/>
        </w:rPr>
        <w:t xml:space="preserve">prvom višem isplatnom redu, kao ni tražbine navedene u točki I. izreke ovog rješenja </w:t>
      </w:r>
      <w:r w:rsidR="00424104" w:rsidRPr="00DF2EFB">
        <w:rPr>
          <w:sz w:val="24"/>
          <w:szCs w:val="24"/>
        </w:rPr>
        <w:t>koj</w:t>
      </w:r>
      <w:r w:rsidR="00424104">
        <w:rPr>
          <w:sz w:val="24"/>
          <w:szCs w:val="24"/>
        </w:rPr>
        <w:t>e</w:t>
      </w:r>
      <w:r w:rsidR="00424104" w:rsidRPr="00DF2EFB">
        <w:rPr>
          <w:sz w:val="24"/>
          <w:szCs w:val="24"/>
        </w:rPr>
        <w:t xml:space="preserve"> je </w:t>
      </w:r>
      <w:r w:rsidR="00424104">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w:t>
      </w:r>
      <w:r w:rsidR="00B01202">
        <w:rPr>
          <w:sz w:val="24"/>
          <w:szCs w:val="24"/>
        </w:rPr>
        <w:t>anka</w:t>
      </w:r>
      <w:r>
        <w:rPr>
          <w:sz w:val="24"/>
          <w:szCs w:val="24"/>
        </w:rPr>
        <w:t xml:space="preserve">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odredbe čl</w:t>
      </w:r>
      <w:r w:rsidR="00B01202">
        <w:rPr>
          <w:sz w:val="24"/>
          <w:szCs w:val="24"/>
        </w:rPr>
        <w:t>anka</w:t>
      </w:r>
      <w:r w:rsidR="00BB25A0">
        <w:rPr>
          <w:sz w:val="24"/>
          <w:szCs w:val="24"/>
        </w:rPr>
        <w:t xml:space="preserve"> 265. st</w:t>
      </w:r>
      <w:r w:rsidR="00B01202">
        <w:rPr>
          <w:sz w:val="24"/>
          <w:szCs w:val="24"/>
        </w:rPr>
        <w:t>avka</w:t>
      </w:r>
      <w:r w:rsidR="00BB25A0">
        <w:rPr>
          <w:sz w:val="24"/>
          <w:szCs w:val="24"/>
        </w:rPr>
        <w:t xml:space="preserve"> 1. u vezi s odredbama čl</w:t>
      </w:r>
      <w:r w:rsidR="00B01202">
        <w:rPr>
          <w:sz w:val="24"/>
          <w:szCs w:val="24"/>
        </w:rPr>
        <w:t>anka</w:t>
      </w:r>
      <w:r w:rsidR="00BB25A0">
        <w:rPr>
          <w:sz w:val="24"/>
          <w:szCs w:val="24"/>
        </w:rPr>
        <w:t xml:space="preserve"> 138. i čl</w:t>
      </w:r>
      <w:r w:rsidR="00B01202">
        <w:rPr>
          <w:sz w:val="24"/>
          <w:szCs w:val="24"/>
        </w:rPr>
        <w:t>anka</w:t>
      </w:r>
      <w:r w:rsidR="00BB25A0">
        <w:rPr>
          <w:sz w:val="24"/>
          <w:szCs w:val="24"/>
        </w:rPr>
        <w:t xml:space="preserve"> 263. SZ-a, odlučio kao u </w:t>
      </w:r>
      <w:r w:rsidR="00B66EA5">
        <w:rPr>
          <w:sz w:val="24"/>
          <w:szCs w:val="24"/>
        </w:rPr>
        <w:t xml:space="preserve">točki I. izreke </w:t>
      </w:r>
      <w:r w:rsidR="00B01202">
        <w:rPr>
          <w:sz w:val="24"/>
          <w:szCs w:val="24"/>
        </w:rPr>
        <w:t>r</w:t>
      </w:r>
      <w:r w:rsidR="00BB25A0">
        <w:rPr>
          <w:sz w:val="24"/>
          <w:szCs w:val="24"/>
        </w:rPr>
        <w:t>ješenja.</w:t>
      </w:r>
    </w:p>
    <w:p w:rsidRDefault="00EE50FA" w:rsidP="007624D5" w:rsidR="007624D5">
      <w:pPr>
        <w:spacing w:afterAutospacing="true" w:after="100" w:beforeAutospacing="true" w:before="100"/>
        <w:ind w:firstLine="708"/>
        <w:jc w:val="both"/>
        <w:rPr>
          <w:color w:val="000000"/>
          <w:sz w:val="24"/>
          <w:szCs w:val="24"/>
        </w:rPr>
      </w:pPr>
      <w:r w:rsidRPr="00D76967">
        <w:rPr>
          <w:sz w:val="24"/>
          <w:szCs w:val="24"/>
        </w:rPr>
        <w:t>Prema odredbi čl</w:t>
      </w:r>
      <w:r w:rsidR="000A3D47">
        <w:rPr>
          <w:sz w:val="24"/>
          <w:szCs w:val="24"/>
        </w:rPr>
        <w:t>anka</w:t>
      </w:r>
      <w:r w:rsidRPr="00D76967">
        <w:rPr>
          <w:sz w:val="24"/>
          <w:szCs w:val="24"/>
        </w:rPr>
        <w:t xml:space="preserve">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w:t>
      </w:r>
      <w:r w:rsidR="000A3D47">
        <w:rPr>
          <w:sz w:val="24"/>
          <w:szCs w:val="24"/>
        </w:rPr>
        <w:t>anka</w:t>
      </w:r>
      <w:r w:rsidRPr="00D76967">
        <w:rPr>
          <w:sz w:val="24"/>
          <w:szCs w:val="24"/>
        </w:rPr>
        <w:t xml:space="preserve"> 266. st</w:t>
      </w:r>
      <w:r w:rsidR="000A3D47">
        <w:rPr>
          <w:sz w:val="24"/>
          <w:szCs w:val="24"/>
        </w:rPr>
        <w:t>avka</w:t>
      </w:r>
      <w:r w:rsidRPr="00D76967">
        <w:rPr>
          <w:sz w:val="24"/>
          <w:szCs w:val="24"/>
        </w:rPr>
        <w:t xml:space="preserve"> 4. SZ). </w:t>
      </w:r>
      <w:r w:rsidR="00D76967" w:rsidRPr="00D76967">
        <w:rPr>
          <w:color w:val="000000"/>
          <w:sz w:val="24"/>
          <w:szCs w:val="24"/>
        </w:rPr>
        <w:t xml:space="preserve">Ako osoba koja je upućena na parnicu ne pokrene parnicu u roku od osam dana od dana pravomoćnosti rješenja o </w:t>
      </w:r>
      <w:r w:rsidR="00D76967" w:rsidRPr="00D76967">
        <w:rPr>
          <w:color w:val="000000"/>
          <w:sz w:val="24"/>
          <w:szCs w:val="24"/>
        </w:rPr>
        <w:lastRenderedPageBreak/>
        <w:t>upućivanju u parnicu, odnosno primitka drugostupanjske odluke, smatrat će se da je odustala od prava na vođenje parnice</w:t>
      </w:r>
      <w:r w:rsidR="00C4329E">
        <w:rPr>
          <w:color w:val="000000"/>
          <w:sz w:val="24"/>
          <w:szCs w:val="24"/>
        </w:rPr>
        <w:t xml:space="preserve"> (čl</w:t>
      </w:r>
      <w:r w:rsidR="007624D5">
        <w:rPr>
          <w:color w:val="000000"/>
          <w:sz w:val="24"/>
          <w:szCs w:val="24"/>
        </w:rPr>
        <w:t>anak</w:t>
      </w:r>
      <w:r w:rsidR="00C4329E">
        <w:rPr>
          <w:color w:val="000000"/>
          <w:sz w:val="24"/>
          <w:szCs w:val="24"/>
        </w:rPr>
        <w:t xml:space="preserve"> </w:t>
      </w:r>
      <w:r w:rsidR="002C18B9">
        <w:rPr>
          <w:color w:val="000000"/>
          <w:sz w:val="24"/>
          <w:szCs w:val="24"/>
        </w:rPr>
        <w:t>267. st</w:t>
      </w:r>
      <w:r w:rsidR="007624D5">
        <w:rPr>
          <w:color w:val="000000"/>
          <w:sz w:val="24"/>
          <w:szCs w:val="24"/>
        </w:rPr>
        <w:t>avak</w:t>
      </w:r>
      <w:r w:rsidR="002C18B9">
        <w:rPr>
          <w:color w:val="000000"/>
          <w:sz w:val="24"/>
          <w:szCs w:val="24"/>
        </w:rPr>
        <w:t xml:space="preserve"> 1. SZ)</w:t>
      </w:r>
      <w:r w:rsidR="00D76967" w:rsidRPr="00D76967">
        <w:rPr>
          <w:color w:val="000000"/>
          <w:sz w:val="24"/>
          <w:szCs w:val="24"/>
        </w:rPr>
        <w:t>.</w:t>
      </w:r>
      <w:r w:rsidR="007624D5">
        <w:rPr>
          <w:color w:val="000000"/>
          <w:sz w:val="24"/>
          <w:szCs w:val="24"/>
        </w:rPr>
        <w:t xml:space="preserve"> Ako osporavatelj tražbine za koju postoji ovršna isprava ne pokrene parnicu u roku </w:t>
      </w:r>
      <w:r w:rsidR="007624D5">
        <w:rPr>
          <w:bCs/>
          <w:sz w:val="24"/>
          <w:szCs w:val="24"/>
        </w:rPr>
        <w:t>od osam dana od dana pravomoćnosti rješenja o upućivanju u parnicu, odnosno primitka drugostupanjske odluke (članak 267. st. 1. SZ), smatrat će se da je osporavanje otklonjeno (članak 267. stavak 2. SZ).</w:t>
      </w:r>
    </w:p>
    <w:p w:rsidRDefault="007624D5" w:rsidP="007F51BB" w:rsidR="001C327F">
      <w:pPr>
        <w:ind w:firstLine="708"/>
        <w:jc w:val="both"/>
        <w:rPr>
          <w:bCs/>
          <w:sz w:val="24"/>
          <w:szCs w:val="24"/>
        </w:rPr>
      </w:pPr>
      <w:r>
        <w:rPr>
          <w:sz w:val="24"/>
          <w:szCs w:val="24"/>
        </w:rPr>
        <w:t>S</w:t>
      </w:r>
      <w:r w:rsidR="009123E2" w:rsidRPr="00FC4A68">
        <w:rPr>
          <w:sz w:val="24"/>
          <w:szCs w:val="24"/>
        </w:rPr>
        <w:t xml:space="preserve">tečajni upravitelj je </w:t>
      </w:r>
      <w:r w:rsidR="00DE3DE1" w:rsidRPr="00FC4A68">
        <w:rPr>
          <w:sz w:val="24"/>
          <w:szCs w:val="24"/>
        </w:rPr>
        <w:t xml:space="preserve">osporio tražbinu vjerovnika pod rednim brojem </w:t>
      </w:r>
      <w:r w:rsidR="00FC4A68" w:rsidRPr="00FC4A68">
        <w:rPr>
          <w:bCs/>
          <w:sz w:val="24"/>
          <w:szCs w:val="24"/>
        </w:rPr>
        <w:t>2.</w:t>
      </w:r>
      <w:r w:rsidR="001C327F" w:rsidRPr="001C327F">
        <w:t xml:space="preserve"> </w:t>
      </w:r>
      <w:r w:rsidR="001C327F" w:rsidRPr="001C327F">
        <w:rPr>
          <w:bCs/>
          <w:sz w:val="24"/>
          <w:szCs w:val="24"/>
        </w:rPr>
        <w:t>AKTER-PUBLIC d.o.o., Zagreb, Remetinečka cesta 9D, OIB: 602600992</w:t>
      </w:r>
      <w:r w:rsidR="001C327F">
        <w:rPr>
          <w:bCs/>
          <w:sz w:val="24"/>
          <w:szCs w:val="24"/>
        </w:rPr>
        <w:t>59, u iznosu od 1.048.963,02 kn zbog zastare. Stečajni upravitelj je u bitnome naveo kako je osporena tražbina prijavljena na temelju računa ispostavljenih za obavljene usluge oglašavanja, te da za osporenu tražbinu ne postoji ovršna isprava, a što proizlazi i iz prijave tražbine navedenog vjerovnika.</w:t>
      </w:r>
    </w:p>
    <w:p w:rsidRDefault="001C327F" w:rsidP="007F51BB" w:rsidR="001C327F">
      <w:pPr>
        <w:ind w:firstLine="708"/>
        <w:jc w:val="both"/>
        <w:rPr>
          <w:bCs/>
          <w:sz w:val="24"/>
          <w:szCs w:val="24"/>
        </w:rPr>
      </w:pPr>
      <w:r>
        <w:rPr>
          <w:bCs/>
          <w:sz w:val="24"/>
          <w:szCs w:val="24"/>
        </w:rPr>
        <w:t xml:space="preserve"> </w:t>
      </w:r>
    </w:p>
    <w:p w:rsidRDefault="00E77FC4" w:rsidP="009C3FAF" w:rsidR="005E583D">
      <w:pPr>
        <w:ind w:firstLine="720"/>
        <w:jc w:val="both"/>
        <w:rPr>
          <w:sz w:val="24"/>
          <w:szCs w:val="24"/>
        </w:rPr>
      </w:pPr>
      <w:r>
        <w:rPr>
          <w:bCs/>
          <w:sz w:val="24"/>
          <w:szCs w:val="24"/>
        </w:rPr>
        <w:t>S obzirom na to da je stečajni upravitelj osporio</w:t>
      </w:r>
      <w:r w:rsidR="005E583D">
        <w:rPr>
          <w:bCs/>
          <w:sz w:val="24"/>
          <w:szCs w:val="24"/>
        </w:rPr>
        <w:t xml:space="preserve"> </w:t>
      </w:r>
      <w:r w:rsidR="001C327F">
        <w:rPr>
          <w:bCs/>
          <w:sz w:val="24"/>
          <w:szCs w:val="24"/>
        </w:rPr>
        <w:t xml:space="preserve">navedenu </w:t>
      </w:r>
      <w:r w:rsidR="007E61C4">
        <w:rPr>
          <w:sz w:val="24"/>
          <w:szCs w:val="24"/>
        </w:rPr>
        <w:t>t</w:t>
      </w:r>
      <w:r w:rsidR="007E61C4" w:rsidRPr="00FD378B">
        <w:rPr>
          <w:sz w:val="24"/>
          <w:szCs w:val="24"/>
        </w:rPr>
        <w:t>ražbin</w:t>
      </w:r>
      <w:r w:rsidR="005E583D">
        <w:rPr>
          <w:sz w:val="24"/>
          <w:szCs w:val="24"/>
        </w:rPr>
        <w:t>u</w:t>
      </w:r>
      <w:r w:rsidR="007E61C4">
        <w:rPr>
          <w:sz w:val="24"/>
          <w:szCs w:val="24"/>
        </w:rPr>
        <w:t xml:space="preserve"> drugog višeg isplatnog reda </w:t>
      </w:r>
      <w:r w:rsidR="005E583D">
        <w:rPr>
          <w:bCs/>
          <w:sz w:val="24"/>
          <w:szCs w:val="24"/>
        </w:rPr>
        <w:t xml:space="preserve">za koju ne postoji </w:t>
      </w:r>
      <w:r w:rsidR="007E61C4">
        <w:rPr>
          <w:sz w:val="24"/>
          <w:szCs w:val="24"/>
        </w:rPr>
        <w:t>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w:t>
      </w:r>
      <w:r w:rsidR="005E583D">
        <w:rPr>
          <w:sz w:val="24"/>
          <w:szCs w:val="24"/>
        </w:rPr>
        <w:t>anka</w:t>
      </w:r>
      <w:r w:rsidR="008E092A">
        <w:rPr>
          <w:sz w:val="24"/>
          <w:szCs w:val="24"/>
        </w:rPr>
        <w:t xml:space="preserve"> 26</w:t>
      </w:r>
      <w:r w:rsidR="00CD41B3">
        <w:rPr>
          <w:sz w:val="24"/>
          <w:szCs w:val="24"/>
        </w:rPr>
        <w:t>7</w:t>
      </w:r>
      <w:r w:rsidR="008E092A">
        <w:rPr>
          <w:sz w:val="24"/>
          <w:szCs w:val="24"/>
        </w:rPr>
        <w:t>. st</w:t>
      </w:r>
      <w:r w:rsidR="005E583D">
        <w:rPr>
          <w:sz w:val="24"/>
          <w:szCs w:val="24"/>
        </w:rPr>
        <w:t>avka</w:t>
      </w:r>
      <w:r w:rsidR="008E092A">
        <w:rPr>
          <w:sz w:val="24"/>
          <w:szCs w:val="24"/>
        </w:rPr>
        <w:t xml:space="preserve"> 1. </w:t>
      </w:r>
      <w:r w:rsidR="00CD41B3">
        <w:rPr>
          <w:sz w:val="24"/>
          <w:szCs w:val="24"/>
        </w:rPr>
        <w:t>u vezi s odredbom čl</w:t>
      </w:r>
      <w:r w:rsidR="005E583D">
        <w:rPr>
          <w:sz w:val="24"/>
          <w:szCs w:val="24"/>
        </w:rPr>
        <w:t>anka</w:t>
      </w:r>
      <w:r w:rsidR="00CD41B3">
        <w:rPr>
          <w:sz w:val="24"/>
          <w:szCs w:val="24"/>
        </w:rPr>
        <w:t xml:space="preserve"> 266. st</w:t>
      </w:r>
      <w:r w:rsidR="005E583D">
        <w:rPr>
          <w:sz w:val="24"/>
          <w:szCs w:val="24"/>
        </w:rPr>
        <w:t>avka</w:t>
      </w:r>
      <w:r w:rsidR="00CD41B3">
        <w:rPr>
          <w:sz w:val="24"/>
          <w:szCs w:val="24"/>
        </w:rPr>
        <w:t xml:space="preserve"> 1. </w:t>
      </w:r>
      <w:r w:rsidR="008E092A">
        <w:rPr>
          <w:sz w:val="24"/>
          <w:szCs w:val="24"/>
        </w:rPr>
        <w:t xml:space="preserve">SZ-a, </w:t>
      </w:r>
      <w:r w:rsidR="005E583D">
        <w:rPr>
          <w:sz w:val="24"/>
          <w:szCs w:val="24"/>
        </w:rPr>
        <w:t xml:space="preserve">u točki II. izreke rješenja, navedeni vjerovnik upućen na pokretanje parnice u određenom roku, uz upozorenje na pravne posljedice </w:t>
      </w:r>
      <w:r w:rsidR="00114BED">
        <w:rPr>
          <w:sz w:val="24"/>
          <w:szCs w:val="24"/>
        </w:rPr>
        <w:t xml:space="preserve">propuštanja </w:t>
      </w:r>
      <w:r w:rsidR="005E583D">
        <w:rPr>
          <w:sz w:val="24"/>
          <w:szCs w:val="24"/>
        </w:rPr>
        <w:t>ako u određenom roku ne pokrene tu parnicu.</w:t>
      </w:r>
    </w:p>
    <w:p w:rsidRDefault="001C327F" w:rsidP="007F35BB" w:rsidR="001C327F">
      <w:pPr>
        <w:pStyle w:val="Default"/>
        <w:jc w:val="center"/>
      </w:pPr>
    </w:p>
    <w:p w:rsidRDefault="00C32F5A" w:rsidP="007F35BB" w:rsidR="004D45C7" w:rsidRPr="0018071D">
      <w:pPr>
        <w:pStyle w:val="Default"/>
        <w:jc w:val="center"/>
      </w:pPr>
      <w:r w:rsidRPr="0018071D">
        <w:t xml:space="preserve">U </w:t>
      </w:r>
      <w:r w:rsidR="004D45C7" w:rsidRPr="0018071D">
        <w:t>Zagreb</w:t>
      </w:r>
      <w:r w:rsidRPr="0018071D">
        <w:t>u</w:t>
      </w:r>
      <w:r w:rsidR="004D45C7" w:rsidRPr="0018071D">
        <w:t xml:space="preserve"> </w:t>
      </w:r>
      <w:r w:rsidR="008E4B72">
        <w:rPr>
          <w:lang w:eastAsia="en-US"/>
        </w:rPr>
        <w:t>4</w:t>
      </w:r>
      <w:r w:rsidR="0039054A" w:rsidRPr="00503D52">
        <w:rPr>
          <w:lang w:eastAsia="en-US"/>
        </w:rPr>
        <w:t xml:space="preserve">. </w:t>
      </w:r>
      <w:r w:rsidR="008E4B72">
        <w:rPr>
          <w:lang w:eastAsia="en-US"/>
        </w:rPr>
        <w:t>srpnja</w:t>
      </w:r>
      <w:r w:rsidR="0039054A">
        <w:rPr>
          <w:lang w:eastAsia="en-US"/>
        </w:rPr>
        <w:t xml:space="preserve"> </w:t>
      </w:r>
      <w:r w:rsidR="0039054A" w:rsidRPr="00503D52">
        <w:rPr>
          <w:lang w:eastAsia="en-US"/>
        </w:rPr>
        <w:t>201</w:t>
      </w:r>
      <w:r w:rsidR="0039054A">
        <w:rPr>
          <w:lang w:eastAsia="en-US"/>
        </w:rPr>
        <w:t>8</w:t>
      </w:r>
      <w:r w:rsidR="004A4F10" w:rsidRPr="0018071D">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9D189B">
        <w:rPr>
          <w:sz w:val="24"/>
          <w:szCs w:val="24"/>
        </w:rPr>
        <w:t>, v.r.</w:t>
      </w:r>
      <w:r w:rsidRPr="0018071D">
        <w:rPr>
          <w:sz w:val="24"/>
          <w:szCs w:val="24"/>
        </w:rPr>
        <w:t xml:space="preserve"> </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w:t>
      </w:r>
      <w:r w:rsidR="00D2372E">
        <w:rPr>
          <w:sz w:val="24"/>
          <w:szCs w:val="24"/>
        </w:rPr>
        <w:t>anak</w:t>
      </w:r>
      <w:r>
        <w:rPr>
          <w:sz w:val="24"/>
          <w:szCs w:val="24"/>
        </w:rPr>
        <w:t xml:space="preserve"> 265. st</w:t>
      </w:r>
      <w:r w:rsidR="00D2372E">
        <w:rPr>
          <w:sz w:val="24"/>
          <w:szCs w:val="24"/>
        </w:rPr>
        <w:t>avak</w:t>
      </w:r>
      <w:r>
        <w:rPr>
          <w:sz w:val="24"/>
          <w:szCs w:val="24"/>
        </w:rPr>
        <w:t xml:space="preserve">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w:t>
      </w:r>
      <w:r w:rsidR="00D2372E">
        <w:rPr>
          <w:sz w:val="24"/>
          <w:szCs w:val="24"/>
          <w:lang w:val="pl-PL"/>
        </w:rPr>
        <w:t>anak</w:t>
      </w:r>
      <w:r w:rsidR="0039054A">
        <w:rPr>
          <w:sz w:val="24"/>
          <w:szCs w:val="24"/>
          <w:lang w:val="pl-PL"/>
        </w:rPr>
        <w:t xml:space="preserve"> 12. st</w:t>
      </w:r>
      <w:r w:rsidR="00D2372E">
        <w:rPr>
          <w:sz w:val="24"/>
          <w:szCs w:val="24"/>
          <w:lang w:val="pl-PL"/>
        </w:rPr>
        <w:t>avak</w:t>
      </w:r>
      <w:r w:rsidR="0039054A">
        <w:rPr>
          <w:sz w:val="24"/>
          <w:szCs w:val="24"/>
          <w:lang w:val="pl-PL"/>
        </w:rPr>
        <w:t xml:space="preserve"> 1. SZ).</w:t>
      </w:r>
    </w:p>
    <w:p w:rsidRDefault="00C32F5A" w:rsidP="004D45C7" w:rsidR="00C32F5A">
      <w:pPr>
        <w:widowControl/>
        <w:jc w:val="both"/>
        <w:rPr>
          <w:sz w:val="24"/>
          <w:szCs w:val="24"/>
        </w:rPr>
      </w:pPr>
    </w:p>
    <w:p w:rsidRDefault="009D189B" w:rsidP="004D45C7" w:rsidR="009D189B" w:rsidRPr="0018071D">
      <w:pPr>
        <w:widowControl/>
        <w:jc w:val="both"/>
        <w:rPr>
          <w:sz w:val="24"/>
          <w:szCs w:val="24"/>
        </w:rPr>
      </w:pPr>
    </w:p>
    <w:p w:rsidRDefault="009D189B" w:rsidP="009D189B" w:rsidR="009D189B">
      <w:pPr>
        <w:widowControl/>
        <w:overflowPunct/>
        <w:textAlignment w:val="auto"/>
        <w:rPr>
          <w:sz w:val="24"/>
          <w:szCs w:val="24"/>
        </w:rPr>
      </w:pPr>
      <w:r>
        <w:rPr>
          <w:sz w:val="24"/>
          <w:szCs w:val="24"/>
        </w:rPr>
        <w:t>Za točnost otpravka – ovl. službenik</w:t>
      </w:r>
    </w:p>
    <w:p w:rsidRDefault="009D189B" w:rsidP="009D189B" w:rsidR="00312D23" w:rsidRPr="0018071D">
      <w:pPr>
        <w:widowControl/>
        <w:jc w:val="both"/>
        <w:rPr>
          <w:sz w:val="24"/>
          <w:szCs w:val="24"/>
        </w:rPr>
      </w:pPr>
      <w:r>
        <w:rPr>
          <w:sz w:val="24"/>
          <w:szCs w:val="24"/>
        </w:rPr>
        <w:t>Katarina Drndelić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189B">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8E4B72">
      <w:rPr>
        <w:sz w:val="24"/>
        <w:szCs w:val="24"/>
      </w:rPr>
      <w:t>2425</w:t>
    </w:r>
    <w:r>
      <w:rPr>
        <w:sz w:val="24"/>
        <w:szCs w:val="24"/>
      </w:rPr>
      <w:t>/1</w:t>
    </w:r>
    <w:r w:rsidR="008E4B7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1267F"/>
    <w:rsid w:val="00021773"/>
    <w:rsid w:val="00025D5B"/>
    <w:rsid w:val="00027277"/>
    <w:rsid w:val="00033823"/>
    <w:rsid w:val="00034146"/>
    <w:rsid w:val="00037DD6"/>
    <w:rsid w:val="00047035"/>
    <w:rsid w:val="00051E71"/>
    <w:rsid w:val="00057AFB"/>
    <w:rsid w:val="000600F5"/>
    <w:rsid w:val="000633DC"/>
    <w:rsid w:val="00066B47"/>
    <w:rsid w:val="00085349"/>
    <w:rsid w:val="000875A2"/>
    <w:rsid w:val="00091873"/>
    <w:rsid w:val="000A08F3"/>
    <w:rsid w:val="000A21F1"/>
    <w:rsid w:val="000A2632"/>
    <w:rsid w:val="000A289D"/>
    <w:rsid w:val="000A3D47"/>
    <w:rsid w:val="000B736E"/>
    <w:rsid w:val="000B7645"/>
    <w:rsid w:val="000C2293"/>
    <w:rsid w:val="000C2B84"/>
    <w:rsid w:val="000C44D9"/>
    <w:rsid w:val="000C6128"/>
    <w:rsid w:val="000D0006"/>
    <w:rsid w:val="000D52F8"/>
    <w:rsid w:val="000D5D7E"/>
    <w:rsid w:val="000D6193"/>
    <w:rsid w:val="000E24E2"/>
    <w:rsid w:val="000E26C0"/>
    <w:rsid w:val="000E3E1B"/>
    <w:rsid w:val="000E70B1"/>
    <w:rsid w:val="000F11A8"/>
    <w:rsid w:val="000F30EC"/>
    <w:rsid w:val="000F5B5D"/>
    <w:rsid w:val="001110FA"/>
    <w:rsid w:val="00114BED"/>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327F"/>
    <w:rsid w:val="001C7AA1"/>
    <w:rsid w:val="001E358F"/>
    <w:rsid w:val="001F013E"/>
    <w:rsid w:val="001F1164"/>
    <w:rsid w:val="00203C58"/>
    <w:rsid w:val="00203FF6"/>
    <w:rsid w:val="002067C4"/>
    <w:rsid w:val="00207772"/>
    <w:rsid w:val="00213CE8"/>
    <w:rsid w:val="002208C2"/>
    <w:rsid w:val="00222A8C"/>
    <w:rsid w:val="00226F9D"/>
    <w:rsid w:val="00227370"/>
    <w:rsid w:val="0023299C"/>
    <w:rsid w:val="0023346F"/>
    <w:rsid w:val="00240065"/>
    <w:rsid w:val="002407FD"/>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18B9"/>
    <w:rsid w:val="002C2247"/>
    <w:rsid w:val="002C6C6C"/>
    <w:rsid w:val="002C7390"/>
    <w:rsid w:val="002E2B5C"/>
    <w:rsid w:val="002F1E25"/>
    <w:rsid w:val="002F6B48"/>
    <w:rsid w:val="00302FE1"/>
    <w:rsid w:val="00303608"/>
    <w:rsid w:val="00312189"/>
    <w:rsid w:val="00312D23"/>
    <w:rsid w:val="00327CFF"/>
    <w:rsid w:val="00342B58"/>
    <w:rsid w:val="00350E6B"/>
    <w:rsid w:val="00352738"/>
    <w:rsid w:val="00355F9C"/>
    <w:rsid w:val="00361D6B"/>
    <w:rsid w:val="00366E33"/>
    <w:rsid w:val="00366F21"/>
    <w:rsid w:val="00374751"/>
    <w:rsid w:val="00376736"/>
    <w:rsid w:val="0037724C"/>
    <w:rsid w:val="00382267"/>
    <w:rsid w:val="0039054A"/>
    <w:rsid w:val="0039540A"/>
    <w:rsid w:val="00397A0A"/>
    <w:rsid w:val="003A2BEF"/>
    <w:rsid w:val="003A797D"/>
    <w:rsid w:val="003B06CA"/>
    <w:rsid w:val="003B2858"/>
    <w:rsid w:val="003B5B99"/>
    <w:rsid w:val="003B7086"/>
    <w:rsid w:val="003B773B"/>
    <w:rsid w:val="003C7656"/>
    <w:rsid w:val="003D3872"/>
    <w:rsid w:val="003D395F"/>
    <w:rsid w:val="003E4725"/>
    <w:rsid w:val="003E5847"/>
    <w:rsid w:val="003F0AD7"/>
    <w:rsid w:val="003F3415"/>
    <w:rsid w:val="003F5D91"/>
    <w:rsid w:val="003F6C06"/>
    <w:rsid w:val="003F74D4"/>
    <w:rsid w:val="004021BF"/>
    <w:rsid w:val="004046A4"/>
    <w:rsid w:val="00406078"/>
    <w:rsid w:val="004149ED"/>
    <w:rsid w:val="00415927"/>
    <w:rsid w:val="00416002"/>
    <w:rsid w:val="00417323"/>
    <w:rsid w:val="00417EC8"/>
    <w:rsid w:val="00422B55"/>
    <w:rsid w:val="00424104"/>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F10"/>
    <w:rsid w:val="004B653E"/>
    <w:rsid w:val="004C27C1"/>
    <w:rsid w:val="004C42B1"/>
    <w:rsid w:val="004D45C7"/>
    <w:rsid w:val="004D49F4"/>
    <w:rsid w:val="004D4D1B"/>
    <w:rsid w:val="004D61CF"/>
    <w:rsid w:val="004E158F"/>
    <w:rsid w:val="004E4AA6"/>
    <w:rsid w:val="004F224A"/>
    <w:rsid w:val="004F3685"/>
    <w:rsid w:val="00501D1B"/>
    <w:rsid w:val="00503D52"/>
    <w:rsid w:val="00507597"/>
    <w:rsid w:val="0051284A"/>
    <w:rsid w:val="005252A6"/>
    <w:rsid w:val="005269CE"/>
    <w:rsid w:val="00530EE2"/>
    <w:rsid w:val="00531FF6"/>
    <w:rsid w:val="00532D51"/>
    <w:rsid w:val="00540247"/>
    <w:rsid w:val="00557F42"/>
    <w:rsid w:val="005603DF"/>
    <w:rsid w:val="00562AB7"/>
    <w:rsid w:val="0057441D"/>
    <w:rsid w:val="005902AA"/>
    <w:rsid w:val="0059682F"/>
    <w:rsid w:val="005A0C55"/>
    <w:rsid w:val="005A4A86"/>
    <w:rsid w:val="005A7D53"/>
    <w:rsid w:val="005B072D"/>
    <w:rsid w:val="005B6B00"/>
    <w:rsid w:val="005B70F2"/>
    <w:rsid w:val="005D4D06"/>
    <w:rsid w:val="005D7DE5"/>
    <w:rsid w:val="005E583D"/>
    <w:rsid w:val="005F0863"/>
    <w:rsid w:val="00603C65"/>
    <w:rsid w:val="00604ACE"/>
    <w:rsid w:val="00605DCA"/>
    <w:rsid w:val="00607817"/>
    <w:rsid w:val="0061017D"/>
    <w:rsid w:val="0063127F"/>
    <w:rsid w:val="006342B4"/>
    <w:rsid w:val="00635AE0"/>
    <w:rsid w:val="0063661A"/>
    <w:rsid w:val="0064284B"/>
    <w:rsid w:val="00647196"/>
    <w:rsid w:val="00652270"/>
    <w:rsid w:val="0065615E"/>
    <w:rsid w:val="00665391"/>
    <w:rsid w:val="00667F27"/>
    <w:rsid w:val="00682519"/>
    <w:rsid w:val="00692398"/>
    <w:rsid w:val="006931A4"/>
    <w:rsid w:val="006937C4"/>
    <w:rsid w:val="00696CE6"/>
    <w:rsid w:val="006B04E3"/>
    <w:rsid w:val="006B3F36"/>
    <w:rsid w:val="006B678B"/>
    <w:rsid w:val="006B6F60"/>
    <w:rsid w:val="006C16EF"/>
    <w:rsid w:val="006C3D33"/>
    <w:rsid w:val="006C3EF5"/>
    <w:rsid w:val="006C76B5"/>
    <w:rsid w:val="006D51EF"/>
    <w:rsid w:val="006D5833"/>
    <w:rsid w:val="006E54B4"/>
    <w:rsid w:val="006E697C"/>
    <w:rsid w:val="006F17AE"/>
    <w:rsid w:val="006F5614"/>
    <w:rsid w:val="007213E7"/>
    <w:rsid w:val="00731184"/>
    <w:rsid w:val="00734C30"/>
    <w:rsid w:val="00734E88"/>
    <w:rsid w:val="00744376"/>
    <w:rsid w:val="00756B2D"/>
    <w:rsid w:val="0076176B"/>
    <w:rsid w:val="007624D5"/>
    <w:rsid w:val="007649F9"/>
    <w:rsid w:val="00765979"/>
    <w:rsid w:val="007746AA"/>
    <w:rsid w:val="00776383"/>
    <w:rsid w:val="007808CB"/>
    <w:rsid w:val="0079366C"/>
    <w:rsid w:val="007A2A12"/>
    <w:rsid w:val="007A7EE2"/>
    <w:rsid w:val="007B0DC4"/>
    <w:rsid w:val="007B51BD"/>
    <w:rsid w:val="007B6567"/>
    <w:rsid w:val="007C1B3D"/>
    <w:rsid w:val="007C38F2"/>
    <w:rsid w:val="007C4DEA"/>
    <w:rsid w:val="007C4FCB"/>
    <w:rsid w:val="007C5ED3"/>
    <w:rsid w:val="007D1845"/>
    <w:rsid w:val="007D377E"/>
    <w:rsid w:val="007E21C8"/>
    <w:rsid w:val="007E3BB0"/>
    <w:rsid w:val="007E3CB3"/>
    <w:rsid w:val="007E3D1B"/>
    <w:rsid w:val="007E5751"/>
    <w:rsid w:val="007E61C4"/>
    <w:rsid w:val="007E6AD8"/>
    <w:rsid w:val="007F1297"/>
    <w:rsid w:val="007F2FD5"/>
    <w:rsid w:val="007F35BB"/>
    <w:rsid w:val="007F51BB"/>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6B1F"/>
    <w:rsid w:val="0089747F"/>
    <w:rsid w:val="008A1D6F"/>
    <w:rsid w:val="008B16FC"/>
    <w:rsid w:val="008B3EAB"/>
    <w:rsid w:val="008C683A"/>
    <w:rsid w:val="008C7C9F"/>
    <w:rsid w:val="008D5068"/>
    <w:rsid w:val="008E092A"/>
    <w:rsid w:val="008E35CF"/>
    <w:rsid w:val="008E37C9"/>
    <w:rsid w:val="008E3F99"/>
    <w:rsid w:val="008E447D"/>
    <w:rsid w:val="008E4B72"/>
    <w:rsid w:val="008F4734"/>
    <w:rsid w:val="00902B82"/>
    <w:rsid w:val="00905889"/>
    <w:rsid w:val="00905C89"/>
    <w:rsid w:val="009123E2"/>
    <w:rsid w:val="00912B78"/>
    <w:rsid w:val="00913C24"/>
    <w:rsid w:val="00932B97"/>
    <w:rsid w:val="009358E6"/>
    <w:rsid w:val="009369E8"/>
    <w:rsid w:val="00940606"/>
    <w:rsid w:val="00941E8A"/>
    <w:rsid w:val="00944971"/>
    <w:rsid w:val="009515AE"/>
    <w:rsid w:val="00957A30"/>
    <w:rsid w:val="00961764"/>
    <w:rsid w:val="0096254C"/>
    <w:rsid w:val="00963B87"/>
    <w:rsid w:val="0096525A"/>
    <w:rsid w:val="0097557D"/>
    <w:rsid w:val="00977A5E"/>
    <w:rsid w:val="00981829"/>
    <w:rsid w:val="0098213D"/>
    <w:rsid w:val="00985D87"/>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189B"/>
    <w:rsid w:val="009D23E0"/>
    <w:rsid w:val="009D5C96"/>
    <w:rsid w:val="009E73F5"/>
    <w:rsid w:val="009E79C7"/>
    <w:rsid w:val="009F1CA4"/>
    <w:rsid w:val="009F2F7F"/>
    <w:rsid w:val="00A1054B"/>
    <w:rsid w:val="00A154A9"/>
    <w:rsid w:val="00A20008"/>
    <w:rsid w:val="00A203CE"/>
    <w:rsid w:val="00A30839"/>
    <w:rsid w:val="00A32105"/>
    <w:rsid w:val="00A356C8"/>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1202"/>
    <w:rsid w:val="00B075BD"/>
    <w:rsid w:val="00B14525"/>
    <w:rsid w:val="00B14BC1"/>
    <w:rsid w:val="00B17921"/>
    <w:rsid w:val="00B20E08"/>
    <w:rsid w:val="00B25190"/>
    <w:rsid w:val="00B3065F"/>
    <w:rsid w:val="00B3714E"/>
    <w:rsid w:val="00B37327"/>
    <w:rsid w:val="00B40D90"/>
    <w:rsid w:val="00B425FF"/>
    <w:rsid w:val="00B42AB6"/>
    <w:rsid w:val="00B51145"/>
    <w:rsid w:val="00B54A8B"/>
    <w:rsid w:val="00B54EB4"/>
    <w:rsid w:val="00B668F9"/>
    <w:rsid w:val="00B66EA5"/>
    <w:rsid w:val="00B74D9B"/>
    <w:rsid w:val="00B772D1"/>
    <w:rsid w:val="00B83983"/>
    <w:rsid w:val="00B84905"/>
    <w:rsid w:val="00B84A14"/>
    <w:rsid w:val="00B86F0E"/>
    <w:rsid w:val="00B879FA"/>
    <w:rsid w:val="00B91C7C"/>
    <w:rsid w:val="00B92E14"/>
    <w:rsid w:val="00B94067"/>
    <w:rsid w:val="00B945A0"/>
    <w:rsid w:val="00BA1DC0"/>
    <w:rsid w:val="00BA3069"/>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17F7"/>
    <w:rsid w:val="00C32F5A"/>
    <w:rsid w:val="00C33A26"/>
    <w:rsid w:val="00C33D4E"/>
    <w:rsid w:val="00C3790A"/>
    <w:rsid w:val="00C4329E"/>
    <w:rsid w:val="00C4416C"/>
    <w:rsid w:val="00C453DC"/>
    <w:rsid w:val="00C51F6D"/>
    <w:rsid w:val="00C646E7"/>
    <w:rsid w:val="00C716BA"/>
    <w:rsid w:val="00C71ECA"/>
    <w:rsid w:val="00C820A2"/>
    <w:rsid w:val="00C93627"/>
    <w:rsid w:val="00C96142"/>
    <w:rsid w:val="00C973FB"/>
    <w:rsid w:val="00CA3074"/>
    <w:rsid w:val="00CA4653"/>
    <w:rsid w:val="00CB1ED2"/>
    <w:rsid w:val="00CB31E8"/>
    <w:rsid w:val="00CB419D"/>
    <w:rsid w:val="00CC2C64"/>
    <w:rsid w:val="00CC5DAE"/>
    <w:rsid w:val="00CD30BD"/>
    <w:rsid w:val="00CD41B3"/>
    <w:rsid w:val="00CE0A94"/>
    <w:rsid w:val="00CE525C"/>
    <w:rsid w:val="00D04720"/>
    <w:rsid w:val="00D06667"/>
    <w:rsid w:val="00D1322D"/>
    <w:rsid w:val="00D15472"/>
    <w:rsid w:val="00D20336"/>
    <w:rsid w:val="00D2372E"/>
    <w:rsid w:val="00D24084"/>
    <w:rsid w:val="00D36B90"/>
    <w:rsid w:val="00D37794"/>
    <w:rsid w:val="00D40A17"/>
    <w:rsid w:val="00D427FD"/>
    <w:rsid w:val="00D4523F"/>
    <w:rsid w:val="00D50B9E"/>
    <w:rsid w:val="00D55EA0"/>
    <w:rsid w:val="00D66EB8"/>
    <w:rsid w:val="00D76967"/>
    <w:rsid w:val="00D77383"/>
    <w:rsid w:val="00DA1E8F"/>
    <w:rsid w:val="00DA4583"/>
    <w:rsid w:val="00DA6106"/>
    <w:rsid w:val="00DB53E0"/>
    <w:rsid w:val="00DC4A08"/>
    <w:rsid w:val="00DC63E8"/>
    <w:rsid w:val="00DD1753"/>
    <w:rsid w:val="00DE26CD"/>
    <w:rsid w:val="00DE27DE"/>
    <w:rsid w:val="00DE2E33"/>
    <w:rsid w:val="00DE3DE1"/>
    <w:rsid w:val="00DF2CF6"/>
    <w:rsid w:val="00DF2EFB"/>
    <w:rsid w:val="00DF3689"/>
    <w:rsid w:val="00E04F2C"/>
    <w:rsid w:val="00E07B50"/>
    <w:rsid w:val="00E13F8D"/>
    <w:rsid w:val="00E151B4"/>
    <w:rsid w:val="00E17E7B"/>
    <w:rsid w:val="00E304F5"/>
    <w:rsid w:val="00E3265C"/>
    <w:rsid w:val="00E32715"/>
    <w:rsid w:val="00E33F8D"/>
    <w:rsid w:val="00E42452"/>
    <w:rsid w:val="00E45DF5"/>
    <w:rsid w:val="00E525EE"/>
    <w:rsid w:val="00E57F3E"/>
    <w:rsid w:val="00E603DB"/>
    <w:rsid w:val="00E63399"/>
    <w:rsid w:val="00E65A20"/>
    <w:rsid w:val="00E67B25"/>
    <w:rsid w:val="00E67C55"/>
    <w:rsid w:val="00E70C79"/>
    <w:rsid w:val="00E77FC4"/>
    <w:rsid w:val="00E803B6"/>
    <w:rsid w:val="00E80A3A"/>
    <w:rsid w:val="00E84620"/>
    <w:rsid w:val="00E870F2"/>
    <w:rsid w:val="00E876A5"/>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F0714B"/>
    <w:rsid w:val="00F0731C"/>
    <w:rsid w:val="00F1487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41E"/>
    <w:rsid w:val="00F957E6"/>
    <w:rsid w:val="00F962EF"/>
    <w:rsid w:val="00FA188C"/>
    <w:rsid w:val="00FA221F"/>
    <w:rsid w:val="00FB42FE"/>
    <w:rsid w:val="00FC3010"/>
    <w:rsid w:val="00FC4A68"/>
    <w:rsid w:val="00FD2641"/>
    <w:rsid w:val="00FE02E4"/>
    <w:rsid w:val="00FE1347"/>
    <w:rsid w:val="00FE1CAF"/>
    <w:rsid w:val="00FE6C0E"/>
    <w:rsid w:val="00FF3DC3"/>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898512009">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0435535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50642544">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383483914">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St-2425/2017-55</izvorni_sadrzaj>
    <derivirana_varijabla naziv="DomainObject.Oznaka_1">St-2425/2017-55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St-2425/2017</izvorni_sadrzaj>
    <derivirana_varijabla naziv="DomainObject.Predmet.OznakaBroj_1">St-2425/2017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FUGU-PROMET d.o.o.</izvorni_sadrzaj>
    <derivirana_varijabla naziv="DomainObject.Predmet.ProtustrankaFormated_1">  FUGU-PROMET d.o.o.</derivirana_varijabla>
  </DomainObject.Predmet.ProtustrankaFormated>
  <DomainObject.Predmet.ProtustrankaFormatedOIB>
    <izvorni_sadrzaj>  FUGU-PROMET d.o.o., OIB 43449576658</izvorni_sadrzaj>
    <derivirana_varijabla naziv="DomainObject.Predmet.ProtustrankaFormatedOIB_1">  FUGU-PROMET d.o.o., OIB 43449576658</derivirana_varijabla>
  </DomainObject.Predmet.ProtustrankaFormatedOIB>
  <DomainObject.Predmet.ProtustrankaFormatedWithAdress>
    <izvorni_sadrzaj> FUGU-PROMET d.o.o., Ulica grada Vukovara 269/d, 10000 Zagreb</izvorni_sadrzaj>
    <derivirana_varijabla naziv="DomainObject.Predmet.ProtustrankaFormatedWithAdress_1"> FUGU-PROMET d.o.o., Ulica grada Vukovara 269/d, 10000 Zagreb</derivirana_varijabla>
  </DomainObject.Predmet.ProtustrankaFormatedWithAdress>
  <DomainObject.Predmet.ProtustrankaFormatedWithAdressOIB>
    <izvorni_sadrzaj> FUGU-PROMET d.o.o., OIB 43449576658, Ulica grada Vukovara 269/d, 10000 Zagreb</izvorni_sadrzaj>
    <derivirana_varijabla naziv="DomainObject.Predmet.ProtustrankaFormatedWithAdressOIB_1"> FUGU-PROMET d.o.o., OIB 43449576658, Ulica grada Vukovara 269/d, 10000 Zagreb</derivirana_varijabla>
  </DomainObject.Predmet.ProtustrankaFormatedWithAdressOIB>
  <DomainObject.Predmet.ProtustrankaWithAdress>
    <izvorni_sadrzaj>FUGU-PROMET d.o.o. Ulica grada Vukovara 269/d, 10000 Zagreb</izvorni_sadrzaj>
    <derivirana_varijabla naziv="DomainObject.Predmet.ProtustrankaWithAdress_1">FUGU-PROMET d.o.o. Ulica grada Vukovara 269/d, 10000 Zagreb</derivirana_varijabla>
  </DomainObject.Predmet.ProtustrankaWithAdress>
  <DomainObject.Predmet.ProtustrankaWithAdressOIB>
    <izvorni_sadrzaj>FUGU-PROMET d.o.o., OIB 43449576658, Ulica grada Vukovara 269/d, 10000 Zagreb</izvorni_sadrzaj>
    <derivirana_varijabla naziv="DomainObject.Predmet.ProtustrankaWithAdressOIB_1">FUGU-PROMET d.o.o., OIB 43449576658, Ulica grada Vukovara 269/d, 10000 Zagreb</derivirana_varijabla>
  </DomainObject.Predmet.ProtustrankaWithAdressOIB>
  <DomainObject.Predmet.ProtustrankaNazivFormated>
    <izvorni_sadrzaj>FUGU-PROMET d.o.o.</izvorni_sadrzaj>
    <derivirana_varijabla naziv="DomainObject.Predmet.ProtustrankaNazivFormated_1">FUGU-PROMET d.o.o.</derivirana_varijabla>
  </DomainObject.Predmet.ProtustrankaNazivFormated>
  <DomainObject.Predmet.ProtustrankaNazivFormatedOIB>
    <izvorni_sadrzaj>FUGU-PROMET d.o.o., OIB 43449576658</izvorni_sadrzaj>
    <derivirana_varijabla naziv="DomainObject.Predmet.ProtustrankaNazivFormatedOIB_1">FUGU-PROMET d.o.o., OIB 43449576658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GUO</izvorni_sadrzaj>
    <derivirana_varijabla naziv="DomainObject.Predmet.StrankaFormated_1">  FINA Regionalni centar Zagreb; RH MF Porezna uprava Zagreb zastupanog po punomoćniku ŽDO u Zagrebu, GUO</derivirana_varijabla>
  </DomainObject.Predmet.StrankaFormated>
  <DomainObject.Predmet.StrankaFormatedOIB>
    <izvorni_sadrzaj>  FINA Regionalni centar Zagreb, OIB 85821130368; RH MF Porezna uprava Zagreb, OIB 18683136487 zastupanog po punomoćniku ŽDO u Zagrebu, GUO</izvorni_sadrzaj>
    <derivirana_varijabla naziv="DomainObject.Predmet.StrankaFormatedOIB_1">  FINA Regionalni centar Zagreb, OIB 85821130368; RH MF Porezna uprava Zagreb, OIB 18683136487 zastupanog po punomoćniku ŽDO u Zagrebu, GUO</derivirana_varijabla>
  </DomainObject.Predmet.StrankaFormatedOIB>
  <DomainObject.Predmet.StrankaFormatedWithAdress>
    <izvorni_sadrzaj> FINA Regionalni centar Zagreb, Trg svibanjskih žrtava 1995. 1, 10000 Zagreb; RH MF Porezna uprava Zagreb zastupanog po punomoćniku ŽDO u Zagrebu, GUO</izvorni_sadrzaj>
    <derivirana_varijabla naziv="DomainObject.Predmet.StrankaFormatedWithAdress_1"> FINA Regionalni centar Zagreb, Trg svibanjskih žrtava 1995. 1, 10000 Zagreb; RH MF Porezna uprava Zagreb zastupanog po punomoćniku ŽDO u Zagrebu, GUO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GUO</izvorni_sadrzaj>
    <derivirana_varijabla naziv="DomainObject.Predmet.StrankaFormatedWithAdressOIB_1"> FINA Regionalni centar Zagreb, OIB 85821130368, Trg svibanjskih žrtava 1995. 1, 10000 Zagreb; RH MF Porezna uprava Zagreb, OIB 18683136487 zastupanog po punomoćniku ŽDO u Zagrebu, GUO</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 GUO</item>
    </izvorni_sadrzaj>
    <derivirana_varijabla naziv="DomainObject.Predmet.StrankaListFormated_1">
      <item>FINA Regionalni centar Zagreb</item>
      <item>RH MF Porezna uprava Zagreb zastupanog po punomoćniku ŽDO u Zagrebu, GUO</item>
    </derivirana_varijabla>
  </DomainObject.Predmet.StrankaListFormated>
  <DomainObject.Predmet.StrankaListFormatedOIB>
    <izvorni_sadrzaj>
      <item>FINA Regionalni centar Zagreb, OIB 85821130368</item>
      <item>RH MF Porezna uprava Zagreb, OIB 18683136487 zastupanog po punomoćniku ŽDO u Zagrebu, GUO</item>
    </izvorni_sadrzaj>
    <derivirana_varijabla naziv="DomainObject.Predmet.StrankaListFormatedOIB_1">
      <item>FINA Regionalni centar Zagreb, OIB 85821130368</item>
      <item>RH MF Porezna uprava Zagreb, OIB 18683136487 zastupanog po punomoćniku ŽDO u Zagrebu, GUO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 GUO</item>
    </izvorni_sadrzaj>
    <derivirana_varijabla naziv="DomainObject.Predmet.StrankaListFormatedWithAdress_1">
      <item>FINA Regionalni centar Zagreb, Trg svibanjskih žrtava 1995. 1, 10000 Zagreb</item>
      <item>RH MF Porezna uprava Zagreb zastupanog po punomoćniku ŽDO u Zagrebu, GUO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 GUO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 GUO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FUGU-PROMET d.o.o.</item>
    </izvorni_sadrzaj>
    <derivirana_varijabla naziv="DomainObject.Predmet.ProtuStrankaListFormated_1">
      <item>FUGU-PROMET d.o.o.</item>
    </derivirana_varijabla>
  </DomainObject.Predmet.ProtuStrankaListFormated>
  <DomainObject.Predmet.ProtuStrankaListFormatedOIB>
    <izvorni_sadrzaj>
      <item>FUGU-PROMET d.o.o., OIB 43449576658</item>
    </izvorni_sadrzaj>
    <derivirana_varijabla naziv="DomainObject.Predmet.ProtuStrankaListFormatedOIB_1">
      <item>FUGU-PROMET d.o.o., OIB 43449576658</item>
    </derivirana_varijabla>
  </DomainObject.Predmet.ProtuStrankaListFormatedOIB>
  <DomainObject.Predmet.ProtuStrankaListFormatedWithAdress>
    <izvorni_sadrzaj>
      <item>FUGU-PROMET d.o.o., Ulica grada Vukovara 269/d, 10000 Zagreb</item>
    </izvorni_sadrzaj>
    <derivirana_varijabla naziv="DomainObject.Predmet.ProtuStrankaListFormatedWithAdress_1">
      <item>FUGU-PROMET d.o.o., Ulica grada Vukovara 269/d, 10000 Zagreb</item>
    </derivirana_varijabla>
  </DomainObject.Predmet.ProtuStrankaListFormatedWithAdress>
  <DomainObject.Predmet.ProtuStrankaListFormatedWithAdressOIB>
    <izvorni_sadrzaj>
      <item>FUGU-PROMET d.o.o., OIB 43449576658, Ulica grada Vukovara 269/d, 10000 Zagreb</item>
    </izvorni_sadrzaj>
    <derivirana_varijabla naziv="DomainObject.Predmet.ProtuStrankaListFormatedWithAdressOIB_1">
      <item>FUGU-PROMET d.o.o., OIB 43449576658, Ulica grada Vukovara 269/d, 10000 Zagreb</item>
    </derivirana_varijabla>
  </DomainObject.Predmet.ProtuStrankaListFormatedWithAdressOIB>
  <DomainObject.Predmet.ProtuStrankaListNazivFormated>
    <izvorni_sadrzaj>
      <item>FUGU-PROMET d.o.o.</item>
    </izvorni_sadrzaj>
    <derivirana_varijabla naziv="DomainObject.Predmet.ProtuStrankaListNazivFormated_1">
      <item>FUGU-PROMET d.o.o.</item>
    </derivirana_varijabla>
  </DomainObject.Predmet.ProtuStrankaListNazivFormated>
  <DomainObject.Predmet.ProtuStrankaListNazivFormatedOIB>
    <izvorni_sadrzaj>
      <item>FUGU-PROMET d.o.o., OIB 43449576658</item>
    </izvorni_sadrzaj>
    <derivirana_varijabla naziv="DomainObject.Predmet.ProtuStrankaListNazivFormatedOIB_1">
      <item>FUGU-PROMET d.o.o., OIB 43449576658</item>
    </derivirana_varijabla>
  </DomainObject.Predmet.ProtuStrankaListNazivFormatedOIB>
  <DomainObject.Predmet.OstaliListFormated>
    <izvorni_sadrzaj>
      <item>ŽDO u Zagrebu, GUO punomoćnik sudionika u postupku RH MF Porezna uprava Zagreb</item>
      <item>Goran Brozović</item>
      <item>Zoran Cvitković</item>
      <item>Dženan Serdarević</item>
      <item>ERSTE&amp;STEIERMÄRKISCHE BANKA dioničko društvo</item>
      <item>Addiko Bank dioničko društvo</item>
    </izvorni_sadrzaj>
    <derivirana_varijabla naziv="DomainObject.Predmet.OstaliListFormated_1">
      <item>ŽDO u Zagrebu, GUO punomoćnik sudionika u postupku RH MF Porezna uprava Zagreb</item>
      <item>Goran Brozović</item>
      <item>Zoran Cvitković</item>
      <item>Dženan Serdarević</item>
      <item>ERSTE&amp;STEIERMÄRKISCHE BANKA dioničko društvo</item>
      <item>Addiko Bank dioničko društvo</item>
    </derivirana_varijabla>
  </DomainObject.Predmet.OstaliListFormated>
  <DomainObject.Predmet.OstaliListFormatedOIB>
    <izvorni_sadrzaj>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FormatedOIB_1">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FormatedOIB>
  <DomainObject.Predmet.OstaliListFormatedWithAdress>
    <izvorni_sadrzaj>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izvorni_sadrzaj>
    <derivirana_varijabla naziv="DomainObject.Predmet.OstaliListFormatedWithAdress_1">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derivirana_varijabla>
  </DomainObject.Predmet.OstaliListFormatedWithAdress>
  <DomainObject.Predmet.OstaliListFormatedWithAdressOIB>
    <izvorni_sadrzaj>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izvorni_sadrzaj>
    <derivirana_varijabla naziv="DomainObject.Predmet.OstaliListFormatedWithAdressOIB_1">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derivirana_varijabla>
  </DomainObject.Predmet.OstaliListFormatedWithAdressOIB>
  <DomainObject.Predmet.OstaliListNazivFormated>
    <izvorni_sadrzaj>
      <item>ŽDO u Zagrebu, GUO</item>
      <item>Goran Brozović</item>
      <item>Zoran Cvitković</item>
      <item>Dženan Serdarević</item>
      <item>ERSTE&amp;STEIERMÄRKISCHE BANKA dioničko društvo</item>
      <item>Addiko Bank dioničko društvo</item>
    </izvorni_sadrzaj>
    <derivirana_varijabla naziv="DomainObject.Predmet.OstaliListNazivFormated_1">
      <item>ŽDO u Zagrebu, GUO</item>
      <item>Goran Brozović</item>
      <item>Zoran Cvitković</item>
      <item>Dženan Serdarević</item>
      <item>ERSTE&amp;STEIERMÄRKISCHE BANKA dioničko društvo</item>
      <item>Addiko Bank dioničko društvo</item>
    </derivirana_varijabla>
  </DomainObject.Predmet.OstaliListNazivFormated>
  <DomainObject.Predmet.OstaliListNazivFormatedOIB>
    <izvorni_sadrzaj>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NazivFormatedOIB_1">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St-2425/2017-55</izvorni_sadrzaj>
    <derivirana_varijabla naziv="DomainObject.PoslovniBrojDokumenta_1">St-2425/2017-55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FUGU-PROMET d.o.o.</izvorni_sadrzaj>
    <derivirana_varijabla naziv="DomainObject.Predmet.ProtustrankaIDrugi_1">FUGU-PROMET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FUGU-PROMET d.o.o., OIB 43449576658, Ulica grada Vukovara 269/d, 10000 Zagreb</izvorni_sadrzaj>
    <derivirana_varijabla naziv="DomainObject.Predmet.ProtustrankaIDrugiAdressOIB_1">FUGU-PROMET d.o.o., OIB 43449576658,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FUGU-PROMET d.o.o.</item>
      <item>FINA Regionalni centar Zagreb</item>
      <item>RH MF Porezna uprava Zagreb</item>
      <item>ŽDO u Zagrebu, GUO</item>
      <item>Goran Brozović</item>
      <item>Zoran Cvitković</item>
      <item>Dženan Serdarević</item>
      <item>ERSTE&amp;STEIERMÄRKISCHE BANKA dioničko društvo</item>
      <item>Addiko Bank dioničko društvo</item>
    </izvorni_sadrzaj>
    <derivirana_varijabla naziv="DomainObject.Predmet.SudioniciListNaziv_1">
      <item>FUGU-PROMET d.o.o.</item>
      <item>FINA Regionalni centar Zagreb</item>
      <item>RH MF Porezna uprava Zagreb</item>
      <item>ŽDO u Zagrebu, GUO</item>
      <item>Goran Brozović</item>
      <item>Zoran Cvitković</item>
      <item>Dženan Serdarević</item>
      <item>ERSTE&amp;STEIERMÄRKISCHE BANKA dioničko društvo</item>
      <item>Addiko Bank dioničko društvo</item>
    </derivirana_varijabla>
  </DomainObject.Predmet.SudioniciListNaziv>
  <DomainObject.Predmet.SudioniciListAdressOIB>
    <izvorni_sadrzaj>
      <item>FUGU-PROMET d.o.o., OIB 43449576658, Ulica grada Vukovara 269/d,10000 Zagreb</item>
      <item>FINA Regionalni centar Zagreb, OIB 85821130368, Trg svibanjskih žrtava 1995. 1,10000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izvorni_sadrzaj>
    <derivirana_varijabla naziv="DomainObject.Predmet.SudioniciListAdressOIB_1">
      <item>FUGU-PROMET d.o.o., OIB 43449576658, Ulica grada Vukovara 269/d,10000 Zagreb</item>
      <item>FINA Regionalni centar Zagreb, OIB 85821130368, Trg svibanjskih žrtava 1995. 1,10000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43449576658</item>
      <item>, OIB 85821130368</item>
      <item>, OIB 18683136487</item>
      <item>, OIB 16488001145</item>
      <item>, OIB 39833571469</item>
      <item>, OIB null</item>
      <item>, OIB 08455454621</item>
      <item>, OIB 23057039320</item>
      <item>, OIB 14036333877</item>
    </izvorni_sadrzaj>
    <derivirana_varijabla naziv="DomainObject.Predmet.SudioniciListNazivOIB_1">
      <item>, OIB 43449576658</item>
      <item>, OIB 85821130368</item>
      <item>, OIB 18683136487</item>
      <item>, OIB 16488001145</item>
      <item>, OIB 39833571469</item>
      <item>, OIB null</item>
      <item>, OIB 08455454621</item>
      <item>, OIB 23057039320</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1BE7F-4D5C-456C-989D-E9DD413D09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5269</properties:Characters>
  <properties:Lines>125</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2018-07-04T12:02:00Z</dcterms:created>
  <dc:creator>ilukac</dc:creator>
  <cp:lastModifiedBy>Katarina Drndelić</cp:lastModifiedBy>
  <cp:lastPrinted>2018-07-05T05:32:00Z</cp:lastPrinted>
  <dcterms:modified xmlns:xsi="http://www.w3.org/2001/XMLSchema-instance" xsi:type="dcterms:W3CDTF">2018-07-05T05:32:00Z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St-2425/2017-55 / Odluka - Rješenje - utvrđene i osporene tražbine (Rj. o UTVRĐENIM i OSPORENIM tražbinama_čl. 265.SZ.docx)</vt:lpwstr>
  </prop:property>
  <prop:property name="CC_coloring" pid="4" fmtid="{D5CDD505-2E9C-101B-9397-08002B2CF9AE}">
    <vt:bool>false</vt:bool>
  </prop:property>
  <prop:property name="BrojStranica" pid="5" fmtid="{D5CDD505-2E9C-101B-9397-08002B2CF9AE}">
    <vt:i4>3</vt:i4>
  </prop:property>
</prop:Properties>
</file>