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0e6e3" w14:paraId="a30e6e3" w:rsidRDefault="00FF02AA" w:rsidP="005918B0" w:rsidR="005918B0" w:rsidRPr="005918B0">
      <w:pPr>
        <w:pStyle w:val="Bezproreda"/>
        <w:ind w:firstLine="708"/>
        <w15:collapsed w:val="false"/>
        <w:rPr>
          <w:rFonts w:cs="Times New Roman" w:hAnsi="Times New Roman" w:ascii="Times New Roman"/>
          <w:b/>
          <w:sz w:val="24"/>
          <w:szCs w:val="24"/>
        </w:rPr>
      </w:pPr>
      <w:bookmarkStart w:name="_GoBack" w:id="0"/>
      <w:bookmarkEnd w:id="0"/>
      <w:r>
        <w:t xml:space="preserve">    </w:t>
      </w:r>
      <w:r w:rsidR="005918B0">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5918B0">
        <w:tab/>
      </w:r>
      <w:r w:rsidR="005918B0">
        <w:tab/>
      </w:r>
      <w:r w:rsidR="005918B0">
        <w:tab/>
      </w:r>
      <w:r w:rsidR="005918B0">
        <w:tab/>
      </w:r>
      <w:r w:rsidR="005918B0">
        <w:tab/>
      </w:r>
      <w:r w:rsidR="005918B0">
        <w:tab/>
      </w:r>
      <w:r w:rsidR="005918B0" w:rsidRPr="005918B0">
        <w:rPr>
          <w:b/>
        </w:rPr>
        <w:t xml:space="preserve">          </w:t>
      </w:r>
      <w:r w:rsidR="005918B0">
        <w:rPr>
          <w:b/>
        </w:rPr>
        <w:t xml:space="preserve">       </w:t>
      </w:r>
      <w:r w:rsidR="005918B0" w:rsidRPr="005918B0">
        <w:rPr>
          <w:b/>
        </w:rPr>
        <w:t xml:space="preserve"> </w:t>
      </w:r>
      <w:r w:rsidR="005918B0" w:rsidRPr="005918B0">
        <w:rPr>
          <w:rFonts w:cs="Times New Roman" w:hAnsi="Times New Roman" w:ascii="Times New Roman"/>
          <w:b/>
          <w:sz w:val="24"/>
          <w:szCs w:val="24"/>
        </w:rPr>
        <w:t>Posl. br. 12. St-168/2014</w:t>
      </w:r>
    </w:p>
    <w:p w:rsidRDefault="005918B0" w:rsidP="005918B0" w:rsidR="005918B0" w:rsidRPr="00FF02AA">
      <w:pPr>
        <w:pStyle w:val="Bezproreda"/>
        <w:rPr>
          <w:rFonts w:cs="Times New Roman" w:hAnsi="Times New Roman" w:ascii="Times New Roman"/>
          <w:b/>
          <w:sz w:val="4"/>
          <w:szCs w:val="4"/>
        </w:rPr>
      </w:pPr>
    </w:p>
    <w:p w:rsidRDefault="005918B0" w:rsidP="005918B0" w:rsidR="005918B0"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REPUBLIKA HRVATSKA</w:t>
      </w:r>
    </w:p>
    <w:p w:rsidRDefault="005918B0" w:rsidP="005918B0" w:rsidR="005918B0"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TRGOVAČKI SUD U SPLITU</w:t>
      </w:r>
    </w:p>
    <w:p w:rsidRDefault="005918B0" w:rsidP="005918B0" w:rsidR="005918B0"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Split, Sukoišanska br. 6</w:t>
      </w:r>
    </w:p>
    <w:p w:rsidRDefault="005918B0" w:rsidP="005918B0" w:rsidR="005918B0" w:rsidRPr="005918B0">
      <w:pPr>
        <w:pStyle w:val="Bezproreda"/>
        <w:rPr>
          <w:rFonts w:cs="Times New Roman" w:hAnsi="Times New Roman" w:ascii="Times New Roman"/>
          <w:b/>
          <w:sz w:val="24"/>
          <w:szCs w:val="24"/>
        </w:rPr>
      </w:pPr>
    </w:p>
    <w:p w:rsidRDefault="005918B0" w:rsidP="005918B0" w:rsidR="005918B0" w:rsidRPr="005918B0">
      <w:pPr>
        <w:pStyle w:val="Bezproreda"/>
        <w:jc w:val="center"/>
        <w:rPr>
          <w:rFonts w:cs="Times New Roman" w:hAnsi="Times New Roman" w:ascii="Times New Roman"/>
          <w:b/>
          <w:sz w:val="24"/>
          <w:szCs w:val="24"/>
        </w:rPr>
      </w:pPr>
      <w:r w:rsidRPr="005918B0">
        <w:rPr>
          <w:rFonts w:cs="Times New Roman" w:hAnsi="Times New Roman" w:ascii="Times New Roman"/>
          <w:b/>
          <w:sz w:val="24"/>
          <w:szCs w:val="24"/>
        </w:rPr>
        <w:t>R E P U B L I K A    H R V A T S K A</w:t>
      </w:r>
    </w:p>
    <w:p w:rsidRDefault="005918B0" w:rsidP="005918B0" w:rsidR="005918B0" w:rsidRPr="005918B0">
      <w:pPr>
        <w:pStyle w:val="Bezproreda"/>
        <w:rPr>
          <w:rFonts w:cs="Times New Roman" w:hAnsi="Times New Roman" w:ascii="Times New Roman"/>
          <w:b/>
          <w:sz w:val="24"/>
          <w:szCs w:val="24"/>
        </w:rPr>
      </w:pPr>
    </w:p>
    <w:p w:rsidRDefault="005918B0" w:rsidP="005918B0" w:rsidR="005918B0" w:rsidRPr="005918B0">
      <w:pPr>
        <w:pStyle w:val="Bezproreda"/>
        <w:jc w:val="center"/>
        <w:rPr>
          <w:rFonts w:cs="Times New Roman" w:hAnsi="Times New Roman" w:ascii="Times New Roman"/>
          <w:b/>
          <w:sz w:val="24"/>
          <w:szCs w:val="24"/>
        </w:rPr>
      </w:pPr>
      <w:r w:rsidRPr="005918B0">
        <w:rPr>
          <w:rFonts w:cs="Times New Roman" w:hAnsi="Times New Roman" w:ascii="Times New Roman"/>
          <w:b/>
          <w:sz w:val="24"/>
          <w:szCs w:val="24"/>
        </w:rPr>
        <w:t>R J E Š E N J E</w:t>
      </w:r>
    </w:p>
    <w:p w:rsidRDefault="005918B0" w:rsidP="005918B0" w:rsidR="005918B0" w:rsidRPr="005918B0">
      <w:pPr>
        <w:pStyle w:val="Bezproreda"/>
        <w:rPr>
          <w:rFonts w:cs="Times New Roman" w:hAnsi="Times New Roman" w:ascii="Times New Roman"/>
          <w:sz w:val="24"/>
          <w:szCs w:val="24"/>
        </w:rPr>
      </w:pPr>
    </w:p>
    <w:p w:rsidRDefault="00273ED5" w:rsidP="008A67AD" w:rsidR="00273ED5" w:rsidRPr="008A67AD">
      <w:pPr>
        <w:pStyle w:val="Bezproreda"/>
        <w:ind w:firstLine="708"/>
        <w:jc w:val="both"/>
        <w:rPr>
          <w:rFonts w:cs="Times New Roman" w:hAnsi="Times New Roman" w:ascii="Times New Roman"/>
          <w:sz w:val="24"/>
          <w:szCs w:val="24"/>
        </w:rPr>
      </w:pPr>
      <w:r w:rsidRPr="008A67AD">
        <w:rPr>
          <w:rFonts w:cs="Times New Roman" w:hAnsi="Times New Roman" w:ascii="Times New Roman"/>
          <w:sz w:val="24"/>
          <w:szCs w:val="24"/>
        </w:rPr>
        <w:t>Trgovački sud u Splitu, po sucu tog suda Pašku Bačiću, kao stečajnom sucu</w:t>
      </w:r>
      <w:r w:rsidR="003457B5">
        <w:rPr>
          <w:rFonts w:cs="Times New Roman" w:hAnsi="Times New Roman" w:ascii="Times New Roman"/>
          <w:sz w:val="24"/>
          <w:szCs w:val="24"/>
        </w:rPr>
        <w:t>,</w:t>
      </w:r>
      <w:r w:rsidRPr="008A67AD">
        <w:rPr>
          <w:rFonts w:cs="Times New Roman" w:hAnsi="Times New Roman" w:ascii="Times New Roman"/>
          <w:sz w:val="24"/>
          <w:szCs w:val="24"/>
        </w:rPr>
        <w:t xml:space="preserve"> u stečajnom postupku nad dužnikom ADRIATIC d.d. u stečaju Split, Obala kneza Branimira 8, OIB: 31076464103, povodom </w:t>
      </w:r>
      <w:r w:rsidR="00AF5854">
        <w:rPr>
          <w:rFonts w:cs="Times New Roman" w:hAnsi="Times New Roman" w:ascii="Times New Roman"/>
          <w:sz w:val="24"/>
          <w:szCs w:val="24"/>
        </w:rPr>
        <w:t>žalbe</w:t>
      </w:r>
      <w:r w:rsidRPr="008A67AD">
        <w:rPr>
          <w:rFonts w:cs="Times New Roman" w:hAnsi="Times New Roman" w:ascii="Times New Roman"/>
          <w:sz w:val="24"/>
          <w:szCs w:val="24"/>
        </w:rPr>
        <w:t xml:space="preserve"> stečajn</w:t>
      </w:r>
      <w:r w:rsidR="00014CDF">
        <w:rPr>
          <w:rFonts w:cs="Times New Roman" w:hAnsi="Times New Roman" w:ascii="Times New Roman"/>
          <w:sz w:val="24"/>
          <w:szCs w:val="24"/>
        </w:rPr>
        <w:t>ih</w:t>
      </w:r>
      <w:r w:rsidRPr="008A67AD">
        <w:rPr>
          <w:rFonts w:cs="Times New Roman" w:hAnsi="Times New Roman" w:ascii="Times New Roman"/>
          <w:sz w:val="24"/>
          <w:szCs w:val="24"/>
        </w:rPr>
        <w:t xml:space="preserve"> vjerovnika</w:t>
      </w:r>
      <w:r w:rsidR="00014CDF">
        <w:rPr>
          <w:rFonts w:cs="Times New Roman" w:hAnsi="Times New Roman" w:ascii="Times New Roman"/>
          <w:sz w:val="24"/>
          <w:szCs w:val="24"/>
        </w:rPr>
        <w:t xml:space="preserve"> </w:t>
      </w:r>
      <w:r w:rsidR="00FF02AA" w:rsidRPr="00014CDF">
        <w:rPr>
          <w:rFonts w:cs="Times New Roman" w:hAnsi="Times New Roman" w:ascii="Times New Roman"/>
          <w:sz w:val="24"/>
          <w:szCs w:val="24"/>
        </w:rPr>
        <w:t>Milana Biuka iz Splita, Vukovarska 131, OIB: 76624638367</w:t>
      </w:r>
      <w:r w:rsidR="00FF02AA">
        <w:rPr>
          <w:rFonts w:cs="Times New Roman" w:hAnsi="Times New Roman" w:ascii="Times New Roman"/>
          <w:sz w:val="24"/>
          <w:szCs w:val="24"/>
        </w:rPr>
        <w:t>,</w:t>
      </w:r>
      <w:r w:rsidR="00FF02AA" w:rsidRPr="00014CDF">
        <w:t xml:space="preserve"> </w:t>
      </w:r>
      <w:r w:rsidR="00FF02AA">
        <w:rPr>
          <w:rFonts w:cs="Times New Roman" w:hAnsi="Times New Roman" w:ascii="Times New Roman"/>
          <w:sz w:val="24"/>
          <w:szCs w:val="24"/>
        </w:rPr>
        <w:t xml:space="preserve">Enesa Čauševića iz Solina, </w:t>
      </w:r>
      <w:r w:rsidR="00FF02AA" w:rsidRPr="00014CDF">
        <w:rPr>
          <w:rFonts w:cs="Times New Roman" w:hAnsi="Times New Roman" w:ascii="Times New Roman"/>
          <w:sz w:val="24"/>
          <w:szCs w:val="24"/>
        </w:rPr>
        <w:t>Don Lovre Katića 5, OIB: 38526434276</w:t>
      </w:r>
      <w:r w:rsidR="00FF02AA">
        <w:rPr>
          <w:rFonts w:cs="Times New Roman" w:hAnsi="Times New Roman" w:ascii="Times New Roman"/>
          <w:sz w:val="24"/>
          <w:szCs w:val="24"/>
        </w:rPr>
        <w:t xml:space="preserve"> i </w:t>
      </w:r>
      <w:r w:rsidR="00E9561F" w:rsidRPr="00014CDF">
        <w:rPr>
          <w:rFonts w:cs="Times New Roman" w:hAnsi="Times New Roman" w:ascii="Times New Roman"/>
          <w:sz w:val="24"/>
          <w:szCs w:val="24"/>
        </w:rPr>
        <w:t>Ante Ledenka iz Splita, Katalinićev prilaz 8, OIB: 75032207269</w:t>
      </w:r>
      <w:r w:rsidR="00E9561F">
        <w:rPr>
          <w:rFonts w:cs="Times New Roman" w:hAnsi="Times New Roman" w:ascii="Times New Roman"/>
          <w:sz w:val="24"/>
          <w:szCs w:val="24"/>
        </w:rPr>
        <w:t xml:space="preserve">, </w:t>
      </w:r>
      <w:r w:rsidR="00080F9B">
        <w:rPr>
          <w:rFonts w:cs="Times New Roman" w:hAnsi="Times New Roman" w:ascii="Times New Roman"/>
          <w:sz w:val="24"/>
          <w:szCs w:val="24"/>
        </w:rPr>
        <w:t xml:space="preserve">podnesene </w:t>
      </w:r>
      <w:r w:rsidR="00AF5854">
        <w:rPr>
          <w:rFonts w:cs="Times New Roman" w:hAnsi="Times New Roman" w:ascii="Times New Roman"/>
          <w:sz w:val="24"/>
          <w:szCs w:val="24"/>
        </w:rPr>
        <w:t xml:space="preserve">protiv </w:t>
      </w:r>
      <w:r w:rsidR="00FF02AA">
        <w:rPr>
          <w:rFonts w:cs="Times New Roman" w:hAnsi="Times New Roman" w:ascii="Times New Roman"/>
          <w:sz w:val="24"/>
          <w:szCs w:val="24"/>
        </w:rPr>
        <w:t>rješenja</w:t>
      </w:r>
      <w:r w:rsidR="00AF5854">
        <w:rPr>
          <w:rFonts w:cs="Times New Roman" w:hAnsi="Times New Roman" w:ascii="Times New Roman"/>
          <w:sz w:val="24"/>
          <w:szCs w:val="24"/>
        </w:rPr>
        <w:t xml:space="preserve"> ovog suda posl. br. 12. St-168/2014 od </w:t>
      </w:r>
      <w:r w:rsidR="00FF02AA">
        <w:rPr>
          <w:rFonts w:cs="Times New Roman" w:hAnsi="Times New Roman" w:ascii="Times New Roman"/>
          <w:sz w:val="24"/>
          <w:szCs w:val="24"/>
        </w:rPr>
        <w:t>30. svibnja 2018.</w:t>
      </w:r>
      <w:r w:rsidR="005403EE" w:rsidRPr="008A67AD">
        <w:rPr>
          <w:rFonts w:cs="Times New Roman" w:hAnsi="Times New Roman" w:ascii="Times New Roman"/>
          <w:sz w:val="24"/>
          <w:szCs w:val="24"/>
        </w:rPr>
        <w:t>,</w:t>
      </w:r>
      <w:r w:rsidRPr="008A67AD">
        <w:rPr>
          <w:rFonts w:cs="Times New Roman" w:hAnsi="Times New Roman" w:ascii="Times New Roman"/>
          <w:sz w:val="24"/>
          <w:szCs w:val="24"/>
        </w:rPr>
        <w:t xml:space="preserve"> dana </w:t>
      </w:r>
      <w:r w:rsidR="004D795A">
        <w:rPr>
          <w:rFonts w:cs="Times New Roman" w:hAnsi="Times New Roman" w:ascii="Times New Roman"/>
          <w:sz w:val="24"/>
          <w:szCs w:val="24"/>
        </w:rPr>
        <w:t>13</w:t>
      </w:r>
      <w:r w:rsidR="00FF02AA">
        <w:rPr>
          <w:rFonts w:cs="Times New Roman" w:hAnsi="Times New Roman" w:ascii="Times New Roman"/>
          <w:sz w:val="24"/>
          <w:szCs w:val="24"/>
        </w:rPr>
        <w:t>. lipnja 2018.</w:t>
      </w:r>
      <w:r w:rsidRPr="008A67AD">
        <w:rPr>
          <w:rFonts w:cs="Times New Roman" w:hAnsi="Times New Roman" w:ascii="Times New Roman"/>
          <w:sz w:val="24"/>
          <w:szCs w:val="24"/>
        </w:rPr>
        <w:t xml:space="preserve"> </w:t>
      </w:r>
    </w:p>
    <w:p w:rsidRDefault="00273ED5" w:rsidP="008A67AD" w:rsidR="00273ED5">
      <w:pPr>
        <w:pStyle w:val="Bezproreda"/>
        <w:jc w:val="both"/>
        <w:rPr>
          <w:rFonts w:cs="Times New Roman" w:hAnsi="Times New Roman" w:ascii="Times New Roman"/>
          <w:sz w:val="24"/>
          <w:szCs w:val="24"/>
        </w:rPr>
      </w:pPr>
    </w:p>
    <w:p w:rsidRDefault="00FF02AA" w:rsidP="008A67AD" w:rsidR="00FF02AA" w:rsidRPr="00FF02AA">
      <w:pPr>
        <w:pStyle w:val="Bezproreda"/>
        <w:jc w:val="both"/>
        <w:rPr>
          <w:rFonts w:cs="Times New Roman" w:hAnsi="Times New Roman" w:ascii="Times New Roman"/>
          <w:sz w:val="20"/>
          <w:szCs w:val="20"/>
        </w:rPr>
      </w:pPr>
    </w:p>
    <w:p w:rsidRDefault="00273ED5" w:rsidP="008A67AD" w:rsidR="00273ED5" w:rsidRPr="008A67AD">
      <w:pPr>
        <w:pStyle w:val="Bezproreda"/>
        <w:jc w:val="center"/>
        <w:rPr>
          <w:rFonts w:cs="Times New Roman" w:hAnsi="Times New Roman" w:ascii="Times New Roman"/>
          <w:sz w:val="24"/>
          <w:szCs w:val="24"/>
        </w:rPr>
      </w:pPr>
      <w:r w:rsidRPr="008A67AD">
        <w:rPr>
          <w:rFonts w:cs="Times New Roman" w:hAnsi="Times New Roman" w:ascii="Times New Roman"/>
          <w:sz w:val="24"/>
          <w:szCs w:val="24"/>
        </w:rPr>
        <w:t>r i j e š i o  j e</w:t>
      </w:r>
    </w:p>
    <w:p w:rsidRDefault="00273ED5" w:rsidP="008A67AD" w:rsidR="00273ED5" w:rsidRPr="008A67AD">
      <w:pPr>
        <w:pStyle w:val="Bezproreda"/>
        <w:jc w:val="both"/>
        <w:rPr>
          <w:rFonts w:cs="Times New Roman" w:hAnsi="Times New Roman" w:ascii="Times New Roman"/>
          <w:sz w:val="24"/>
          <w:szCs w:val="24"/>
        </w:rPr>
      </w:pPr>
    </w:p>
    <w:p w:rsidRDefault="00AF5854" w:rsidP="008A67AD" w:rsidR="00AD431F" w:rsidRPr="008A67AD">
      <w:pPr>
        <w:pStyle w:val="Bezproreda"/>
        <w:ind w:left="708"/>
        <w:jc w:val="both"/>
        <w:rPr>
          <w:rFonts w:cs="Times New Roman" w:hAnsi="Times New Roman" w:ascii="Times New Roman"/>
          <w:sz w:val="24"/>
          <w:szCs w:val="24"/>
        </w:rPr>
      </w:pPr>
      <w:r>
        <w:rPr>
          <w:rFonts w:cs="Times New Roman" w:hAnsi="Times New Roman" w:ascii="Times New Roman"/>
          <w:sz w:val="24"/>
          <w:szCs w:val="24"/>
        </w:rPr>
        <w:t xml:space="preserve">Odbacuje se žalba </w:t>
      </w:r>
      <w:r w:rsidR="00014CDF">
        <w:rPr>
          <w:rFonts w:cs="Times New Roman" w:hAnsi="Times New Roman" w:ascii="Times New Roman"/>
          <w:sz w:val="24"/>
          <w:szCs w:val="24"/>
        </w:rPr>
        <w:t>stečajnih</w:t>
      </w:r>
      <w:r w:rsidR="009D5FC5" w:rsidRPr="008A67AD">
        <w:rPr>
          <w:rFonts w:cs="Times New Roman" w:hAnsi="Times New Roman" w:ascii="Times New Roman"/>
          <w:sz w:val="24"/>
          <w:szCs w:val="24"/>
        </w:rPr>
        <w:t xml:space="preserve"> vjerovnika </w:t>
      </w:r>
      <w:r w:rsidR="00FF02AA">
        <w:rPr>
          <w:rFonts w:cs="Times New Roman" w:hAnsi="Times New Roman" w:ascii="Times New Roman"/>
          <w:sz w:val="24"/>
          <w:szCs w:val="24"/>
        </w:rPr>
        <w:t>Milana Biuka iz Splita, Enesa Čauševića iz Solina i</w:t>
      </w:r>
      <w:r w:rsidR="00FF02AA" w:rsidRPr="00014CDF">
        <w:rPr>
          <w:rFonts w:cs="Times New Roman" w:hAnsi="Times New Roman" w:ascii="Times New Roman"/>
          <w:sz w:val="24"/>
          <w:szCs w:val="24"/>
        </w:rPr>
        <w:t xml:space="preserve"> </w:t>
      </w:r>
      <w:r w:rsidR="00014CDF" w:rsidRPr="00014CDF">
        <w:rPr>
          <w:rFonts w:cs="Times New Roman" w:hAnsi="Times New Roman" w:ascii="Times New Roman"/>
          <w:sz w:val="24"/>
          <w:szCs w:val="24"/>
        </w:rPr>
        <w:t>Ante Ledenka iz Splita</w:t>
      </w:r>
      <w:r w:rsidR="00014CDF">
        <w:rPr>
          <w:rFonts w:cs="Times New Roman" w:hAnsi="Times New Roman" w:ascii="Times New Roman"/>
          <w:sz w:val="24"/>
          <w:szCs w:val="24"/>
        </w:rPr>
        <w:t xml:space="preserve">, </w:t>
      </w:r>
      <w:r>
        <w:rPr>
          <w:rFonts w:cs="Times New Roman" w:hAnsi="Times New Roman" w:ascii="Times New Roman"/>
          <w:sz w:val="24"/>
          <w:szCs w:val="24"/>
        </w:rPr>
        <w:t xml:space="preserve">koja je podnesena </w:t>
      </w:r>
      <w:r w:rsidR="00FF02AA">
        <w:rPr>
          <w:rFonts w:cs="Times New Roman" w:hAnsi="Times New Roman" w:ascii="Times New Roman"/>
          <w:sz w:val="24"/>
          <w:szCs w:val="24"/>
        </w:rPr>
        <w:t xml:space="preserve">5. lipnja 2018. </w:t>
      </w:r>
      <w:r>
        <w:rPr>
          <w:rFonts w:cs="Times New Roman" w:hAnsi="Times New Roman" w:ascii="Times New Roman"/>
          <w:sz w:val="24"/>
          <w:szCs w:val="24"/>
        </w:rPr>
        <w:t xml:space="preserve">protiv </w:t>
      </w:r>
      <w:r w:rsidR="00FF02AA">
        <w:rPr>
          <w:rFonts w:cs="Times New Roman" w:hAnsi="Times New Roman" w:ascii="Times New Roman"/>
          <w:sz w:val="24"/>
          <w:szCs w:val="24"/>
        </w:rPr>
        <w:t xml:space="preserve">rješenja </w:t>
      </w:r>
      <w:r>
        <w:rPr>
          <w:rFonts w:cs="Times New Roman" w:hAnsi="Times New Roman" w:ascii="Times New Roman"/>
          <w:sz w:val="24"/>
          <w:szCs w:val="24"/>
        </w:rPr>
        <w:t>ovog su</w:t>
      </w:r>
      <w:r w:rsidR="00FF02AA">
        <w:rPr>
          <w:rFonts w:cs="Times New Roman" w:hAnsi="Times New Roman" w:ascii="Times New Roman"/>
          <w:sz w:val="24"/>
          <w:szCs w:val="24"/>
        </w:rPr>
        <w:t>da posl. br. 12. St-168/2014 od 30. svibnja 2018.</w:t>
      </w:r>
      <w:r>
        <w:rPr>
          <w:rFonts w:cs="Times New Roman" w:hAnsi="Times New Roman" w:ascii="Times New Roman"/>
          <w:sz w:val="24"/>
          <w:szCs w:val="24"/>
        </w:rPr>
        <w:t xml:space="preserve">, kao nedopuštena. </w:t>
      </w:r>
    </w:p>
    <w:p w:rsidRDefault="00AD431F" w:rsidP="008A67AD" w:rsidR="00AD431F" w:rsidRPr="00FF02AA">
      <w:pPr>
        <w:pStyle w:val="Bezproreda"/>
        <w:jc w:val="both"/>
        <w:rPr>
          <w:rFonts w:cs="Times New Roman" w:hAnsi="Times New Roman" w:ascii="Times New Roman"/>
          <w:sz w:val="24"/>
          <w:szCs w:val="24"/>
        </w:rPr>
      </w:pPr>
    </w:p>
    <w:p w:rsidRDefault="00AD431F" w:rsidP="008A67AD" w:rsidR="00AD431F" w:rsidRPr="00FF02AA">
      <w:pPr>
        <w:pStyle w:val="Bezproreda"/>
        <w:jc w:val="both"/>
        <w:rPr>
          <w:rFonts w:cs="Times New Roman" w:hAnsi="Times New Roman" w:ascii="Times New Roman"/>
          <w:sz w:val="20"/>
          <w:szCs w:val="20"/>
        </w:rPr>
      </w:pPr>
    </w:p>
    <w:p w:rsidRDefault="00AD431F" w:rsidP="008A67AD" w:rsidR="00AD431F" w:rsidRPr="008A67AD">
      <w:pPr>
        <w:pStyle w:val="Bezproreda"/>
        <w:jc w:val="center"/>
        <w:rPr>
          <w:rFonts w:cs="Times New Roman" w:hAnsi="Times New Roman" w:ascii="Times New Roman"/>
          <w:sz w:val="24"/>
          <w:szCs w:val="24"/>
        </w:rPr>
      </w:pPr>
      <w:r w:rsidRPr="008A67AD">
        <w:rPr>
          <w:rFonts w:cs="Times New Roman" w:hAnsi="Times New Roman" w:ascii="Times New Roman"/>
          <w:sz w:val="24"/>
          <w:szCs w:val="24"/>
        </w:rPr>
        <w:t>Obrazloženje</w:t>
      </w:r>
    </w:p>
    <w:p w:rsidRDefault="00AD431F" w:rsidP="008A67AD" w:rsidR="00AD431F" w:rsidRPr="008A67AD">
      <w:pPr>
        <w:pStyle w:val="Bezproreda"/>
        <w:jc w:val="both"/>
        <w:rPr>
          <w:rFonts w:cs="Times New Roman" w:hAnsi="Times New Roman" w:ascii="Times New Roman"/>
          <w:sz w:val="24"/>
          <w:szCs w:val="24"/>
        </w:rPr>
      </w:pPr>
    </w:p>
    <w:p w:rsidRDefault="00AD431F" w:rsidP="00AF5854" w:rsidR="00FF02AA">
      <w:pPr>
        <w:jc w:val="both"/>
      </w:pPr>
      <w:r w:rsidRPr="008A67AD">
        <w:rPr>
          <w:rFonts w:cs="Times New Roman"/>
          <w:szCs w:val="24"/>
        </w:rPr>
        <w:tab/>
      </w:r>
      <w:r w:rsidR="00AF5854" w:rsidRPr="003C54AF">
        <w:t xml:space="preserve">U stečajnom postupku nad dužnikom </w:t>
      </w:r>
      <w:r w:rsidR="00FF02AA">
        <w:t xml:space="preserve">ADRIATIC d.d. u stečaju Split, </w:t>
      </w:r>
      <w:r w:rsidR="00D26ED2">
        <w:t>na prijedlog</w:t>
      </w:r>
      <w:r w:rsidR="00FF02AA">
        <w:t xml:space="preserve"> stečajnog upravitelja Ante Gabelice iz Splita, a temeljem odredbi čl.</w:t>
      </w:r>
      <w:r w:rsidR="00FF02AA">
        <w:rPr>
          <w:szCs w:val="24"/>
        </w:rPr>
        <w:t xml:space="preserve"> 247. st. 1.</w:t>
      </w:r>
      <w:r w:rsidR="00D029C4">
        <w:rPr>
          <w:szCs w:val="24"/>
        </w:rPr>
        <w:t>,</w:t>
      </w:r>
      <w:r w:rsidR="00FF02AA">
        <w:rPr>
          <w:szCs w:val="24"/>
        </w:rPr>
        <w:t xml:space="preserve"> 2. i 3. u vezi s čl. 169. st. 5., 6. i 7. i čl. 441. st. 2. </w:t>
      </w:r>
      <w:r w:rsidR="00D029C4">
        <w:rPr>
          <w:szCs w:val="24"/>
        </w:rPr>
        <w:t xml:space="preserve">Stečajnog zakona (Narodne novine broj 71/15 i 104/17, dalje SZ/15), rješenjem ovog suda posl. br. 12. St-168/2014 od 30. svibnja 2018. određena je prodaja nekretnina stečajnog dužnika, na kojima postoji razlučno pravo, u stečajnom postupku </w:t>
      </w:r>
      <w:r w:rsidR="00D029C4" w:rsidRPr="00DF1E31">
        <w:rPr>
          <w:szCs w:val="24"/>
        </w:rPr>
        <w:t>uz odgovarajuću primjenu pravila ovršnog postupka o ovrsi na nekretnini</w:t>
      </w:r>
      <w:r w:rsidR="00D029C4">
        <w:rPr>
          <w:szCs w:val="24"/>
        </w:rPr>
        <w:t>.</w:t>
      </w:r>
    </w:p>
    <w:p w:rsidRDefault="00FF02AA" w:rsidP="00AF5854" w:rsidR="00FF02AA">
      <w:pPr>
        <w:jc w:val="both"/>
      </w:pPr>
    </w:p>
    <w:p w:rsidRDefault="00D029C4" w:rsidP="00AF5854" w:rsidR="00FF02AA">
      <w:pPr>
        <w:jc w:val="both"/>
        <w:rPr>
          <w:rFonts w:cs="Times New Roman"/>
          <w:szCs w:val="24"/>
        </w:rPr>
      </w:pPr>
      <w:r>
        <w:tab/>
        <w:t xml:space="preserve">Protiv naprijed navedenog rješenja ovog suda od 30. svibnja 2018. stečajni vjerovnici </w:t>
      </w:r>
      <w:r>
        <w:rPr>
          <w:rFonts w:cs="Times New Roman"/>
          <w:szCs w:val="24"/>
        </w:rPr>
        <w:t>Milan Biuk iz Splita, Enes Čaušević iz Solina i</w:t>
      </w:r>
      <w:r w:rsidRPr="00014CDF">
        <w:rPr>
          <w:rFonts w:cs="Times New Roman"/>
          <w:szCs w:val="24"/>
        </w:rPr>
        <w:t xml:space="preserve"> </w:t>
      </w:r>
      <w:r>
        <w:rPr>
          <w:rFonts w:cs="Times New Roman"/>
          <w:szCs w:val="24"/>
        </w:rPr>
        <w:t>Ante Ledenko</w:t>
      </w:r>
      <w:r w:rsidRPr="00014CDF">
        <w:rPr>
          <w:rFonts w:cs="Times New Roman"/>
          <w:szCs w:val="24"/>
        </w:rPr>
        <w:t xml:space="preserve"> iz Splita</w:t>
      </w:r>
      <w:r>
        <w:rPr>
          <w:rFonts w:cs="Times New Roman"/>
          <w:szCs w:val="24"/>
        </w:rPr>
        <w:t>, podnijeli su ovom sudu 5. lipnja 2018. žalbu.</w:t>
      </w:r>
    </w:p>
    <w:p w:rsidRDefault="00D029C4" w:rsidP="00AF5854" w:rsidR="00D029C4">
      <w:pPr>
        <w:jc w:val="both"/>
        <w:rPr>
          <w:rFonts w:cs="Times New Roman"/>
          <w:szCs w:val="24"/>
        </w:rPr>
      </w:pPr>
    </w:p>
    <w:p w:rsidRDefault="00D029C4" w:rsidP="00D029C4" w:rsidR="00D029C4">
      <w:pPr>
        <w:ind w:firstLine="708"/>
        <w:jc w:val="both"/>
        <w:rPr>
          <w:szCs w:val="24"/>
        </w:rPr>
      </w:pPr>
      <w:r>
        <w:rPr>
          <w:szCs w:val="24"/>
        </w:rPr>
        <w:t xml:space="preserve">Odredbom čl. 247. st. 1. SZ/15, a koje odredbe se sukladno čl. 441. st. 2. SZ/15 primjenjuju u ovom stečajnom postupku, propisano je da se nekretnina na kojoj postoji razlučno pravo prodaje u stečajnom postupku, na prijedlog stečajnog upravitelja ili razlučnog vjerovnika, uz odgovarajuću primjenu pravila ovršnog postupka o ovrsi na nekretnini, a pravila o obustavi postupka se ne primjenjuju. </w:t>
      </w:r>
    </w:p>
    <w:p w:rsidRDefault="00D029C4" w:rsidP="00AF5854" w:rsidR="00D029C4">
      <w:pPr>
        <w:jc w:val="both"/>
        <w:rPr>
          <w:rFonts w:cs="Times New Roman"/>
          <w:szCs w:val="24"/>
        </w:rPr>
      </w:pPr>
    </w:p>
    <w:p w:rsidRDefault="00D029C4" w:rsidP="00AF5854" w:rsidR="00237BA2">
      <w:pPr>
        <w:jc w:val="both"/>
        <w:rPr>
          <w:rFonts w:cs="Times New Roman"/>
          <w:szCs w:val="24"/>
        </w:rPr>
      </w:pPr>
      <w:r>
        <w:rPr>
          <w:rFonts w:cs="Times New Roman"/>
          <w:szCs w:val="24"/>
        </w:rPr>
        <w:tab/>
        <w:t>Odredbom čl. 247. st. 2. SZ/15 propisano je da o prodaji nekretnine iz stavka 1. ovog članka sud odlučuje rješenjem protiv kojeg pravo na žalbu imaju stečajni upravitelj i razlučni vjerovnici. U rješenju o prodaji nekretnine sud će odrediti da se nekretni</w:t>
      </w:r>
      <w:r w:rsidR="00B96278">
        <w:rPr>
          <w:rFonts w:cs="Times New Roman"/>
          <w:szCs w:val="24"/>
        </w:rPr>
        <w:t>na prodaje u stečajnom postupku</w:t>
      </w:r>
      <w:r>
        <w:rPr>
          <w:rFonts w:cs="Times New Roman"/>
          <w:szCs w:val="24"/>
        </w:rPr>
        <w:t>. U zemljišnoj knjizi upisat će se zabilježba rješenja o prodaji nekretnine.</w:t>
      </w:r>
    </w:p>
    <w:p w:rsidRDefault="00237BA2" w:rsidP="00AF5854" w:rsidR="00237BA2">
      <w:pPr>
        <w:jc w:val="both"/>
        <w:rPr>
          <w:rFonts w:cs="Times New Roman"/>
          <w:szCs w:val="24"/>
        </w:rPr>
      </w:pPr>
      <w:r>
        <w:rPr>
          <w:rFonts w:cs="Times New Roman"/>
          <w:szCs w:val="24"/>
        </w:rPr>
        <w:lastRenderedPageBreak/>
        <w:tab/>
        <w:t>Sukladno navedenim odredbama Stečajnog zakona, pravo na podnošenje žalbe protiv rješenja kojim se određuje prodaja nekretnine na kojoj postoji razlučno pravo u stečajnom postupku imaju samo razlučni vjerovnici i stečajni upravitelj.</w:t>
      </w:r>
    </w:p>
    <w:p w:rsidRDefault="00D029C4" w:rsidP="00AF5854" w:rsidR="00D029C4">
      <w:pPr>
        <w:jc w:val="both"/>
      </w:pPr>
    </w:p>
    <w:p w:rsidRDefault="00B96278" w:rsidP="00AF5854" w:rsidR="00B96278">
      <w:pPr>
        <w:jc w:val="both"/>
      </w:pPr>
      <w:r>
        <w:tab/>
      </w:r>
      <w:r w:rsidR="00D26ED2">
        <w:t xml:space="preserve">Iz </w:t>
      </w:r>
      <w:r>
        <w:t>podataka u ovom stečajnom spisu, kao i podataka iz izvadaka i</w:t>
      </w:r>
      <w:r w:rsidR="00D26ED2">
        <w:t>z zemljišne knjige za nekretnine dužnika</w:t>
      </w:r>
      <w:r>
        <w:t xml:space="preserve"> čija je prodaja određena rješenjem ovog suda od 30. svibnja 2018., razvidno </w:t>
      </w:r>
      <w:r w:rsidR="00D26ED2">
        <w:t xml:space="preserve">je </w:t>
      </w:r>
      <w:r>
        <w:t xml:space="preserve">da vjerovnici </w:t>
      </w:r>
      <w:r>
        <w:rPr>
          <w:rFonts w:cs="Times New Roman"/>
          <w:szCs w:val="24"/>
        </w:rPr>
        <w:t>Milan Biuk, Enes Čaušević i</w:t>
      </w:r>
      <w:r w:rsidRPr="00014CDF">
        <w:rPr>
          <w:rFonts w:cs="Times New Roman"/>
          <w:szCs w:val="24"/>
        </w:rPr>
        <w:t xml:space="preserve"> </w:t>
      </w:r>
      <w:r>
        <w:rPr>
          <w:rFonts w:cs="Times New Roman"/>
          <w:szCs w:val="24"/>
        </w:rPr>
        <w:t xml:space="preserve">Ante Ledenko nemaju status razlučnih vjerovnika u ovom stečajnom postupku </w:t>
      </w:r>
      <w:r w:rsidR="00D26ED2">
        <w:rPr>
          <w:rFonts w:cs="Times New Roman"/>
          <w:szCs w:val="24"/>
        </w:rPr>
        <w:t>odnosno isti nisu razlučni vjerovnici u odnosu na nekretnine dužnika čija je prodaja određena u ovom stečajnom postupku. Budući da navedeni vj</w:t>
      </w:r>
      <w:r w:rsidR="00CF20AA">
        <w:rPr>
          <w:rFonts w:cs="Times New Roman"/>
          <w:szCs w:val="24"/>
        </w:rPr>
        <w:t xml:space="preserve">erovnici nisu razlučni vjerovnici (niti stečajni upravitelj) </w:t>
      </w:r>
      <w:r>
        <w:rPr>
          <w:rFonts w:cs="Times New Roman"/>
          <w:szCs w:val="24"/>
        </w:rPr>
        <w:t>to stoga isti, a sukladno odredbi čl. 247. st. 2. SZ/15, nisu ovlašteni na podnošenje žalbe protiv rješenja ovog suda o</w:t>
      </w:r>
      <w:r w:rsidR="00237BA2">
        <w:rPr>
          <w:rFonts w:cs="Times New Roman"/>
          <w:szCs w:val="24"/>
        </w:rPr>
        <w:t xml:space="preserve">d </w:t>
      </w:r>
      <w:r w:rsidR="00237BA2">
        <w:t>30. svibnja 2018.</w:t>
      </w:r>
    </w:p>
    <w:p w:rsidRDefault="00237BA2" w:rsidP="00AF5854" w:rsidR="00237BA2">
      <w:pPr>
        <w:jc w:val="both"/>
      </w:pPr>
    </w:p>
    <w:p w:rsidRDefault="00237BA2" w:rsidP="00AF5854" w:rsidR="00237BA2">
      <w:pPr>
        <w:jc w:val="both"/>
      </w:pPr>
      <w:r>
        <w:tab/>
        <w:t xml:space="preserve">Upravo stoga, žalbu stečajnih vjerovnika </w:t>
      </w:r>
      <w:r>
        <w:rPr>
          <w:rFonts w:cs="Times New Roman"/>
          <w:szCs w:val="24"/>
        </w:rPr>
        <w:t>Milana Biuka, Enesa Čauševića i</w:t>
      </w:r>
      <w:r w:rsidRPr="00014CDF">
        <w:rPr>
          <w:rFonts w:cs="Times New Roman"/>
          <w:szCs w:val="24"/>
        </w:rPr>
        <w:t xml:space="preserve"> Ante Ledenka </w:t>
      </w:r>
      <w:r>
        <w:rPr>
          <w:rFonts w:cs="Times New Roman"/>
          <w:szCs w:val="24"/>
        </w:rPr>
        <w:t xml:space="preserve">podnesenu 5. lipnja 2018. je trebalo odbaciti kao nedopuštenu, a radi čega je ovaj  sud, temeljem odredbi čl. 247. st. 2. u vezi s čl. 441. st. 2. SZ/15 i odgovarajućom primjenom odredbi čl. 358. st. 1. i. 3. </w:t>
      </w:r>
      <w:r w:rsidRPr="003F6594">
        <w:rPr>
          <w:szCs w:val="24"/>
        </w:rPr>
        <w:t>Zakona o parničnom postupku (Narodne novine broj 53/91, 91/92, 112/99, 88/01, 117/03, 88/05, 2/07, 84/08, 96/08, 123/08, 57/11, 148/11</w:t>
      </w:r>
      <w:r>
        <w:rPr>
          <w:szCs w:val="24"/>
        </w:rPr>
        <w:t xml:space="preserve"> – pročišćeni tekst, </w:t>
      </w:r>
      <w:r w:rsidRPr="003F6594">
        <w:rPr>
          <w:szCs w:val="24"/>
        </w:rPr>
        <w:t>25/13</w:t>
      </w:r>
      <w:r>
        <w:rPr>
          <w:szCs w:val="24"/>
        </w:rPr>
        <w:t xml:space="preserve"> i 89/14</w:t>
      </w:r>
      <w:r w:rsidRPr="003F6594">
        <w:rPr>
          <w:szCs w:val="24"/>
        </w:rPr>
        <w:t>)</w:t>
      </w:r>
      <w:r w:rsidR="00C61D8F">
        <w:rPr>
          <w:szCs w:val="24"/>
        </w:rPr>
        <w:t>,</w:t>
      </w:r>
      <w:r>
        <w:rPr>
          <w:szCs w:val="24"/>
        </w:rPr>
        <w:t xml:space="preserve"> </w:t>
      </w:r>
      <w:r>
        <w:rPr>
          <w:rFonts w:cs="Times New Roman"/>
          <w:szCs w:val="24"/>
        </w:rPr>
        <w:t>odlučio kao u izreci ovog rješenja.</w:t>
      </w:r>
    </w:p>
    <w:p w:rsidRDefault="00625945" w:rsidP="00237BA2" w:rsidR="00625945" w:rsidRPr="00FB0CE4">
      <w:pPr>
        <w:jc w:val="both"/>
        <w:rPr>
          <w:rFonts w:cs="Times New Roman"/>
          <w:sz w:val="28"/>
          <w:szCs w:val="28"/>
        </w:rPr>
      </w:pPr>
    </w:p>
    <w:p w:rsidRDefault="00626B3F" w:rsidP="00EF6B66" w:rsidR="00626B3F" w:rsidRPr="008A67AD">
      <w:pPr>
        <w:pStyle w:val="Bezproreda"/>
        <w:jc w:val="center"/>
        <w:rPr>
          <w:rFonts w:cs="Times New Roman" w:hAnsi="Times New Roman" w:ascii="Times New Roman"/>
          <w:sz w:val="24"/>
          <w:szCs w:val="24"/>
        </w:rPr>
      </w:pPr>
      <w:r w:rsidRPr="008A67AD">
        <w:rPr>
          <w:rFonts w:cs="Times New Roman" w:hAnsi="Times New Roman" w:ascii="Times New Roman"/>
          <w:sz w:val="24"/>
          <w:szCs w:val="24"/>
        </w:rPr>
        <w:t xml:space="preserve">U Splitu, </w:t>
      </w:r>
      <w:r w:rsidR="004D795A">
        <w:rPr>
          <w:rFonts w:cs="Times New Roman" w:hAnsi="Times New Roman" w:ascii="Times New Roman"/>
          <w:sz w:val="24"/>
          <w:szCs w:val="24"/>
        </w:rPr>
        <w:t>13</w:t>
      </w:r>
      <w:r w:rsidR="00237BA2">
        <w:rPr>
          <w:rFonts w:cs="Times New Roman" w:hAnsi="Times New Roman" w:ascii="Times New Roman"/>
          <w:sz w:val="24"/>
          <w:szCs w:val="24"/>
        </w:rPr>
        <w:t>. lipnja 2018.</w:t>
      </w:r>
    </w:p>
    <w:p w:rsidRDefault="00626B3F" w:rsidP="008A67AD" w:rsidR="00626B3F" w:rsidRPr="007726CD">
      <w:pPr>
        <w:pStyle w:val="Bezproreda"/>
        <w:jc w:val="both"/>
        <w:rPr>
          <w:rFonts w:cs="Times New Roman" w:hAnsi="Times New Roman" w:ascii="Times New Roman"/>
          <w:sz w:val="16"/>
          <w:szCs w:val="16"/>
        </w:rPr>
      </w:pPr>
    </w:p>
    <w:p w:rsidRDefault="00626B3F" w:rsidP="008A67AD" w:rsidR="00626B3F" w:rsidRPr="008A67AD">
      <w:pPr>
        <w:pStyle w:val="Bezproreda"/>
        <w:ind w:left="7788"/>
        <w:jc w:val="both"/>
        <w:rPr>
          <w:rFonts w:cs="Times New Roman" w:hAnsi="Times New Roman" w:ascii="Times New Roman"/>
          <w:sz w:val="24"/>
          <w:szCs w:val="24"/>
        </w:rPr>
      </w:pPr>
      <w:r w:rsidRPr="008A67AD">
        <w:rPr>
          <w:rFonts w:cs="Times New Roman" w:hAnsi="Times New Roman" w:ascii="Times New Roman"/>
          <w:sz w:val="24"/>
          <w:szCs w:val="24"/>
        </w:rPr>
        <w:t>S U D A C</w:t>
      </w:r>
    </w:p>
    <w:p w:rsidRDefault="00626B3F" w:rsidP="008A67AD" w:rsidR="00626B3F" w:rsidRPr="007726CD">
      <w:pPr>
        <w:pStyle w:val="Bezproreda"/>
        <w:ind w:left="7788"/>
        <w:jc w:val="both"/>
        <w:rPr>
          <w:rFonts w:cs="Times New Roman" w:hAnsi="Times New Roman" w:ascii="Times New Roman"/>
          <w:sz w:val="28"/>
          <w:szCs w:val="28"/>
        </w:rPr>
      </w:pPr>
    </w:p>
    <w:p w:rsidRDefault="00626B3F" w:rsidP="008A67AD" w:rsidR="00626B3F" w:rsidRPr="008A67AD">
      <w:pPr>
        <w:pStyle w:val="Bezproreda"/>
        <w:ind w:left="7788"/>
        <w:jc w:val="both"/>
        <w:rPr>
          <w:rFonts w:cs="Times New Roman" w:hAnsi="Times New Roman" w:ascii="Times New Roman"/>
          <w:sz w:val="24"/>
          <w:szCs w:val="24"/>
        </w:rPr>
      </w:pPr>
      <w:r w:rsidRPr="008A67AD">
        <w:rPr>
          <w:rFonts w:cs="Times New Roman" w:hAnsi="Times New Roman" w:ascii="Times New Roman"/>
          <w:sz w:val="24"/>
          <w:szCs w:val="24"/>
        </w:rPr>
        <w:t>Paško Bačić</w:t>
      </w:r>
    </w:p>
    <w:p w:rsidRDefault="00626B3F" w:rsidP="008A67AD" w:rsidR="00626B3F" w:rsidRPr="00F256F1">
      <w:pPr>
        <w:pStyle w:val="Bezproreda"/>
        <w:jc w:val="both"/>
        <w:rPr>
          <w:rFonts w:cs="Times New Roman" w:hAnsi="Times New Roman" w:ascii="Times New Roman"/>
          <w:sz w:val="16"/>
          <w:szCs w:val="16"/>
        </w:rPr>
      </w:pPr>
    </w:p>
    <w:p w:rsidRDefault="00626B3F" w:rsidP="008A67AD" w:rsidR="00626B3F" w:rsidRPr="00F256F1">
      <w:pPr>
        <w:pStyle w:val="Bezproreda"/>
        <w:jc w:val="both"/>
        <w:rPr>
          <w:rFonts w:cs="Times New Roman" w:hAnsi="Times New Roman" w:ascii="Times New Roman"/>
          <w:sz w:val="16"/>
          <w:szCs w:val="16"/>
        </w:rPr>
      </w:pPr>
    </w:p>
    <w:p w:rsidRDefault="004B058E" w:rsidP="008A67AD" w:rsidR="004B058E" w:rsidRPr="00CF20AA">
      <w:pPr>
        <w:pStyle w:val="Bezproreda"/>
        <w:jc w:val="both"/>
        <w:rPr>
          <w:rFonts w:cs="Times New Roman" w:hAnsi="Times New Roman" w:ascii="Times New Roman"/>
          <w:sz w:val="20"/>
          <w:szCs w:val="20"/>
        </w:rPr>
      </w:pPr>
    </w:p>
    <w:p w:rsidRDefault="00626B3F" w:rsidP="008A67AD" w:rsidR="00626B3F"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POUKA O PRAVNOM LIJEKU:</w:t>
      </w:r>
    </w:p>
    <w:p w:rsidRDefault="00626B3F" w:rsidP="008A67AD" w:rsidR="00626B3F"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 xml:space="preserve">Protiv ovog rješenja dopuštena je žalba Visokom trgovačkom sudu RH u Zagrebu. Žalba se podnosi putem ovog suda, pismeno u tri primjerka, u roku od 8 dana od dostave rješenja. Dostava ovog rješenja smatra se obavljenom istekom osmog dana od dana njegove objave na mrežnoj stranici e-Oglasna ploča sudova. </w:t>
      </w:r>
    </w:p>
    <w:p w:rsidRDefault="009D5FC5" w:rsidP="008A67AD" w:rsidR="009D5FC5" w:rsidRPr="00F256F1">
      <w:pPr>
        <w:pStyle w:val="Bezproreda"/>
        <w:jc w:val="both"/>
        <w:rPr>
          <w:rFonts w:cs="Times New Roman" w:hAnsi="Times New Roman" w:ascii="Times New Roman"/>
          <w:sz w:val="16"/>
          <w:szCs w:val="16"/>
        </w:rPr>
      </w:pPr>
    </w:p>
    <w:p w:rsidRDefault="009D5FC5" w:rsidP="008A67AD" w:rsidR="009D5FC5" w:rsidRPr="008A67AD">
      <w:pPr>
        <w:pStyle w:val="Bezproreda"/>
        <w:jc w:val="both"/>
        <w:rPr>
          <w:rFonts w:cs="Times New Roman" w:hAnsi="Times New Roman" w:ascii="Times New Roman"/>
          <w:sz w:val="24"/>
          <w:szCs w:val="24"/>
        </w:rPr>
      </w:pPr>
    </w:p>
    <w:p w:rsidRDefault="00626B3F" w:rsidP="008A67AD" w:rsidR="00626B3F"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DNA:</w:t>
      </w:r>
    </w:p>
    <w:p w:rsidRDefault="00ED5634" w:rsidP="008A67AD" w:rsidR="007726CD" w:rsidRPr="008A67A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vjerovnicima – podnositeljima </w:t>
      </w:r>
      <w:r w:rsidR="0033037B">
        <w:rPr>
          <w:rFonts w:cs="Times New Roman" w:hAnsi="Times New Roman" w:ascii="Times New Roman"/>
          <w:sz w:val="24"/>
          <w:szCs w:val="24"/>
        </w:rPr>
        <w:t>žalbe</w:t>
      </w:r>
    </w:p>
    <w:p w:rsidRDefault="007726CD" w:rsidP="008A67AD" w:rsidR="00626B3F" w:rsidRPr="008A67A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26B3F" w:rsidRPr="008A67AD">
        <w:rPr>
          <w:rFonts w:cs="Times New Roman" w:hAnsi="Times New Roman" w:ascii="Times New Roman"/>
          <w:sz w:val="24"/>
          <w:szCs w:val="24"/>
        </w:rPr>
        <w:t>e-Oglasna ploča suda</w:t>
      </w:r>
    </w:p>
    <w:p w:rsidRDefault="007726CD" w:rsidP="008A67AD" w:rsidR="00626B3F" w:rsidRPr="008A67A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FB0CE4">
        <w:rPr>
          <w:rFonts w:cs="Times New Roman" w:hAnsi="Times New Roman" w:ascii="Times New Roman"/>
          <w:sz w:val="24"/>
          <w:szCs w:val="24"/>
        </w:rPr>
        <w:t>u spis</w:t>
      </w:r>
    </w:p>
    <w:sectPr w:rsidSect="00FB0CE4" w:rsidR="00626B3F" w:rsidRPr="008A67AD">
      <w:headerReference w:type="default" r:id="rId10"/>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6549" w:rsidP="00F845EB" w:rsidR="00776549">
      <w:r>
        <w:separator/>
      </w:r>
    </w:p>
  </w:endnote>
  <w:endnote w:id="0" w:type="continuationSeparator">
    <w:p w:rsidRDefault="00776549" w:rsidP="00F845EB" w:rsidR="00776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6549" w:rsidP="00F845EB" w:rsidR="00776549">
      <w:r>
        <w:separator/>
      </w:r>
    </w:p>
  </w:footnote>
  <w:footnote w:id="0" w:type="continuationSeparator">
    <w:p w:rsidRDefault="00776549" w:rsidP="00F845EB" w:rsidR="00776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8899214"/>
      <w:docPartObj>
        <w:docPartGallery w:val="Page Numbers (Top of Page)"/>
        <w:docPartUnique/>
      </w:docPartObj>
    </w:sdtPr>
    <w:sdtEndPr>
      <w:rPr>
        <w:rFonts w:cs="Times New Roman" w:hAnsi="Times New Roman" w:ascii="Times New Roman"/>
        <w:sz w:val="24"/>
        <w:szCs w:val="24"/>
      </w:rPr>
    </w:sdtEndPr>
    <w:sdtContent>
      <w:p w:rsidRDefault="005918B0" w:rsidP="005918B0" w:rsidR="00F845EB" w:rsidRPr="005918B0">
        <w:pPr>
          <w:pStyle w:val="Zaglavlje"/>
          <w:ind w:firstLine="3528" w:left="720"/>
          <w:rPr>
            <w:rFonts w:cs="Times New Roman" w:hAnsi="Times New Roman" w:ascii="Times New Roman"/>
            <w:sz w:val="24"/>
            <w:szCs w:val="24"/>
          </w:rPr>
        </w:pPr>
        <w:r>
          <w:t xml:space="preserve">- </w:t>
        </w:r>
        <w:r w:rsidR="00F845EB" w:rsidRPr="005918B0">
          <w:rPr>
            <w:rFonts w:cs="Times New Roman" w:hAnsi="Times New Roman" w:ascii="Times New Roman"/>
            <w:sz w:val="24"/>
            <w:szCs w:val="24"/>
          </w:rPr>
          <w:fldChar w:fldCharType="begin"/>
        </w:r>
        <w:r w:rsidR="00F845EB" w:rsidRPr="005918B0">
          <w:rPr>
            <w:rFonts w:cs="Times New Roman" w:hAnsi="Times New Roman" w:ascii="Times New Roman"/>
            <w:sz w:val="24"/>
            <w:szCs w:val="24"/>
          </w:rPr>
          <w:instrText>PAGE   \* MERGEFORMAT</w:instrText>
        </w:r>
        <w:r w:rsidR="00F845EB" w:rsidRPr="005918B0">
          <w:rPr>
            <w:rFonts w:cs="Times New Roman" w:hAnsi="Times New Roman" w:ascii="Times New Roman"/>
            <w:sz w:val="24"/>
            <w:szCs w:val="24"/>
          </w:rPr>
          <w:fldChar w:fldCharType="separate"/>
        </w:r>
        <w:r w:rsidR="00084902">
          <w:rPr>
            <w:rFonts w:cs="Times New Roman" w:hAnsi="Times New Roman" w:ascii="Times New Roman"/>
            <w:noProof/>
            <w:sz w:val="24"/>
            <w:szCs w:val="24"/>
          </w:rPr>
          <w:t>2</w:t>
        </w:r>
        <w:r w:rsidR="00F845EB" w:rsidRPr="005918B0">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t>12. St-168/2014</w:t>
        </w:r>
      </w:p>
    </w:sdtContent>
  </w:sdt>
  <w:p w:rsidRDefault="00F845EB" w:rsidR="00F845EB">
    <w:pPr>
      <w:pStyle w:val="Zaglavlje"/>
    </w:pPr>
  </w:p>
  <w:p w:rsidRDefault="005918B0" w:rsidR="005918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437956"/>
    <w:multiLevelType w:val="hybridMultilevel"/>
    <w:tmpl w:val="62A85016"/>
    <w:lvl w:tplc="45B6AD28" w:ilvl="0">
      <w:numFmt w:val="bullet"/>
      <w:lvlText w:val="-"/>
      <w:lvlJc w:val="left"/>
      <w:pPr>
        <w:ind w:hanging="360" w:left="4608"/>
      </w:pPr>
      <w:rPr>
        <w:rFonts w:cstheme="minorBidi" w:eastAsiaTheme="minorHAnsi" w:hAnsi="Calibri" w:ascii="Calibri" w:hint="default"/>
        <w:sz w:val="22"/>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abstractNum w:abstractNumId="1">
    <w:nsid w:val="4A8E5EA5"/>
    <w:multiLevelType w:val="hybridMultilevel"/>
    <w:tmpl w:val="45F2AFA0"/>
    <w:lvl w:tplc="A1BC1544" w:ilvl="0">
      <w:numFmt w:val="bullet"/>
      <w:lvlText w:val="-"/>
      <w:lvlJc w:val="left"/>
      <w:pPr>
        <w:ind w:hanging="360" w:left="720"/>
      </w:pPr>
      <w:rPr>
        <w:rFonts w:cstheme="minorBidi" w:eastAsiaTheme="minorHAnsi"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4458B9"/>
    <w:multiLevelType w:val="hybridMultilevel"/>
    <w:tmpl w:val="25602710"/>
    <w:lvl w:tplc="3FDC42FC"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3ED5"/>
    <w:rsid w:val="00014CDF"/>
    <w:rsid w:val="000460D9"/>
    <w:rsid w:val="00055B6D"/>
    <w:rsid w:val="00080F9B"/>
    <w:rsid w:val="00084902"/>
    <w:rsid w:val="00104F6E"/>
    <w:rsid w:val="00153615"/>
    <w:rsid w:val="001F208F"/>
    <w:rsid w:val="00237BA2"/>
    <w:rsid w:val="00254922"/>
    <w:rsid w:val="00273ED5"/>
    <w:rsid w:val="002921C6"/>
    <w:rsid w:val="002F3FBA"/>
    <w:rsid w:val="0033037B"/>
    <w:rsid w:val="003457B5"/>
    <w:rsid w:val="00377A07"/>
    <w:rsid w:val="003D6EB1"/>
    <w:rsid w:val="003F3B13"/>
    <w:rsid w:val="003F510B"/>
    <w:rsid w:val="004B058E"/>
    <w:rsid w:val="004B48E1"/>
    <w:rsid w:val="004D795A"/>
    <w:rsid w:val="005206F6"/>
    <w:rsid w:val="005403EE"/>
    <w:rsid w:val="005918B0"/>
    <w:rsid w:val="005E684F"/>
    <w:rsid w:val="00625945"/>
    <w:rsid w:val="00626B3F"/>
    <w:rsid w:val="00670549"/>
    <w:rsid w:val="006C5468"/>
    <w:rsid w:val="006F2929"/>
    <w:rsid w:val="007726CD"/>
    <w:rsid w:val="00776549"/>
    <w:rsid w:val="00801C70"/>
    <w:rsid w:val="00860C6A"/>
    <w:rsid w:val="008A67AD"/>
    <w:rsid w:val="008D5592"/>
    <w:rsid w:val="00942755"/>
    <w:rsid w:val="009A5C81"/>
    <w:rsid w:val="009D5FC5"/>
    <w:rsid w:val="009F765C"/>
    <w:rsid w:val="00A00C42"/>
    <w:rsid w:val="00A66323"/>
    <w:rsid w:val="00A850A5"/>
    <w:rsid w:val="00AD431F"/>
    <w:rsid w:val="00AD4328"/>
    <w:rsid w:val="00AF5854"/>
    <w:rsid w:val="00B00DA1"/>
    <w:rsid w:val="00B1790E"/>
    <w:rsid w:val="00B41A12"/>
    <w:rsid w:val="00B434A6"/>
    <w:rsid w:val="00B96278"/>
    <w:rsid w:val="00BB7A37"/>
    <w:rsid w:val="00BB7D7D"/>
    <w:rsid w:val="00C61D8F"/>
    <w:rsid w:val="00CA05A8"/>
    <w:rsid w:val="00CF20AA"/>
    <w:rsid w:val="00D029C4"/>
    <w:rsid w:val="00D26ED2"/>
    <w:rsid w:val="00D84466"/>
    <w:rsid w:val="00DD293F"/>
    <w:rsid w:val="00E06836"/>
    <w:rsid w:val="00E13E5C"/>
    <w:rsid w:val="00E9561F"/>
    <w:rsid w:val="00ED5634"/>
    <w:rsid w:val="00EF6B66"/>
    <w:rsid w:val="00F256F1"/>
    <w:rsid w:val="00F454EA"/>
    <w:rsid w:val="00F845EB"/>
    <w:rsid w:val="00FB0CE4"/>
    <w:rsid w:val="00FB4D98"/>
    <w:rsid w:val="00FF02AA"/>
    <w:rsid w:val="00FF2B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18B0"/>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431F"/>
    <w:pPr>
      <w:spacing w:lineRule="auto" w:line="276" w:after="200"/>
      <w:ind w:left="720"/>
      <w:contextualSpacing/>
    </w:pPr>
    <w:rPr>
      <w:rFonts w:hAnsiTheme="minorHAnsi" w:asciiTheme="minorHAnsi"/>
      <w:sz w:val="22"/>
    </w:rPr>
  </w:style>
  <w:style w:styleId="Zaglavlje" w:type="paragraph">
    <w:name w:val="header"/>
    <w:basedOn w:val="Normal"/>
    <w:link w:val="ZaglavljeChar"/>
    <w:uiPriority w:val="99"/>
    <w:unhideWhenUsed/>
    <w:rsid w:val="00F845EB"/>
    <w:pPr>
      <w:tabs>
        <w:tab w:pos="4536" w:val="center"/>
        <w:tab w:pos="9072" w:val="right"/>
      </w:tabs>
    </w:pPr>
    <w:rPr>
      <w:rFonts w:hAnsiTheme="minorHAnsi" w:asciiTheme="minorHAnsi"/>
      <w:sz w:val="22"/>
    </w:rPr>
  </w:style>
  <w:style w:customStyle="true" w:styleId="ZaglavljeChar" w:type="character">
    <w:name w:val="Zaglavlje Char"/>
    <w:basedOn w:val="Zadanifontodlomka"/>
    <w:link w:val="Zaglavlje"/>
    <w:uiPriority w:val="99"/>
    <w:rsid w:val="00F845EB"/>
  </w:style>
  <w:style w:styleId="Podnoje" w:type="paragraph">
    <w:name w:val="footer"/>
    <w:basedOn w:val="Normal"/>
    <w:link w:val="PodnojeChar"/>
    <w:uiPriority w:val="99"/>
    <w:unhideWhenUsed/>
    <w:rsid w:val="00F845EB"/>
    <w:pPr>
      <w:tabs>
        <w:tab w:pos="4536" w:val="center"/>
        <w:tab w:pos="9072" w:val="right"/>
      </w:tabs>
    </w:pPr>
  </w:style>
  <w:style w:customStyle="true" w:styleId="PodnojeChar" w:type="character">
    <w:name w:val="Podnožje Char"/>
    <w:basedOn w:val="Zadanifontodlomka"/>
    <w:link w:val="Podnoje"/>
    <w:uiPriority w:val="99"/>
    <w:rsid w:val="00F845EB"/>
  </w:style>
  <w:style w:styleId="Bezproreda" w:type="paragraph">
    <w:name w:val="No Spacing"/>
    <w:uiPriority w:val="1"/>
    <w:qFormat/>
    <w:rsid w:val="004B058E"/>
    <w:pPr>
      <w:spacing w:lineRule="auto" w:line="240" w:after="0"/>
    </w:pPr>
  </w:style>
  <w:style w:styleId="Tekstbalonia" w:type="paragraph">
    <w:name w:val="Balloon Text"/>
    <w:basedOn w:val="Normal"/>
    <w:link w:val="TekstbaloniaChar"/>
    <w:uiPriority w:val="99"/>
    <w:semiHidden/>
    <w:unhideWhenUsed/>
    <w:rsid w:val="00860C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0C6A"/>
    <w:rPr>
      <w:rFonts w:cs="Tahoma" w:hAnsi="Tahoma" w:ascii="Tahoma"/>
      <w:sz w:val="16"/>
      <w:szCs w:val="16"/>
    </w:rPr>
  </w:style>
  <w:style w:styleId="Tekstrezerviranogmjesta" w:type="character">
    <w:name w:val="Placeholder Text"/>
    <w:basedOn w:val="Zadanifontodlomka"/>
    <w:uiPriority w:val="99"/>
    <w:semiHidden/>
    <w:rsid w:val="00084902"/>
    <w:rPr>
      <w:color w:val="808080"/>
      <w:bdr w:space="0" w:sz="0" w:color="auto" w:val="none"/>
      <w:shd w:fill="auto" w:color="auto" w:val="clear"/>
    </w:rPr>
  </w:style>
  <w:style w:customStyle="true" w:styleId="eSPISCCParagraphDefaultFont" w:type="character">
    <w:name w:val="eSPIS_CC_Paragraph Default Font"/>
    <w:basedOn w:val="Zadanifontodlomka"/>
    <w:rsid w:val="000849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4902"/>
    <w:rPr>
      <w:bdr w:space="0" w:sz="0" w:color="auto" w:val="none"/>
      <w:shd w:fill="FFFFCC" w:color="auto" w:val="clear"/>
      <w:lang w:val="hr-HR"/>
    </w:rPr>
  </w:style>
  <w:style w:customStyle="true" w:styleId="PozadinaSvijetloCrvena" w:type="character">
    <w:name w:val="Pozadina_SvijetloCrvena"/>
    <w:basedOn w:val="eSPISCCParagraphDefaultFont"/>
    <w:rsid w:val="000849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49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18B0"/>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431F"/>
    <w:pPr>
      <w:spacing w:after="200" w:line="276" w:lineRule="auto"/>
      <w:ind w:left="720"/>
      <w:contextualSpacing/>
    </w:pPr>
    <w:rPr>
      <w:rFonts w:asciiTheme="minorHAnsi" w:hAnsiTheme="minorHAnsi"/>
      <w:sz w:val="22"/>
    </w:rPr>
  </w:style>
  <w:style w:styleId="Zaglavlje" w:type="paragraph">
    <w:name w:val="header"/>
    <w:basedOn w:val="Normal"/>
    <w:link w:val="ZaglavljeChar"/>
    <w:uiPriority w:val="99"/>
    <w:unhideWhenUsed/>
    <w:rsid w:val="00F845EB"/>
    <w:pPr>
      <w:tabs>
        <w:tab w:pos="4536" w:val="center"/>
        <w:tab w:pos="9072" w:val="right"/>
      </w:tabs>
    </w:pPr>
    <w:rPr>
      <w:rFonts w:asciiTheme="minorHAnsi" w:hAnsiTheme="minorHAnsi"/>
      <w:sz w:val="22"/>
    </w:rPr>
  </w:style>
  <w:style w:customStyle="1" w:styleId="ZaglavljeChar" w:type="character">
    <w:name w:val="Zaglavlje Char"/>
    <w:basedOn w:val="Zadanifontodlomka"/>
    <w:link w:val="Zaglavlje"/>
    <w:uiPriority w:val="99"/>
    <w:rsid w:val="00F845EB"/>
  </w:style>
  <w:style w:styleId="Podnoje" w:type="paragraph">
    <w:name w:val="footer"/>
    <w:basedOn w:val="Normal"/>
    <w:link w:val="PodnojeChar"/>
    <w:uiPriority w:val="99"/>
    <w:unhideWhenUsed/>
    <w:rsid w:val="00F845EB"/>
    <w:pPr>
      <w:tabs>
        <w:tab w:pos="4536" w:val="center"/>
        <w:tab w:pos="9072" w:val="right"/>
      </w:tabs>
    </w:pPr>
  </w:style>
  <w:style w:customStyle="1" w:styleId="PodnojeChar" w:type="character">
    <w:name w:val="Podnožje Char"/>
    <w:basedOn w:val="Zadanifontodlomka"/>
    <w:link w:val="Podnoje"/>
    <w:uiPriority w:val="99"/>
    <w:rsid w:val="00F845EB"/>
  </w:style>
  <w:style w:styleId="Bezproreda" w:type="paragraph">
    <w:name w:val="No Spacing"/>
    <w:uiPriority w:val="1"/>
    <w:qFormat/>
    <w:rsid w:val="004B058E"/>
    <w:pPr>
      <w:spacing w:after="0" w:line="240" w:lineRule="auto"/>
    </w:pPr>
  </w:style>
  <w:style w:styleId="Tekstbalonia" w:type="paragraph">
    <w:name w:val="Balloon Text"/>
    <w:basedOn w:val="Normal"/>
    <w:link w:val="TekstbaloniaChar"/>
    <w:uiPriority w:val="99"/>
    <w:semiHidden/>
    <w:unhideWhenUsed/>
    <w:rsid w:val="00860C6A"/>
    <w:rPr>
      <w:rFonts w:ascii="Tahoma" w:cs="Tahoma" w:hAnsi="Tahoma"/>
      <w:sz w:val="16"/>
      <w:szCs w:val="16"/>
    </w:rPr>
  </w:style>
  <w:style w:customStyle="1" w:styleId="TekstbaloniaChar" w:type="character">
    <w:name w:val="Tekst balončića Char"/>
    <w:basedOn w:val="Zadanifontodlomka"/>
    <w:link w:val="Tekstbalonia"/>
    <w:uiPriority w:val="99"/>
    <w:semiHidden/>
    <w:rsid w:val="00860C6A"/>
    <w:rPr>
      <w:rFonts w:ascii="Tahoma" w:cs="Tahoma" w:hAnsi="Tahoma"/>
      <w:sz w:val="16"/>
      <w:szCs w:val="16"/>
    </w:rPr>
  </w:style>
  <w:style w:styleId="Tekstrezerviranogmjesta" w:type="character">
    <w:name w:val="Placeholder Text"/>
    <w:basedOn w:val="Zadanifontodlomka"/>
    <w:uiPriority w:val="99"/>
    <w:semiHidden/>
    <w:rsid w:val="00084902"/>
    <w:rPr>
      <w:color w:val="808080"/>
      <w:bdr w:color="auto" w:space="0" w:sz="0" w:val="none"/>
      <w:shd w:color="auto" w:fill="auto" w:val="clear"/>
    </w:rPr>
  </w:style>
  <w:style w:customStyle="1" w:styleId="eSPISCCParagraphDefaultFont" w:type="character">
    <w:name w:val="eSPIS_CC_Paragraph Default Font"/>
    <w:basedOn w:val="Zadanifontodlomka"/>
    <w:rsid w:val="000849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4902"/>
    <w:rPr>
      <w:bdr w:color="auto" w:space="0" w:sz="0" w:val="none"/>
      <w:shd w:color="auto" w:fill="FFFFCC" w:val="clear"/>
      <w:lang w:val="hr-HR"/>
    </w:rPr>
  </w:style>
  <w:style w:customStyle="1" w:styleId="PozadinaSvijetloCrvena" w:type="character">
    <w:name w:val="Pozadina_SvijetloCrvena"/>
    <w:basedOn w:val="eSPISCCParagraphDefaultFont"/>
    <w:rsid w:val="000849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49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691</properties:Words>
  <properties:Characters>3557</properties:Characters>
  <properties:Lines>87</properties:Lines>
  <properties:Paragraphs>26</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2018-06-06T09:47:00Z</dcterms:created>
  <dc:creator>Paško Bačić</dc:creator>
  <cp:lastModifiedBy>Paško Bačić</cp:lastModifiedBy>
  <cp:lastPrinted>2018-06-06T09:47:00Z</cp:lastPrinted>
  <dcterms:modified xmlns:xsi="http://www.w3.org/2001/XMLSchema-instance" xsi:type="dcterms:W3CDTF">2018-06-13T10:41:00Z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žalba kao nedopuštena (rješenje - odbacivanje žalbe A. Ledenka i dr. protiv rješenja o prodaji nekretn..docx)</vt:lpwstr>
  </prop:property>
  <prop:property name="CC_coloring" pid="4" fmtid="{D5CDD505-2E9C-101B-9397-08002B2CF9AE}">
    <vt:bool>false</vt:bool>
  </prop:property>
  <prop:property name="BrojStranica" pid="5" fmtid="{D5CDD505-2E9C-101B-9397-08002B2CF9AE}">
    <vt:i4>2</vt:i4>
  </prop:property>
</prop:Properties>
</file>