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86cf" w14:paraId="e7d86cf" w:rsidRDefault="00F4230D" w:rsidP="00F4230D" w:rsidR="00F4230D" w:rsidRPr="00767F91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767F91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F4230D" w:rsidP="00F4230D" w:rsidR="00F4230D" w:rsidRPr="00767F91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767F91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F4230D" w:rsidP="00F4230D" w:rsidR="00F4230D" w:rsidRPr="00767F91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F4230D" w:rsidP="00F4230D" w:rsidR="00F4230D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767F91">
        <w:rPr>
          <w:rFonts w:cs="Arial" w:eastAsia="Calibri" w:hAnsi="Arial" w:ascii="Arial"/>
          <w:sz w:val="24"/>
          <w:szCs w:val="24"/>
        </w:rPr>
        <w:t>ž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ni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767F91">
        <w:rPr>
          <w:rFonts w:cs="Arial" w:eastAsia="Calibri" w:hAnsi="Arial" w:ascii="Arial"/>
          <w:sz w:val="24"/>
          <w:szCs w:val="24"/>
        </w:rPr>
        <w:t>č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ki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sud</w:t>
      </w:r>
      <w:r w:rsidRPr="00767F91">
        <w:rPr>
          <w:rFonts w:cs="Arial" w:eastAsia="Calibri" w:hAnsi="Arial" w:ascii="Arial"/>
          <w:sz w:val="24"/>
          <w:szCs w:val="24"/>
        </w:rPr>
        <w:t xml:space="preserve"> </w:t>
      </w:r>
      <w:r w:rsidRPr="00767F91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767F91">
        <w:rPr>
          <w:rFonts w:cs="Arial" w:eastAsia="Calibri" w:hAnsi="Arial" w:ascii="Arial"/>
          <w:sz w:val="24"/>
          <w:szCs w:val="24"/>
        </w:rPr>
        <w:t>________________</w:t>
      </w:r>
    </w:p>
    <w:p w:rsidRDefault="00F4230D" w:rsidP="00F4230D" w:rsidR="00F4230D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Poslovni broj spisa        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St-847/2012_____________________________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F4230D" w:rsidP="00F4230D" w:rsidR="00F4230D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GAMONT d.o.o. u stečaju, Primorska 8, Zagreb, OIB:08983285387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F4230D" w:rsidP="00F4230D" w:rsidR="00F4230D" w:rsidRPr="00767F91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F4230D" w:rsidP="00F4230D" w:rsidR="00F4230D" w:rsidRPr="00767F91">
      <w:pPr>
        <w:numPr>
          <w:ilvl w:val="0"/>
          <w:numId w:val="4"/>
        </w:numPr>
        <w:spacing w:lineRule="auto" w:line="240" w:after="80"/>
        <w:contextualSpacing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TIJEK STEČAJNOGA POSTUPKA U RAZDOBLJU OD_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29. </w:t>
      </w:r>
      <w:r w:rsidR="00046153">
        <w:rPr>
          <w:rFonts w:cs="Arial" w:eastAsia="Calibri" w:hAnsi="Arial" w:ascii="Arial"/>
          <w:sz w:val="24"/>
          <w:szCs w:val="24"/>
          <w:u w:val="single"/>
          <w:lang w:val="pl-PL"/>
        </w:rPr>
        <w:t>travnja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  DO 29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. </w:t>
      </w:r>
      <w:r w:rsidR="00046153">
        <w:rPr>
          <w:rFonts w:cs="Arial" w:eastAsia="Calibri" w:hAnsi="Arial" w:ascii="Arial"/>
          <w:sz w:val="24"/>
          <w:szCs w:val="24"/>
          <w:u w:val="single"/>
          <w:lang w:val="pl-PL"/>
        </w:rPr>
        <w:t>srpnja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F4230D" w:rsidP="00F4230D" w:rsidR="00F4230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F4230D" w:rsidP="00F4230D" w:rsidR="00F4230D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F4230D" w:rsidP="00F4230D" w:rsidR="00F4230D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4230D" w:rsidP="00F4230D" w:rsidR="00F4230D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hAnsi="Arial" w:ascii="Arial"/>
          <w:sz w:val="24"/>
          <w:szCs w:val="24"/>
        </w:rPr>
        <w:t>U</w:t>
      </w:r>
      <w:r w:rsidRPr="00767F91">
        <w:rPr>
          <w:rFonts w:cs="Arial" w:hAnsi="Arial" w:ascii="Arial"/>
          <w:sz w:val="24"/>
          <w:szCs w:val="24"/>
        </w:rPr>
        <w:t>novč</w:t>
      </w:r>
      <w:r>
        <w:rPr>
          <w:rFonts w:cs="Arial" w:hAnsi="Arial" w:ascii="Arial"/>
          <w:sz w:val="24"/>
          <w:szCs w:val="24"/>
        </w:rPr>
        <w:t>io</w:t>
      </w:r>
      <w:r w:rsidRPr="00767F91">
        <w:rPr>
          <w:rFonts w:cs="Arial" w:hAnsi="Arial" w:ascii="Arial"/>
          <w:sz w:val="24"/>
          <w:szCs w:val="24"/>
        </w:rPr>
        <w:t xml:space="preserve"> nekretnin</w:t>
      </w:r>
      <w:r>
        <w:rPr>
          <w:rFonts w:cs="Arial" w:hAnsi="Arial" w:ascii="Arial"/>
          <w:sz w:val="24"/>
          <w:szCs w:val="24"/>
        </w:rPr>
        <w:t>u</w:t>
      </w:r>
      <w:r w:rsidRPr="00767F91">
        <w:rPr>
          <w:rFonts w:cs="Arial" w:hAnsi="Arial" w:ascii="Arial"/>
          <w:sz w:val="24"/>
          <w:szCs w:val="24"/>
        </w:rPr>
        <w:t xml:space="preserve"> 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="00046153" w:rsidRPr="00767F91">
        <w:rPr>
          <w:rFonts w:cs="Arial" w:eastAsia="Times New Roman" w:hAnsi="Arial" w:ascii="Arial"/>
          <w:sz w:val="24"/>
          <w:szCs w:val="24"/>
          <w:lang w:eastAsia="hr-HR"/>
        </w:rPr>
        <w:t>DVOSOBNI STAN U ZAGREBU, PRIMORSKA 8, U PRIZEMLJU DESNO</w:t>
      </w:r>
      <w:r w:rsidR="00046153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s kupcem sklopio ugovor o kupoprodaji nekretnine i predao nekretninu kupcu,</w:t>
      </w:r>
    </w:p>
    <w:p w:rsidRDefault="00046153" w:rsidP="00F4230D" w:rsidR="00046153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Prijavio Sudu nedostatnost stečajne mase, te oglasio nedostatnost stečajne mase u Narodnim novinama</w:t>
      </w:r>
    </w:p>
    <w:p w:rsidRDefault="00046153" w:rsidP="00F4230D" w:rsidR="00046153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Dostavio Sudu račun prihoda i rashoda, te izvješće i diobni popis</w:t>
      </w:r>
    </w:p>
    <w:p w:rsidRDefault="00FC778E" w:rsidP="00F4230D" w:rsidR="00FC778E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Obračunao i isplatio preostale odvjetničke troškove, te nagradu stečajnom upravitelju po rješenju Suda</w:t>
      </w:r>
    </w:p>
    <w:p w:rsidRDefault="00FC778E" w:rsidP="00F4230D" w:rsidR="00FC778E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Predložio Sudu osnivanje pologa za namirenje dspjelih i dospijevajućih ostalih troškova stečajne mase, te po rješenju Suda osnovao sudski polog u iznosu 1.145.684,63 kn</w:t>
      </w:r>
    </w:p>
    <w:p w:rsidRDefault="00FC778E" w:rsidP="00F4230D" w:rsidR="00FC778E">
      <w:pPr>
        <w:numPr>
          <w:ilvl w:val="0"/>
          <w:numId w:val="5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Predložio Sudu obustavu i zaključenje stečajnog postupka temeljem čl.204. SZ/12</w:t>
      </w:r>
    </w:p>
    <w:p w:rsidRDefault="00F4230D" w:rsidP="00F4230D" w:rsidR="00F4230D" w:rsidRPr="00767F91">
      <w:pPr>
        <w:spacing w:lineRule="auto" w:line="240" w:after="0"/>
        <w:ind w:left="4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F4230D" w:rsidP="00F4230D" w:rsidR="00F4230D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F4230D" w:rsidP="00F4230D" w:rsidR="00F4230D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Nekretnine:</w:t>
      </w:r>
    </w:p>
    <w:p w:rsidRDefault="00FC778E" w:rsidP="00FC778E" w:rsidR="00FC778E">
      <w:pPr>
        <w:spacing w:lineRule="auto" w:line="240" w:after="0"/>
        <w:ind w:hanging="720" w:left="7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Nekretnine koje je posjedovao ovaj stečajni dužnik su unovčene, kao što je prikazano</w:t>
      </w:r>
    </w:p>
    <w:p w:rsidRDefault="00FC778E" w:rsidP="00FC778E" w:rsidR="00FC778E">
      <w:pPr>
        <w:spacing w:lineRule="auto" w:line="240" w:after="0"/>
        <w:ind w:hanging="720" w:left="72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 u računu prihoda i rashoda, osim nekretnine - </w:t>
      </w:r>
      <w:r w:rsidR="00F4230D" w:rsidRPr="00767F91">
        <w:rPr>
          <w:rFonts w:cs="Arial" w:eastAsia="Times New Roman" w:hAnsi="Arial" w:ascii="Arial"/>
          <w:sz w:val="24"/>
          <w:szCs w:val="24"/>
          <w:lang w:eastAsia="hr-HR"/>
        </w:rPr>
        <w:t>STAN I GARAŽA U DUBROVNIKU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</w:t>
      </w:r>
    </w:p>
    <w:p w:rsidRDefault="00FC778E" w:rsidP="00E4096C" w:rsidR="00E4096C">
      <w:pPr>
        <w:spacing w:lineRule="auto" w:line="240" w:after="0"/>
        <w:ind w:hanging="720" w:left="72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 koju se</w:t>
      </w:r>
      <w:r w:rsidR="00E4096C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vodi sudski spor  s društvom </w:t>
      </w:r>
      <w:r w:rsidR="00F4230D" w:rsidRPr="00767F91">
        <w:rPr>
          <w:rFonts w:cs="Arial" w:eastAsia="Times New Roman" w:hAnsi="Arial" w:ascii="Arial"/>
          <w:sz w:val="24"/>
          <w:szCs w:val="24"/>
          <w:lang w:eastAsia="hr-HR"/>
        </w:rPr>
        <w:t xml:space="preserve">NUTZFAHRZEUGE LEASING AG, </w:t>
      </w:r>
    </w:p>
    <w:p w:rsidRDefault="00E4096C" w:rsidP="00E4096C" w:rsidR="00FC778E">
      <w:pPr>
        <w:spacing w:lineRule="auto" w:line="240" w:after="0"/>
        <w:ind w:hanging="720" w:left="72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R</w:t>
      </w:r>
      <w:r w:rsidR="00F4230D" w:rsidRPr="00767F91">
        <w:rPr>
          <w:rFonts w:cs="Arial" w:eastAsia="Times New Roman" w:hAnsi="Arial" w:ascii="Arial"/>
          <w:sz w:val="24"/>
          <w:szCs w:val="24"/>
          <w:lang w:eastAsia="hr-HR"/>
        </w:rPr>
        <w:t>epublika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F4230D" w:rsidRPr="00767F91">
        <w:rPr>
          <w:rFonts w:cs="Arial" w:eastAsia="Times New Roman" w:hAnsi="Arial" w:ascii="Arial"/>
          <w:sz w:val="24"/>
          <w:szCs w:val="24"/>
          <w:lang w:eastAsia="hr-HR"/>
        </w:rPr>
        <w:t>Austrija</w:t>
      </w:r>
      <w:r w:rsidR="00FC778E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F4230D" w:rsidP="00F4230D" w:rsidR="00F4230D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>Spor se vodi u Trgovačkom sudu u Zagrebu, pod.br. 21 P-2642/2016, te je  19.svibnja 2017.godine donijeta presuda i rješenje da je bez pravnog učinka prema stečajnoj masi Ugovor o kupoprodaji koji je sklopljen 15. ožujka 2012. godine i nalaže se tuženiku  NUTZFAHRZEUGE LEASING AG naknaditi parnične troškove u iznosu 370.615,62 kn.</w:t>
      </w:r>
    </w:p>
    <w:p w:rsidRDefault="00F4230D" w:rsidP="00F4230D" w:rsidR="00F4230D" w:rsidRPr="00767F91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767F91">
        <w:rPr>
          <w:rFonts w:cs="Arial" w:eastAsia="Times New Roman" w:hAnsi="Arial" w:ascii="Arial"/>
          <w:sz w:val="24"/>
          <w:szCs w:val="24"/>
          <w:lang w:eastAsia="hr-HR"/>
        </w:rPr>
        <w:t>Na navedenu presudu   tuženik  NUTZFAHRZEUGE LEASING AG izjavio je žalbu</w:t>
      </w:r>
      <w:r>
        <w:rPr>
          <w:rFonts w:cs="Arial" w:eastAsia="Times New Roman" w:hAnsi="Arial" w:ascii="Arial"/>
          <w:sz w:val="24"/>
          <w:szCs w:val="24"/>
          <w:lang w:eastAsia="hr-HR"/>
        </w:rPr>
        <w:t>, koja je još u tijeku</w:t>
      </w:r>
      <w:r w:rsidRPr="00767F91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E4096C" w:rsidP="00F4230D" w:rsidR="00F4230D" w:rsidRPr="00767F91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Nastavak sudskog spora voditi će se u korist stečajne mase.</w:t>
      </w:r>
    </w:p>
    <w:p w:rsidRDefault="00F4230D" w:rsidP="00F4230D" w:rsidR="00F4230D" w:rsidRPr="00767F91">
      <w:pPr>
        <w:spacing w:lineRule="auto" w:line="240" w:after="0"/>
        <w:rPr>
          <w:rFonts w:cs="Arial" w:eastAsia="Times New Roman" w:hAnsi="Arial" w:ascii="Arial"/>
          <w:spacing w:val="2"/>
          <w:sz w:val="24"/>
          <w:szCs w:val="24"/>
          <w:lang w:eastAsia="hr-HR"/>
        </w:rPr>
      </w:pPr>
    </w:p>
    <w:p w:rsidRDefault="00F4230D" w:rsidP="00F4230D" w:rsidR="00F4230D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Financijsko izvješće o prihodima i učinjenim troškovima je u prilogu ovog izvješća.</w:t>
      </w:r>
    </w:p>
    <w:p w:rsidRDefault="00F4230D" w:rsidP="00F4230D" w:rsidR="00F4230D" w:rsidRPr="00767F91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F4230D" w:rsidP="00F4230D" w:rsidR="00F4230D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F4230D" w:rsidP="00F4230D" w:rsidR="00F4230D" w:rsidRPr="00767F91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lastRenderedPageBreak/>
        <w:t xml:space="preserve">Naznačiti radnje koje će se poduzeti u naredom razdoblju od 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29. </w:t>
      </w:r>
      <w:r w:rsidR="00E4096C">
        <w:rPr>
          <w:rFonts w:cs="Arial" w:eastAsia="Calibri" w:hAnsi="Arial" w:ascii="Arial"/>
          <w:sz w:val="24"/>
          <w:szCs w:val="24"/>
          <w:u w:val="single"/>
          <w:lang w:val="pl-PL"/>
        </w:rPr>
        <w:t>srpnja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E4096C">
        <w:rPr>
          <w:rFonts w:cs="Arial" w:eastAsia="Calibri" w:hAnsi="Arial" w:ascii="Arial"/>
          <w:sz w:val="24"/>
          <w:szCs w:val="24"/>
          <w:u w:val="single"/>
          <w:lang w:val="pl-PL"/>
        </w:rPr>
        <w:t>29. listopada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E4096C" w:rsidP="00F4230D" w:rsidR="00E4096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Po obustavi i zaključenju stečajnog postupka, nastavak vođenja sudskog spora u korist stečajne mase.</w:t>
      </w:r>
    </w:p>
    <w:p w:rsidRDefault="00E4096C" w:rsidP="00F4230D" w:rsidR="00E4096C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F4230D" w:rsidP="00F4230D" w:rsidR="00F4230D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F4230D" w:rsidP="00F4230D" w:rsidR="00F4230D" w:rsidRPr="00767F91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767F91">
        <w:rPr>
          <w:rFonts w:cs="Arial" w:eastAsia="Calibri" w:hAnsi="Arial" w:ascii="Arial"/>
          <w:sz w:val="24"/>
          <w:szCs w:val="24"/>
          <w:lang w:val="pl-PL"/>
        </w:rPr>
        <w:t>___</w:t>
      </w:r>
      <w:r w:rsidR="00E4096C">
        <w:rPr>
          <w:rFonts w:cs="Arial" w:eastAsia="Calibri" w:hAnsi="Arial" w:ascii="Arial"/>
          <w:sz w:val="24"/>
          <w:szCs w:val="24"/>
          <w:u w:val="single"/>
          <w:lang w:val="pl-PL"/>
        </w:rPr>
        <w:t>Zagreb, 29. srpanj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ab/>
        <w:t>_</w:t>
      </w:r>
      <w:r w:rsidRPr="00767F91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767F91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F4230D" w:rsidP="00F4230D" w:rsidR="00F4230D" w:rsidRPr="00767F91"/>
    <w:p w:rsidRDefault="00F4230D" w:rsidP="00F4230D" w:rsidR="00F4230D"/>
    <w:p w:rsidRDefault="00F4230D" w:rsidP="00F4230D" w:rsidR="00F4230D"/>
    <w:p w:rsidRDefault="00C01CEF" w:rsidR="00C01CEF"/>
    <w:sectPr w:rsidR="00C01C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923610"/>
    <w:multiLevelType w:val="hybridMultilevel"/>
    <w:tmpl w:val="43D21BFA"/>
    <w:lvl w:tplc="DDDCD45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9308C"/>
    <w:multiLevelType w:val="hybridMultilevel"/>
    <w:tmpl w:val="D9DA32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0A28EB"/>
    <w:multiLevelType w:val="hybridMultilevel"/>
    <w:tmpl w:val="C6F65B70"/>
    <w:lvl w:tplc="44CA5622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B86ACF"/>
    <w:multiLevelType w:val="hybridMultilevel"/>
    <w:tmpl w:val="85D848CE"/>
    <w:lvl w:tplc="5B7AD85A" w:ilvl="0">
      <w:start w:val="2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30D"/>
    <w:rsid w:val="00046153"/>
    <w:rsid w:val="001D2896"/>
    <w:rsid w:val="00C01CEF"/>
    <w:rsid w:val="00E4096C"/>
    <w:rsid w:val="00F4230D"/>
    <w:rsid w:val="00FC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230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2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896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896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896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896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30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2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896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896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896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896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2045</properties:Characters>
  <properties:Lines>56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2018-08-25T08:44:00Z</dcterms:created>
  <dc:creator>Josip</dc:creator>
  <cp:lastModifiedBy>Monika Grbac</cp:lastModifiedBy>
  <cp:lastPrinted>2018-08-25T09:12:00Z</cp:lastPrinted>
  <dcterms:modified xmlns:xsi="http://www.w3.org/2001/XMLSchema-instance" xsi:type="dcterms:W3CDTF">2018-08-29T07:07:00Z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St-847/2012-433 / Podnesak - Izvješće stečajnog upravitelja (izvješće od 28.8.18..docx)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