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06562" w14:paraId="d206562" w:rsidRDefault="00AE649C" w:rsidP="004F27AE" w:rsidR="00AE649C" w:rsidRPr="00B76F3C">
      <w:pPr>
        <w:pStyle w:val="NormaleSPIS"/>
        <w15:collapsed w:val="false"/>
      </w:pPr>
    </w:p>
    <w:p w:rsidRDefault="00AB4602" w:rsidP="001D43CE" w:rsidR="001D43CE" w:rsidRPr="001D43CE">
      <w:pPr>
        <w:pStyle w:val="NormaleSPIS"/>
        <w:rPr>
          <w:rFonts w:cs="Times New Roman"/>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bookmarkStart w:name="_GoBack" w:id="0"/>
      <w:bookmarkEnd w:id="0"/>
      <w:r w:rsidR="001D43CE" w:rsidRPr="001D43CE">
        <w:rPr>
          <w:rFonts w:cs="Times New Roman"/>
        </w:rPr>
        <w:t>REPUBLIKA HRVATSKA</w:t>
      </w:r>
    </w:p>
    <w:p w:rsidRDefault="001D43CE" w:rsidP="001D43CE" w:rsidR="001D43CE" w:rsidRPr="001D43CE">
      <w:pPr>
        <w:spacing w:after="0"/>
        <w:ind w:left="708"/>
        <w:rPr>
          <w:rFonts w:cs="Times New Roman" w:eastAsia="Times New Roman"/>
          <w:lang w:eastAsia="hr-HR"/>
        </w:rPr>
      </w:pPr>
      <w:r w:rsidRPr="001D43CE">
        <w:rPr>
          <w:rFonts w:cs="Times New Roman" w:eastAsia="Times New Roman"/>
          <w:lang w:eastAsia="hr-HR"/>
        </w:rPr>
        <w:t>TRGOVAČKI SUD U ZADRU</w:t>
      </w:r>
    </w:p>
    <w:p w:rsidRDefault="001D43CE" w:rsidP="001D43CE" w:rsidR="001D43CE" w:rsidRPr="001D43CE">
      <w:pPr>
        <w:spacing w:after="0"/>
        <w:ind w:left="708"/>
        <w:rPr>
          <w:rFonts w:cs="Times New Roman" w:eastAsia="Times New Roman"/>
          <w:lang w:eastAsia="hr-HR"/>
        </w:rPr>
      </w:pPr>
      <w:r w:rsidRPr="001D43CE">
        <w:rPr>
          <w:rFonts w:cs="Times New Roman" w:eastAsia="Times New Roman"/>
          <w:lang w:eastAsia="hr-HR"/>
        </w:rPr>
        <w:t>Zadar, Dr. Franje Tuđmana 35</w:t>
      </w:r>
    </w:p>
    <w:p w:rsidRDefault="001D43CE" w:rsidP="001D43CE" w:rsidR="001D43CE" w:rsidRPr="001D43CE">
      <w:pPr>
        <w:spacing w:after="0"/>
        <w:jc w:val="center"/>
        <w:rPr>
          <w:rFonts w:cs="Times New Roman" w:eastAsia="Times New Roman"/>
          <w:lang w:eastAsia="hr-HR"/>
        </w:rPr>
      </w:pPr>
    </w:p>
    <w:p w:rsidRDefault="001D43CE" w:rsidP="001D43CE" w:rsidR="001D43CE" w:rsidRPr="001D43CE">
      <w:pPr>
        <w:spacing w:after="0"/>
        <w:jc w:val="center"/>
        <w:rPr>
          <w:rFonts w:cs="Times New Roman" w:eastAsia="Times New Roman"/>
          <w:lang w:eastAsia="hr-HR"/>
        </w:rPr>
      </w:pPr>
    </w:p>
    <w:p w:rsidRDefault="001D43CE" w:rsidP="001D43CE" w:rsidR="001D43CE" w:rsidRPr="001D43CE">
      <w:pPr>
        <w:spacing w:after="0"/>
        <w:jc w:val="center"/>
        <w:rPr>
          <w:rFonts w:cs="Times New Roman" w:eastAsia="Times New Roman"/>
          <w:lang w:eastAsia="hr-HR"/>
        </w:rPr>
      </w:pPr>
      <w:r w:rsidRPr="001D43CE">
        <w:rPr>
          <w:rFonts w:cs="Times New Roman" w:eastAsia="Times New Roman"/>
          <w:lang w:eastAsia="hr-HR"/>
        </w:rPr>
        <w:t xml:space="preserve">U  I M E  R E P U B L I K E  H R V A T S K E </w:t>
      </w:r>
    </w:p>
    <w:p w:rsidRDefault="001D43CE" w:rsidP="001D43CE" w:rsidR="001D43CE" w:rsidRPr="001D43CE">
      <w:pPr>
        <w:spacing w:after="0"/>
        <w:jc w:val="center"/>
        <w:rPr>
          <w:rFonts w:cs="Times New Roman" w:eastAsia="Times New Roman"/>
          <w:lang w:eastAsia="hr-HR"/>
        </w:rPr>
      </w:pPr>
    </w:p>
    <w:p w:rsidRDefault="001D43CE" w:rsidP="001D43CE" w:rsidR="001D43CE" w:rsidRPr="001D43CE">
      <w:pPr>
        <w:spacing w:after="0"/>
        <w:jc w:val="center"/>
        <w:rPr>
          <w:rFonts w:cs="Times New Roman" w:eastAsia="Times New Roman"/>
          <w:lang w:eastAsia="hr-HR"/>
        </w:rPr>
      </w:pPr>
      <w:r w:rsidRPr="001D43CE">
        <w:rPr>
          <w:rFonts w:cs="Times New Roman" w:eastAsia="Times New Roman"/>
          <w:lang w:eastAsia="hr-HR"/>
        </w:rPr>
        <w:t xml:space="preserve">R J E Š E NJ E </w:t>
      </w:r>
    </w:p>
    <w:p w:rsidRDefault="001D43CE" w:rsidP="001D43CE" w:rsidR="001D43CE" w:rsidRPr="001D43CE">
      <w:pPr>
        <w:spacing w:after="0"/>
        <w:jc w:val="center"/>
        <w:rPr>
          <w:rFonts w:cs="Times New Roman" w:eastAsia="Times New Roman"/>
          <w:lang w:eastAsia="hr-HR"/>
        </w:rPr>
      </w:pPr>
    </w:p>
    <w:p w:rsidRDefault="001D43CE" w:rsidP="001D43CE" w:rsidR="001D43CE" w:rsidRPr="001D43CE">
      <w:pPr>
        <w:spacing w:after="0"/>
        <w:ind w:firstLine="708"/>
        <w:jc w:val="both"/>
        <w:rPr>
          <w:rFonts w:cs="Times New Roman" w:eastAsia="Times New Roman"/>
          <w:lang w:eastAsia="hr-HR"/>
        </w:rPr>
      </w:pPr>
      <w:r w:rsidRPr="001D43CE">
        <w:rPr>
          <w:rFonts w:cs="Times New Roman" w:eastAsia="Times New Roman"/>
          <w:lang w:eastAsia="hr-HR"/>
        </w:rPr>
        <w:t xml:space="preserve">Trgovački sud u Zadru, po sutkinji Tini Grgas, u stečajnom postupku nad stečajnim dužnikom VAG, d.o.o. u stečaju, Zadar, Ulica Ive Dulčića </w:t>
      </w:r>
      <w:proofErr w:type="spellStart"/>
      <w:r w:rsidRPr="001D43CE">
        <w:rPr>
          <w:rFonts w:cs="Times New Roman" w:eastAsia="Times New Roman"/>
          <w:lang w:eastAsia="hr-HR"/>
        </w:rPr>
        <w:t>bb</w:t>
      </w:r>
      <w:proofErr w:type="spellEnd"/>
      <w:r w:rsidRPr="001D43CE">
        <w:rPr>
          <w:rFonts w:cs="Times New Roman" w:eastAsia="Times New Roman"/>
          <w:lang w:eastAsia="hr-HR"/>
        </w:rPr>
        <w:t xml:space="preserve">, OIB: 53804733061, kojeg zastupa stečajni upravitelj Predrag </w:t>
      </w:r>
      <w:proofErr w:type="spellStart"/>
      <w:r w:rsidRPr="001D43CE">
        <w:rPr>
          <w:rFonts w:cs="Times New Roman" w:eastAsia="Times New Roman"/>
          <w:lang w:eastAsia="hr-HR"/>
        </w:rPr>
        <w:t>Filajdić</w:t>
      </w:r>
      <w:proofErr w:type="spellEnd"/>
      <w:r w:rsidRPr="001D43CE">
        <w:rPr>
          <w:rFonts w:cs="Times New Roman" w:eastAsia="Times New Roman"/>
          <w:lang w:eastAsia="hr-HR"/>
        </w:rPr>
        <w:t xml:space="preserve"> iz Slavonskog Broda, L. Lukića 65, nakon pribavljanja mišljenja vjerovnika stečajne mase, stečajnog upravitelja i skupštine vjerovnika o donošenju odluke o obustavi i zaključenju stečajnoga postupka nad dužnikom zbog nedostatnosti stečajne mase za pokriće troškova stečajnoga postupka, postupajući po čl. 203. st. 1. i 2. Stečajnog zakona (Narodne novine broj 44/96, 29/99, 129/00, 123/03, 82/06, 116/10, 25/12 i 133/12, dalje: SZ/96). 25. kolovoza 2017.  </w:t>
      </w:r>
    </w:p>
    <w:p w:rsidRDefault="001D43CE" w:rsidP="001D43CE" w:rsidR="001D43CE" w:rsidRPr="001D43CE">
      <w:pPr>
        <w:spacing w:after="0"/>
        <w:jc w:val="both"/>
        <w:rPr>
          <w:rFonts w:cs="Times New Roman" w:eastAsia="Times New Roman"/>
          <w:lang w:eastAsia="hr-HR"/>
        </w:rPr>
      </w:pPr>
    </w:p>
    <w:p w:rsidRDefault="001D43CE" w:rsidP="001D43CE" w:rsidR="001D43CE" w:rsidRPr="001D43CE">
      <w:pPr>
        <w:spacing w:after="0"/>
        <w:jc w:val="center"/>
        <w:rPr>
          <w:rFonts w:cs="Times New Roman" w:eastAsia="Times New Roman"/>
          <w:lang w:eastAsia="hr-HR"/>
        </w:rPr>
      </w:pPr>
      <w:r w:rsidRPr="001D43CE">
        <w:rPr>
          <w:rFonts w:cs="Times New Roman" w:eastAsia="Times New Roman"/>
          <w:lang w:eastAsia="hr-HR"/>
        </w:rPr>
        <w:t>r i j e š i o  j e</w:t>
      </w:r>
    </w:p>
    <w:p w:rsidRDefault="001D43CE" w:rsidP="001D43CE" w:rsidR="001D43CE" w:rsidRPr="001D43CE">
      <w:pPr>
        <w:spacing w:after="0"/>
        <w:jc w:val="center"/>
        <w:rPr>
          <w:rFonts w:cs="Times New Roman" w:eastAsia="Times New Roman"/>
          <w:lang w:eastAsia="hr-HR"/>
        </w:rPr>
      </w:pPr>
    </w:p>
    <w:p w:rsidRDefault="001D43CE" w:rsidP="001D43CE" w:rsidR="001D43CE" w:rsidRPr="001D43CE">
      <w:pPr>
        <w:spacing w:after="0"/>
        <w:jc w:val="both"/>
        <w:rPr>
          <w:rFonts w:cs="Times New Roman" w:eastAsia="Times New Roman"/>
          <w:lang w:eastAsia="hr-HR"/>
        </w:rPr>
      </w:pPr>
      <w:r w:rsidRPr="001D43CE">
        <w:rPr>
          <w:rFonts w:cs="Times New Roman" w:eastAsia="Times New Roman"/>
          <w:lang w:eastAsia="hr-HR"/>
        </w:rPr>
        <w:tab/>
        <w:t xml:space="preserve">I. Obustavlja se i zaključuje stečajni postupak nad stečajnim dužnikom VAG, d.o.o. u stečaju, Zadar, Ulica Ive Dulčića </w:t>
      </w:r>
      <w:proofErr w:type="spellStart"/>
      <w:r w:rsidRPr="001D43CE">
        <w:rPr>
          <w:rFonts w:cs="Times New Roman" w:eastAsia="Times New Roman"/>
          <w:lang w:eastAsia="hr-HR"/>
        </w:rPr>
        <w:t>bb</w:t>
      </w:r>
      <w:proofErr w:type="spellEnd"/>
      <w:r w:rsidRPr="001D43CE">
        <w:rPr>
          <w:rFonts w:cs="Times New Roman" w:eastAsia="Times New Roman"/>
          <w:lang w:eastAsia="hr-HR"/>
        </w:rPr>
        <w:t xml:space="preserve">, OIB: 53804733061, zbog nedostatnosti stečajne mase za pokriće troškova stečajnoga postupka. </w:t>
      </w:r>
    </w:p>
    <w:p w:rsidRDefault="001D43CE" w:rsidP="001D43CE" w:rsidR="001D43CE" w:rsidRPr="001D43CE">
      <w:pPr>
        <w:spacing w:after="0"/>
        <w:ind w:firstLine="708"/>
        <w:jc w:val="both"/>
        <w:rPr>
          <w:rFonts w:cs="Times New Roman" w:eastAsia="Times New Roman"/>
          <w:lang w:eastAsia="hr-HR"/>
        </w:rPr>
      </w:pPr>
      <w:r w:rsidRPr="001D43CE">
        <w:rPr>
          <w:rFonts w:cs="Times New Roman" w:eastAsia="Times New Roman"/>
          <w:lang w:eastAsia="hr-HR"/>
        </w:rPr>
        <w:t xml:space="preserve">II. Nakon pravomoćnosti, ovo rješenje će se dostaviti na provedbu registru ovog suda radi brisanja stečajnog dužnika iz istog. </w:t>
      </w:r>
    </w:p>
    <w:p w:rsidRDefault="001D43CE" w:rsidP="001D43CE" w:rsidR="001D43CE" w:rsidRPr="001D43CE">
      <w:pPr>
        <w:spacing w:after="0"/>
        <w:ind w:firstLine="708"/>
        <w:jc w:val="both"/>
        <w:rPr>
          <w:rFonts w:cs="Times New Roman" w:eastAsia="Times New Roman"/>
          <w:lang w:eastAsia="hr-HR"/>
        </w:rPr>
      </w:pPr>
      <w:r w:rsidRPr="001D43CE">
        <w:rPr>
          <w:rFonts w:cs="Times New Roman" w:eastAsia="Times New Roman"/>
          <w:lang w:eastAsia="hr-HR"/>
        </w:rPr>
        <w:t xml:space="preserve">III. Ovlašćuje se stečajni upravitelj dužnika Predrag </w:t>
      </w:r>
      <w:proofErr w:type="spellStart"/>
      <w:r w:rsidRPr="001D43CE">
        <w:rPr>
          <w:rFonts w:cs="Times New Roman" w:eastAsia="Times New Roman"/>
          <w:lang w:eastAsia="hr-HR"/>
        </w:rPr>
        <w:t>Filajdić</w:t>
      </w:r>
      <w:proofErr w:type="spellEnd"/>
      <w:r w:rsidRPr="001D43CE">
        <w:rPr>
          <w:rFonts w:cs="Times New Roman" w:eastAsia="Times New Roman"/>
          <w:lang w:eastAsia="hr-HR"/>
        </w:rPr>
        <w:t xml:space="preserve"> iz Slavonskog Broda, L. Lukića 65, OIB: 3289422284, nakon obustave i zaključenja ovog stečajnoga postupka, u ime stečajnoga dužnika, a za račun stečajne mase, nastaviti s unovčenjem imovine dužnika, s ostvarenim sredstvima namiriti nastale troškove stečajnoga postupka, a neiskorišteni iznos uplatiti u Fond za namirenje troškova stečajnog postupka, u svojstvu zastupnika dužnika nastaviti s vođenjem sudskih i drugih postupaka radi prikupljanja imovine koja ulazi u stečajnu masu, po pravomoćnom okončanju ovih postupaka, a ovisno u uspjesima u istima, unovčiti imovinu stečajnog dužnika te po ispunjenju zakonom propisanih pretpostavki, predložiti sudu nastavak postupka radi moguće naknadne diobe. </w:t>
      </w:r>
    </w:p>
    <w:p w:rsidRDefault="001D43CE" w:rsidP="001D43CE" w:rsidR="001D43CE" w:rsidRPr="001D43CE">
      <w:pPr>
        <w:spacing w:after="0"/>
        <w:ind w:firstLine="708"/>
        <w:jc w:val="both"/>
        <w:rPr>
          <w:rFonts w:cs="Times New Roman" w:eastAsia="Times New Roman"/>
          <w:lang w:eastAsia="hr-HR"/>
        </w:rPr>
      </w:pPr>
      <w:r w:rsidRPr="001D43CE">
        <w:rPr>
          <w:rFonts w:cs="Times New Roman" w:eastAsia="Times New Roman"/>
          <w:lang w:eastAsia="hr-HR"/>
        </w:rPr>
        <w:t xml:space="preserve">IV. Radi izvršenja ovlaštenja i dužnosti stečajnog upravitelja dužnika iz točke III. izreke ovog rješenja, određuje se upis u sudski registar ovog suda Stečajne mase iza dužnika VAG, d.o.o. u stečaju s podacima o stečajnom upravitelju iste Predragu </w:t>
      </w:r>
      <w:proofErr w:type="spellStart"/>
      <w:r w:rsidRPr="001D43CE">
        <w:rPr>
          <w:rFonts w:cs="Times New Roman" w:eastAsia="Times New Roman"/>
          <w:lang w:eastAsia="hr-HR"/>
        </w:rPr>
        <w:t>Filajdiću</w:t>
      </w:r>
      <w:proofErr w:type="spellEnd"/>
      <w:r w:rsidRPr="001D43CE">
        <w:rPr>
          <w:rFonts w:cs="Times New Roman" w:eastAsia="Times New Roman"/>
          <w:lang w:eastAsia="hr-HR"/>
        </w:rPr>
        <w:t xml:space="preserve"> iz Slavonskog Broda, L. Lukića 65, OIB: 3289422284, kao i ostalim relevantnim podacima u smislu odredbe čl. 438. Stečajnog zakona (Narodne novine broj 71/15), a koji upis Stečajne mase iza dužnika će se provesti u registru ovog suda neposredno po pravomoćnosti ovog rješenja.</w:t>
      </w:r>
    </w:p>
    <w:p w:rsidRDefault="001D43CE" w:rsidP="001D43CE" w:rsidR="001D43CE" w:rsidRPr="001D43CE">
      <w:pPr>
        <w:spacing w:after="0"/>
        <w:ind w:firstLine="708"/>
        <w:jc w:val="both"/>
        <w:rPr>
          <w:rFonts w:cs="Times New Roman" w:eastAsia="Times New Roman"/>
          <w:lang w:eastAsia="hr-HR"/>
        </w:rPr>
      </w:pPr>
      <w:r w:rsidRPr="001D43CE">
        <w:rPr>
          <w:rFonts w:cs="Times New Roman" w:eastAsia="Times New Roman"/>
          <w:lang w:eastAsia="hr-HR"/>
        </w:rPr>
        <w:t xml:space="preserve">V. Ovo rješenje i osnova zaključenja stečajnoga postupka nad dužnikom objaviti će se na mrežnoj stranici e-Oglasna ploča sudova. </w:t>
      </w:r>
    </w:p>
    <w:p w:rsidRDefault="001D43CE" w:rsidP="001D43CE" w:rsidR="001D43CE" w:rsidRPr="001D43CE">
      <w:pPr>
        <w:spacing w:after="0"/>
        <w:ind w:firstLine="708"/>
        <w:jc w:val="both"/>
        <w:rPr>
          <w:rFonts w:cs="Times New Roman" w:eastAsia="Times New Roman"/>
          <w:lang w:eastAsia="hr-HR"/>
        </w:rPr>
      </w:pPr>
    </w:p>
    <w:p w:rsidRDefault="001D43CE" w:rsidP="001D43CE" w:rsidR="001D43CE" w:rsidRPr="001D43CE">
      <w:pPr>
        <w:spacing w:after="0"/>
        <w:jc w:val="center"/>
        <w:rPr>
          <w:rFonts w:cs="Times New Roman" w:eastAsia="Times New Roman"/>
          <w:lang w:eastAsia="hr-HR"/>
        </w:rPr>
      </w:pPr>
    </w:p>
    <w:p w:rsidRDefault="001D43CE" w:rsidP="001D43CE" w:rsidR="001D43CE" w:rsidRPr="001D43CE">
      <w:pPr>
        <w:spacing w:after="0"/>
        <w:jc w:val="center"/>
        <w:rPr>
          <w:rFonts w:cs="Times New Roman" w:eastAsia="Times New Roman"/>
          <w:lang w:eastAsia="hr-HR"/>
        </w:rPr>
      </w:pPr>
      <w:r w:rsidRPr="001D43CE">
        <w:rPr>
          <w:rFonts w:cs="Times New Roman" w:eastAsia="Times New Roman"/>
          <w:lang w:eastAsia="hr-HR"/>
        </w:rPr>
        <w:t>Obrazloženje</w:t>
      </w:r>
    </w:p>
    <w:p w:rsidRDefault="001D43CE" w:rsidP="001D43CE" w:rsidR="001D43CE" w:rsidRPr="001D43CE">
      <w:pPr>
        <w:spacing w:after="0"/>
        <w:jc w:val="center"/>
        <w:rPr>
          <w:rFonts w:cs="Times New Roman" w:eastAsia="Times New Roman"/>
          <w:lang w:eastAsia="hr-HR"/>
        </w:rPr>
      </w:pPr>
    </w:p>
    <w:p w:rsidRDefault="001D43CE" w:rsidP="001D43CE" w:rsidR="001D43CE" w:rsidRPr="001D43CE">
      <w:pPr>
        <w:spacing w:after="0"/>
        <w:ind w:firstLine="705"/>
        <w:jc w:val="both"/>
        <w:rPr>
          <w:rFonts w:cs="Times New Roman" w:eastAsia="Times New Roman"/>
          <w:lang w:eastAsia="hr-HR"/>
        </w:rPr>
      </w:pPr>
      <w:r w:rsidRPr="001D43CE">
        <w:rPr>
          <w:rFonts w:cs="Times New Roman" w:eastAsia="Times New Roman"/>
          <w:lang w:eastAsia="hr-HR"/>
        </w:rPr>
        <w:t xml:space="preserve">Rješenjem ovog suda poslovni broj 1. St-220/11-3 od 21. lipnja 2012. otvoren je stečajni postupak nad uvodno označenim stečajnim dužnikom te je istome imenovan stečajni upravitelj u osobi Blaža Savića iz Zadra, sve sukladno odredbama čl. 4. i čl. 53. do 55. Stečajnog zakona (Narodne novine broj 44/96, 29/99, 129/00, 123/03, 82/06, 116/10, 25/12 i 133/12, dalje: SZ/96). </w:t>
      </w:r>
    </w:p>
    <w:p w:rsidRDefault="001D43CE" w:rsidP="001D43CE" w:rsidR="001D43CE" w:rsidRPr="001D43CE">
      <w:pPr>
        <w:spacing w:after="0"/>
        <w:ind w:firstLine="705"/>
        <w:jc w:val="both"/>
        <w:rPr>
          <w:rFonts w:cs="Times New Roman" w:eastAsia="Times New Roman"/>
          <w:lang w:eastAsia="hr-HR"/>
        </w:rPr>
      </w:pPr>
      <w:r w:rsidRPr="001D43CE">
        <w:rPr>
          <w:rFonts w:cs="Times New Roman" w:eastAsia="Times New Roman"/>
          <w:lang w:eastAsia="hr-HR"/>
        </w:rPr>
        <w:t>Na ispitnom ročištu od 12. rujna 2012. i posebnom ispitnom ročištu od 30. listopada 2012. ispitane su sve prijavljene tražbine vjerovnika drugoga višega isplatnog reda, dok na izvještajnom ročištu od 12. rujna 2012. nije donesena odluka vjerovnika o načinu unovčenja imovine stečajnog dužnika budući je izvješće stečajnog upravitelja bilo nejasno, nepotpuno i proturječno u odnosu na podatke o vrsti, sastavu i vrijednosti imovine koja čini stečajnu masu dužnika.</w:t>
      </w:r>
    </w:p>
    <w:p w:rsidRDefault="001D43CE" w:rsidP="001D43CE" w:rsidR="001D43CE" w:rsidRPr="001D43CE">
      <w:pPr>
        <w:spacing w:after="0"/>
        <w:ind w:firstLine="705"/>
        <w:jc w:val="both"/>
        <w:rPr>
          <w:rFonts w:cs="Times New Roman" w:eastAsia="Times New Roman"/>
          <w:lang w:eastAsia="hr-HR"/>
        </w:rPr>
      </w:pPr>
      <w:r w:rsidRPr="001D43CE">
        <w:rPr>
          <w:rFonts w:cs="Times New Roman" w:eastAsia="Times New Roman"/>
          <w:lang w:eastAsia="hr-HR"/>
        </w:rPr>
        <w:t xml:space="preserve">Tijekom stečajnoga postupka, ovaj sud je na prijedlog stečajnog upravitelja za donošenje rješenja o obustavi i zaključenju stečajnoga postupka nad dužnikom zbog nedostatnosti mase za pokriće troškova postupka, rješenjima od 23. siječnja 2013. i 27. siječnja 2014.pozvao vjerovnike koji su se protivili donošenju ovakve odluke na uplatu predujma potrebnog za pokriće troškova stečajnoga postupka u određenom roku.  </w:t>
      </w:r>
    </w:p>
    <w:p w:rsidRDefault="001D43CE" w:rsidP="001D43CE" w:rsidR="001D43CE" w:rsidRPr="001D43CE">
      <w:pPr>
        <w:spacing w:after="0"/>
        <w:ind w:firstLine="705"/>
        <w:jc w:val="both"/>
        <w:rPr>
          <w:rFonts w:cs="Times New Roman" w:eastAsia="Calibri"/>
        </w:rPr>
      </w:pPr>
      <w:r w:rsidRPr="001D43CE">
        <w:rPr>
          <w:rFonts w:cs="Times New Roman" w:eastAsia="Times New Roman"/>
          <w:lang w:eastAsia="hr-HR"/>
        </w:rPr>
        <w:t xml:space="preserve">Međutim, zbog bitnih povreda odredaba parničnog postupka koje se na odgovarajući način primjenjuju u stečajnom postupku, navedena prvostupanjska rješenja su ukinuta rješenjima </w:t>
      </w:r>
      <w:r w:rsidRPr="001D43CE">
        <w:rPr>
          <w:rFonts w:cs="Times New Roman" w:eastAsia="Calibri"/>
        </w:rPr>
        <w:t xml:space="preserve">Visokog trgovačkog suda Republike Hrvatske posl.br. </w:t>
      </w:r>
      <w:proofErr w:type="spellStart"/>
      <w:r w:rsidRPr="001D43CE">
        <w:rPr>
          <w:rFonts w:cs="Times New Roman" w:eastAsia="Calibri"/>
        </w:rPr>
        <w:t>Pž</w:t>
      </w:r>
      <w:proofErr w:type="spellEnd"/>
      <w:r w:rsidRPr="001D43CE">
        <w:rPr>
          <w:rFonts w:cs="Times New Roman" w:eastAsia="Calibri"/>
        </w:rPr>
        <w:t xml:space="preserve">-1914/2013 od 12. ožujka 2013. i </w:t>
      </w:r>
      <w:proofErr w:type="spellStart"/>
      <w:r w:rsidRPr="001D43CE">
        <w:rPr>
          <w:rFonts w:cs="Times New Roman" w:eastAsia="Calibri"/>
        </w:rPr>
        <w:t>posl</w:t>
      </w:r>
      <w:proofErr w:type="spellEnd"/>
      <w:r w:rsidRPr="001D43CE">
        <w:rPr>
          <w:rFonts w:cs="Times New Roman" w:eastAsia="Calibri"/>
        </w:rPr>
        <w:t xml:space="preserve">. br. </w:t>
      </w:r>
      <w:proofErr w:type="spellStart"/>
      <w:r w:rsidRPr="001D43CE">
        <w:rPr>
          <w:rFonts w:cs="Times New Roman" w:eastAsia="Calibri"/>
        </w:rPr>
        <w:t>Pž</w:t>
      </w:r>
      <w:proofErr w:type="spellEnd"/>
      <w:r w:rsidRPr="001D43CE">
        <w:rPr>
          <w:rFonts w:cs="Times New Roman" w:eastAsia="Calibri"/>
        </w:rPr>
        <w:t>-2739/14-3 od 3. lipnja 2014. te je predmet vraćen ovome sudu na ponovan postupak pred drugim stečajnim sucem.</w:t>
      </w:r>
    </w:p>
    <w:p w:rsidRDefault="001D43CE" w:rsidP="001D43CE" w:rsidR="001D43CE" w:rsidRPr="001D43CE">
      <w:pPr>
        <w:spacing w:after="0"/>
        <w:ind w:firstLine="705"/>
        <w:jc w:val="both"/>
        <w:rPr>
          <w:rFonts w:cs="Times New Roman" w:eastAsia="Calibri"/>
        </w:rPr>
      </w:pPr>
      <w:r w:rsidRPr="001D43CE">
        <w:rPr>
          <w:rFonts w:cs="Times New Roman" w:eastAsia="Calibri"/>
        </w:rPr>
        <w:t xml:space="preserve">U ponovljenom postupku pred drugim stečajnim sucem, ovaj sud je brojnim zaključcima pozivao stečajnog upravitelja na uklanjanje nedostataka u svojim izvješćima i predračunima troškova vođenja stečajnoga postupka decidirano ukazujući na detaljne upute sadržane u navedenim drugostupanjskim odlukama, međutim, stečajni upravitelj nije postupio po istima. </w:t>
      </w:r>
    </w:p>
    <w:p w:rsidRDefault="001D43CE" w:rsidP="001D43CE" w:rsidR="001D43CE" w:rsidRPr="001D43CE">
      <w:pPr>
        <w:spacing w:after="0"/>
        <w:ind w:firstLine="705"/>
        <w:jc w:val="both"/>
        <w:rPr>
          <w:rFonts w:cs="Times New Roman" w:eastAsia="Calibri"/>
        </w:rPr>
      </w:pPr>
      <w:r w:rsidRPr="001D43CE">
        <w:rPr>
          <w:rFonts w:cs="Times New Roman" w:eastAsia="Calibri"/>
        </w:rPr>
        <w:t xml:space="preserve">Slijedom navedenog, ovaj sud je rješenjem </w:t>
      </w:r>
      <w:proofErr w:type="spellStart"/>
      <w:r w:rsidRPr="001D43CE">
        <w:rPr>
          <w:rFonts w:cs="Times New Roman" w:eastAsia="Calibri"/>
        </w:rPr>
        <w:t>posl</w:t>
      </w:r>
      <w:proofErr w:type="spellEnd"/>
      <w:r w:rsidRPr="001D43CE">
        <w:rPr>
          <w:rFonts w:cs="Times New Roman" w:eastAsia="Calibri"/>
        </w:rPr>
        <w:t xml:space="preserve">. br. 3. St-220/11-129/131 od 8. prosinca 2016. razriješio Blaža Savića iz Zadra dužnosti stečajnog upravitelja dužnika, kaznio istog maksimalnom novčanom kaznom zbog nesavjesnog i neurednog postupanja te počinjenja teških povreda u obnašanju njegove dužnosti te primjenom metode slučajnog elektronskog odabira iz čl. 84. st. 1. Stečajnog zakona (Narodne novine broj 71/15, dalje: SZ/15), dužniku imenovao novog stečajnog upravitelja u osobi Predraga </w:t>
      </w:r>
      <w:proofErr w:type="spellStart"/>
      <w:r w:rsidRPr="001D43CE">
        <w:rPr>
          <w:rFonts w:cs="Times New Roman" w:eastAsia="Calibri"/>
        </w:rPr>
        <w:t>Filajdića</w:t>
      </w:r>
      <w:proofErr w:type="spellEnd"/>
      <w:r w:rsidRPr="001D43CE">
        <w:rPr>
          <w:rFonts w:cs="Times New Roman" w:eastAsia="Calibri"/>
        </w:rPr>
        <w:t xml:space="preserve"> iz Slavonskog Broda. </w:t>
      </w:r>
    </w:p>
    <w:p w:rsidRDefault="001D43CE" w:rsidP="001D43CE" w:rsidR="001D43CE" w:rsidRPr="001D43CE">
      <w:pPr>
        <w:spacing w:after="0"/>
        <w:ind w:firstLine="705"/>
        <w:jc w:val="both"/>
        <w:rPr>
          <w:rFonts w:cs="Times New Roman" w:eastAsia="Calibri"/>
        </w:rPr>
      </w:pPr>
      <w:r w:rsidRPr="001D43CE">
        <w:rPr>
          <w:rFonts w:cs="Times New Roman" w:eastAsia="Calibri"/>
        </w:rPr>
        <w:t xml:space="preserve">Novi stečajni upravitelj je u svom izvješću od 1. ožujka 2017. u bitnom naveo da imovinu stečajnog dužnika čini nekretnina upisana u </w:t>
      </w:r>
      <w:proofErr w:type="spellStart"/>
      <w:r w:rsidRPr="001D43CE">
        <w:rPr>
          <w:rFonts w:cs="Times New Roman" w:eastAsia="Calibri"/>
        </w:rPr>
        <w:t>zk</w:t>
      </w:r>
      <w:proofErr w:type="spellEnd"/>
      <w:r w:rsidRPr="001D43CE">
        <w:rPr>
          <w:rFonts w:cs="Times New Roman" w:eastAsia="Calibri"/>
        </w:rPr>
        <w:t xml:space="preserve">. ul. 1951 k.o. </w:t>
      </w:r>
      <w:proofErr w:type="spellStart"/>
      <w:r w:rsidRPr="001D43CE">
        <w:rPr>
          <w:rFonts w:cs="Times New Roman" w:eastAsia="Calibri"/>
        </w:rPr>
        <w:t>Vrsi</w:t>
      </w:r>
      <w:proofErr w:type="spellEnd"/>
      <w:r w:rsidRPr="001D43CE">
        <w:rPr>
          <w:rFonts w:cs="Times New Roman" w:eastAsia="Calibri"/>
        </w:rPr>
        <w:t xml:space="preserve"> oznake čest </w:t>
      </w:r>
      <w:proofErr w:type="spellStart"/>
      <w:r w:rsidRPr="001D43CE">
        <w:rPr>
          <w:rFonts w:cs="Times New Roman" w:eastAsia="Calibri"/>
        </w:rPr>
        <w:t>zem</w:t>
      </w:r>
      <w:proofErr w:type="spellEnd"/>
      <w:r w:rsidRPr="001D43CE">
        <w:rPr>
          <w:rFonts w:cs="Times New Roman" w:eastAsia="Calibri"/>
        </w:rPr>
        <w:t>.  4642 koja nije slobodna za unovčenje budući je predmet parničnog postupka</w:t>
      </w:r>
      <w:r w:rsidRPr="001D43CE">
        <w:rPr>
          <w:rFonts w:cs="Times New Roman" w:eastAsia="Times New Roman"/>
          <w:lang w:eastAsia="hr-HR"/>
        </w:rPr>
        <w:t xml:space="preserve"> pred Općinskim sudom u Zadru </w:t>
      </w:r>
      <w:proofErr w:type="spellStart"/>
      <w:r w:rsidRPr="001D43CE">
        <w:rPr>
          <w:rFonts w:cs="Times New Roman" w:eastAsia="Times New Roman"/>
          <w:lang w:eastAsia="hr-HR"/>
        </w:rPr>
        <w:t>posl</w:t>
      </w:r>
      <w:proofErr w:type="spellEnd"/>
      <w:r w:rsidRPr="001D43CE">
        <w:rPr>
          <w:rFonts w:cs="Times New Roman" w:eastAsia="Times New Roman"/>
          <w:lang w:eastAsia="hr-HR"/>
        </w:rPr>
        <w:t xml:space="preserve">. br. P-3213/15 u pravnoj stvari tužitelja Andrije Milića, protiv dužnika kao tuženika, </w:t>
      </w:r>
      <w:r w:rsidRPr="001D43CE">
        <w:rPr>
          <w:rFonts w:cs="Times New Roman" w:eastAsia="Calibri"/>
        </w:rPr>
        <w:t xml:space="preserve">radi utvrđenja prava vlasništva koji nije pravomoćno okončan. Zbog navedenog, stečajnu masu dužnika slobodnu za prodaju da čine samo nekretnine u </w:t>
      </w:r>
      <w:proofErr w:type="spellStart"/>
      <w:r w:rsidRPr="001D43CE">
        <w:rPr>
          <w:rFonts w:cs="Times New Roman" w:eastAsia="Calibri"/>
        </w:rPr>
        <w:t>zk</w:t>
      </w:r>
      <w:proofErr w:type="spellEnd"/>
      <w:r w:rsidRPr="001D43CE">
        <w:rPr>
          <w:rFonts w:cs="Times New Roman" w:eastAsia="Calibri"/>
        </w:rPr>
        <w:t xml:space="preserve">. ul. 1176 k.o. Crno oznaka kat. čest. broj 3647/167 i 3647/169 upisane kao fiducijarno pravo vlasništva u korist razlučnog vjerovnika Croatia banka d.d. Zagreb. Međutim, s obzirom na činjenicu da u dosadašnjem tijeku postupka nije bilo unovčenja imovine stečajnog dužnika te da na računu dužnika nema novčanih sredstava, da stečajna masa nije dostatna ni za pokriće ranije nastalih troškova stečajnoga postupka i dospjelih obveza stečajne mase predlažući sudu donošenje odluke o obustavi i zaključenju stečajnoga postupka zbog nedostatnosti mase za pokriće troškova postupka iz čl. 203. SZ/96.    </w:t>
      </w:r>
    </w:p>
    <w:p w:rsidRDefault="001D43CE" w:rsidP="001D43CE" w:rsidR="001D43CE" w:rsidRPr="001D43CE">
      <w:pPr>
        <w:spacing w:after="0"/>
        <w:ind w:firstLine="705"/>
        <w:jc w:val="both"/>
        <w:rPr>
          <w:rFonts w:cs="Times New Roman" w:eastAsia="Calibri"/>
        </w:rPr>
      </w:pPr>
      <w:r w:rsidRPr="001D43CE">
        <w:rPr>
          <w:rFonts w:cs="Times New Roman" w:eastAsia="Calibri"/>
        </w:rPr>
        <w:t xml:space="preserve">Stečajni upravitelj je svom izvješću priložio i predračun troškova stečajnoga postupka  u iznosu od 33.853,12 kuna koje bi u slučaju daljnjeg vođenja postupka, trebalo predujmiti </w:t>
      </w:r>
      <w:r w:rsidRPr="001D43CE">
        <w:rPr>
          <w:rFonts w:cs="Times New Roman" w:eastAsia="Calibri"/>
        </w:rPr>
        <w:lastRenderedPageBreak/>
        <w:t xml:space="preserve">zbog nedostatnosti stečajne mase za njihovo pokriće specificirajući svaku pojedinu stavku predračuna po vrsti i visini i predlažući sudu sazivanje skupštine vjerovnika radi donošenja odluke o obustavi stečajnoga postupka i pribavljanja mišljenja sudionika postupka o predloženoj odluci. </w:t>
      </w:r>
    </w:p>
    <w:p w:rsidRDefault="001D43CE" w:rsidP="001D43CE" w:rsidR="001D43CE" w:rsidRPr="001D43CE">
      <w:pPr>
        <w:spacing w:after="0"/>
        <w:ind w:firstLine="705"/>
        <w:jc w:val="both"/>
        <w:rPr>
          <w:rFonts w:cs="Times New Roman" w:eastAsia="Times New Roman"/>
          <w:lang w:eastAsia="hr-HR"/>
        </w:rPr>
      </w:pPr>
      <w:r w:rsidRPr="001D43CE">
        <w:rPr>
          <w:rFonts w:cs="Times New Roman" w:eastAsia="Calibri"/>
        </w:rPr>
        <w:t>Postupajući po prijedlogu stečajnog upravitelja, a prije donošenja odluke iz čl. 203. st. 1. SZ/96, ovaj sud je primjenom odredbe čl. 203. st. 2. SZ/96, zaključkom od 30. ožujka 2017. objavljenim na mrežnoj stranici e-Oglasna ploča sudova, sazvao ročište skupštine vjerovnika radi pribavljanja mišljenja vjerovnika stečajne mase i vjerovnika stečajnoga postupka za donošenje odluke o obustavi i zaključenju stečajnoga postupka zbog nedostatnosti mase za pokriće troškova stečajnoga postupka.  Dana 11. travnja 2017. ovaj sud je na mrežnoj stranici e-Oglasna ploča sudova prethodno objavio i predračun predvidivih troškova stečajnoga postupka kojeg je stečajni upravitelj primjenom odredbe čl. 203. st. 3. SZ/96, dostavio u spis za potrebe održavanja ročišta te pribavljanja mišljenja vjerovnika stečajne mase i skupštine vjerovnika o predloženoj odluci.</w:t>
      </w:r>
    </w:p>
    <w:p w:rsidRDefault="001D43CE" w:rsidP="001D43CE" w:rsidR="001D43CE" w:rsidRPr="001D43CE">
      <w:pPr>
        <w:tabs>
          <w:tab w:pos="720" w:val="left"/>
          <w:tab w:pos="960" w:val="left"/>
        </w:tabs>
        <w:spacing w:after="0"/>
        <w:jc w:val="both"/>
        <w:rPr>
          <w:rFonts w:cs="Times New Roman" w:eastAsia="Times New Roman"/>
          <w:lang w:eastAsia="hr-HR"/>
        </w:rPr>
      </w:pPr>
      <w:r w:rsidRPr="001D43CE">
        <w:rPr>
          <w:rFonts w:cs="Times New Roman" w:eastAsia="Calibri"/>
        </w:rPr>
        <w:tab/>
        <w:t xml:space="preserve">Na ročištu održanom 26. travnja 2017. stečajni upravitelj dužnika je u bitnom naveo da u dosadašnjem tijeku postupka nije formirana stečajna masa koja bi bila dostatna za pokriće troškova stečajnoga postupka i dospjelih obveza stečajne mase uzrokovanih činjenicom dugotrajnosti predmetnoga stečajnoga postupka </w:t>
      </w:r>
      <w:r w:rsidRPr="001D43CE">
        <w:rPr>
          <w:rFonts w:cs="Times New Roman" w:eastAsia="Times New Roman"/>
          <w:lang w:eastAsia="hr-HR"/>
        </w:rPr>
        <w:t xml:space="preserve">predlažući donošenje odluke o obustavi i zaključenju predmetnog postupka sukladno odredbi čl. 203. SZ/96., ujedno navodeći da bi vjerovnike koji bi se protivili ovakvoj odluci, trebalo pozvati na solidarnu uplatu predujma u iznosu od 38.853,12 kuna dostatnog za pokriće troškova postupka. U odnosu na nekretnine označene u </w:t>
      </w:r>
      <w:proofErr w:type="spellStart"/>
      <w:r w:rsidRPr="001D43CE">
        <w:rPr>
          <w:rFonts w:cs="Times New Roman" w:eastAsia="Times New Roman"/>
          <w:lang w:eastAsia="hr-HR"/>
        </w:rPr>
        <w:t>zk</w:t>
      </w:r>
      <w:proofErr w:type="spellEnd"/>
      <w:r w:rsidRPr="001D43CE">
        <w:rPr>
          <w:rFonts w:cs="Times New Roman" w:eastAsia="Times New Roman"/>
          <w:lang w:eastAsia="hr-HR"/>
        </w:rPr>
        <w:t xml:space="preserve">. ul. 1176 k.o. Crno upisane u korist fiducijarnog vlasnika tj. razlučnog vjerovnika Croatia banka d.d. Zagreb, stečajni upravitelj je istaknuo da su iste slobodne za prodaju te da bi skupština vjerovnika trebala donijeti odluku o njihovom unovčenju budući je ista prethodno izostala tijekom postupka. </w:t>
      </w:r>
    </w:p>
    <w:p w:rsidRDefault="001D43CE" w:rsidP="001D43CE" w:rsidR="001D43CE" w:rsidRPr="001D43CE">
      <w:pPr>
        <w:tabs>
          <w:tab w:pos="720" w:val="left"/>
          <w:tab w:pos="960" w:val="left"/>
        </w:tabs>
        <w:spacing w:after="0"/>
        <w:jc w:val="both"/>
        <w:rPr>
          <w:rFonts w:cs="Times New Roman" w:eastAsia="Times New Roman"/>
          <w:lang w:eastAsia="hr-HR"/>
        </w:rPr>
      </w:pPr>
      <w:r w:rsidRPr="001D43CE">
        <w:rPr>
          <w:rFonts w:cs="Times New Roman" w:eastAsia="Times New Roman"/>
          <w:lang w:eastAsia="hr-HR"/>
        </w:rPr>
        <w:tab/>
        <w:t xml:space="preserve">Međutim, s obzirom na dugotrajnost postupka te nedostatnost stečajne mase za pokriće nastalih troškova stečajnoga postupka, stečajni upravitelj je predložio da se s unovčenjem istih započne nakon pravomoćnosti odluke o obustavi i zaključenju stečajnoga postupka, po upisu Stečajne mase dužnika i određivanjem OIB-a iste u registar ovog suda, sve u skladu s načelom ekonomičnosti postupanja u kojem slučaju stečajni dužnik ne bi bio u obvezi plaćanja  knjigovodstvenih usluga, poštanskih troškova, sudskih pristojbi i tome sličnih troškova, dok bi u protivnom dužnik bio u obvezi njihova plaćanja iako na računu stečajnog dužnika nema novčanih sredstava za pokriće istih. </w:t>
      </w:r>
    </w:p>
    <w:p w:rsidRDefault="001D43CE" w:rsidP="001D43CE" w:rsidR="001D43CE" w:rsidRPr="001D43CE">
      <w:pPr>
        <w:tabs>
          <w:tab w:pos="720" w:val="left"/>
          <w:tab w:pos="960" w:val="left"/>
        </w:tabs>
        <w:spacing w:after="0"/>
        <w:jc w:val="both"/>
        <w:rPr>
          <w:rFonts w:cs="Times New Roman" w:eastAsia="Times New Roman"/>
          <w:lang w:eastAsia="hr-HR"/>
        </w:rPr>
      </w:pPr>
      <w:r w:rsidRPr="001D43CE">
        <w:rPr>
          <w:rFonts w:cs="Times New Roman" w:eastAsia="Times New Roman"/>
          <w:lang w:eastAsia="hr-HR"/>
        </w:rPr>
        <w:tab/>
        <w:t>Zastupnici po zakonu i punomoćnici na ročištu nazočnih vjerovnika Republike Hrvatske i BKS-</w:t>
      </w:r>
      <w:proofErr w:type="spellStart"/>
      <w:r w:rsidRPr="001D43CE">
        <w:rPr>
          <w:rFonts w:cs="Times New Roman" w:eastAsia="Times New Roman"/>
          <w:lang w:eastAsia="hr-HR"/>
        </w:rPr>
        <w:t>leasing</w:t>
      </w:r>
      <w:proofErr w:type="spellEnd"/>
      <w:r w:rsidRPr="001D43CE">
        <w:rPr>
          <w:rFonts w:cs="Times New Roman" w:eastAsia="Times New Roman"/>
          <w:lang w:eastAsia="hr-HR"/>
        </w:rPr>
        <w:t xml:space="preserve"> Croatia d.o.o., Zagreb, a čije tražbine u ukupnom iznosu od 3.626.426,86 kuna su činile 82,24 % prava glasa na skupštini vjerovnika, prihvatili su sve naprijed navedene prijedloge stečajnog upravitelja te su izjavili suglasnost s donošenjem odluke o obustavi i zaključenju predmetnog postupka iz čl. 203. st. 1. SZ/96. </w:t>
      </w:r>
    </w:p>
    <w:p w:rsidRDefault="001D43CE" w:rsidP="001D43CE" w:rsidR="001D43CE" w:rsidRPr="001D43CE">
      <w:pPr>
        <w:tabs>
          <w:tab w:pos="720" w:val="left"/>
          <w:tab w:pos="960" w:val="left"/>
        </w:tabs>
        <w:spacing w:after="0"/>
        <w:jc w:val="both"/>
        <w:rPr>
          <w:rFonts w:cs="Times New Roman" w:eastAsia="Times New Roman"/>
          <w:lang w:eastAsia="hr-HR"/>
        </w:rPr>
      </w:pPr>
      <w:r w:rsidRPr="001D43CE">
        <w:rPr>
          <w:rFonts w:cs="Times New Roman" w:eastAsia="Times New Roman"/>
          <w:lang w:eastAsia="hr-HR"/>
        </w:rPr>
        <w:tab/>
        <w:t>Zaključkom ovog suda od 5. lipnja 2017. objavljenim na e-Oglasnoj ploči istog dana, ovaj sud je posebno pozvao vjerovnike stečajne mase stečajnog dužnika, u roku od 8 dana od dana obavljene dostave, dostaviti u spis svoje mišljenje o donošenju odluke o obustavi i zaključenju postupka, međutim, protekom navedenog roka, u spis predmeta nije zaprimljeno nijedno očitovanje.</w:t>
      </w:r>
    </w:p>
    <w:p w:rsidRDefault="001D43CE" w:rsidP="001D43CE" w:rsidR="001D43CE" w:rsidRPr="001D43CE">
      <w:pPr>
        <w:spacing w:after="0"/>
        <w:ind w:firstLine="705"/>
        <w:jc w:val="both"/>
        <w:rPr>
          <w:rFonts w:cs="Times New Roman" w:eastAsia="Times New Roman"/>
          <w:lang w:eastAsia="hr-HR"/>
        </w:rPr>
      </w:pPr>
      <w:r w:rsidRPr="001D43CE">
        <w:rPr>
          <w:rFonts w:cs="Times New Roman" w:eastAsia="Times New Roman"/>
          <w:lang w:eastAsia="hr-HR"/>
        </w:rPr>
        <w:t xml:space="preserve">Naime, odredbom čl. 293. st. 1. i 2. SZ-a je propisano da ako se nakon otvaranja stečajnoga postupka pokaže da stečajna masa nije dostatna ni za pokriće troškova postupka, da će stečajni sudac obustaviti i zaključiti stečajni postupak, te da će prije donošenja ove odluke pribaviti mišljenje vjerovnika stečajne mase, stečajnog upravitelja i skupštine vjerovnika. </w:t>
      </w:r>
    </w:p>
    <w:p w:rsidRDefault="001D43CE" w:rsidP="001D43CE" w:rsidR="001D43CE" w:rsidRPr="001D43CE">
      <w:pPr>
        <w:spacing w:after="0"/>
        <w:ind w:firstLine="705"/>
        <w:jc w:val="both"/>
        <w:rPr>
          <w:rFonts w:cs="Times New Roman" w:eastAsia="Times New Roman"/>
          <w:lang w:eastAsia="hr-HR"/>
        </w:rPr>
      </w:pPr>
      <w:r w:rsidRPr="001D43CE">
        <w:rPr>
          <w:rFonts w:cs="Times New Roman" w:eastAsia="Times New Roman"/>
          <w:lang w:eastAsia="hr-HR"/>
        </w:rPr>
        <w:lastRenderedPageBreak/>
        <w:t>S obzirom da se nakon otvaranja stečajnoga postupka nad dužnikom pokazalo da stečajna masa nije dostatna ni za pokriće troškova stečajnoga postupka, a kako to proizlazi iz podataka iz spisa predmeta i iz izvješća stečajnog upravitelja izloženog na ročištu od 26. travnja 2017., da je ovaj sud postupajući po odredbi čl. 203. st. 2. SZ/96, uredno zatražio mišljenje vjerovnika stečajne mase i skupštine vjerovnika o donošenju odluke o obustavi i zaključenju stečajnoga postupka zbog nedostatnosti mase za pokriće troškova stečajnoga postupka predloženoj od strane samog stečajnog upravitelja dužnika te da se nitko od vjerovnika nazočnih na ročištu skupštine vjerovnika i posebno pozvanih vjerovnika stečajne mase nije usprotivio donošenju predložene odluke, to je razvidno da nije bilo uvjeta za donošenje rješenja iz čl. 203. st. 3. SZ/96, a zbog čega je primjenom odredbe 203. st. 1.i 4. SZ/96, trebalo donijeti odluku kao u točkama I., II. i V. izreke ovog rješenja.</w:t>
      </w:r>
    </w:p>
    <w:p w:rsidRDefault="001D43CE" w:rsidP="001D43CE" w:rsidR="001D43CE" w:rsidRPr="001D43CE">
      <w:pPr>
        <w:spacing w:after="0"/>
        <w:ind w:firstLine="705"/>
        <w:jc w:val="both"/>
        <w:rPr>
          <w:rFonts w:cs="Times New Roman" w:eastAsia="Times New Roman"/>
          <w:lang w:eastAsia="hr-HR"/>
        </w:rPr>
      </w:pPr>
      <w:r w:rsidRPr="001D43CE">
        <w:rPr>
          <w:rFonts w:cs="Times New Roman" w:eastAsia="Times New Roman"/>
          <w:lang w:eastAsia="hr-HR"/>
        </w:rPr>
        <w:t xml:space="preserve">U skladu s načelom ekonomičnosti postupka, a ocjenjujući pravno valjanima naprijed navedene razloge iznesene od strane stečajnoga upravitelja zbog kojih bi predmetne nekretnine za koje se tek na ročištu od 26. travnja 2017. utvrdilo da čine imovinu stečajnoga dužnika, trebalo unovčiti nakon pravomoćnosti odluke o obustavi i zaključenju predmetnoga postupka, kroz OIB stečajne mase iza dužnika, to je primjenom odredbe čl. 203. st. 4. SZ/ 96, čl. 10. st. 1. Zakona o parničnom postupku (Narodne novine broj 25/13 i 89/14) u svezi s čl. 6. i čl. 7. st. 2. SZ/96 te čl. 438. u svezi s čl. 441. st. 1. i 2. SZ/15, trebalo donijeti odluku kao u točkama III. i IV. izreke ovog rješenja. </w:t>
      </w:r>
    </w:p>
    <w:p w:rsidRDefault="001D43CE" w:rsidP="001D43CE" w:rsidR="001D43CE" w:rsidRPr="001D43CE">
      <w:pPr>
        <w:spacing w:after="0"/>
        <w:ind w:firstLine="705"/>
        <w:jc w:val="both"/>
        <w:rPr>
          <w:rFonts w:cs="Times New Roman" w:eastAsia="Times New Roman"/>
          <w:lang w:eastAsia="hr-HR"/>
        </w:rPr>
      </w:pPr>
      <w:r w:rsidRPr="001D43CE">
        <w:rPr>
          <w:rFonts w:cs="Times New Roman" w:eastAsia="Times New Roman"/>
          <w:lang w:eastAsia="hr-HR"/>
        </w:rPr>
        <w:t xml:space="preserve">Slijedom navedenog, rješenje suda o prodaji predmetnih nekretnina na kojima postoji razlučno pravo i za koje u dosadašnjem tijeku postupka nisu započete radnje unovčenja, kao i zaključak o njihovoj prodaji, biti će doneseni nakon pravomoćnosti ove odluke, u nastavku stečajnog postupka nad stečajnom masom iza dužnika i po njenom upisu u registar ovog suda pod zasebnim osobnim identifikacijskim brojem.  </w:t>
      </w:r>
    </w:p>
    <w:p w:rsidRDefault="001D43CE" w:rsidP="001D43CE" w:rsidR="001D43CE" w:rsidRPr="001D43CE">
      <w:pPr>
        <w:spacing w:after="0"/>
        <w:jc w:val="center"/>
        <w:rPr>
          <w:rFonts w:cs="Times New Roman" w:eastAsia="Times New Roman"/>
          <w:lang w:eastAsia="hr-HR"/>
        </w:rPr>
      </w:pPr>
    </w:p>
    <w:p w:rsidRDefault="001D43CE" w:rsidP="001D43CE" w:rsidR="001D43CE" w:rsidRPr="001D43CE">
      <w:pPr>
        <w:spacing w:after="0"/>
        <w:jc w:val="center"/>
        <w:rPr>
          <w:rFonts w:cs="Times New Roman" w:eastAsia="Times New Roman"/>
          <w:lang w:eastAsia="hr-HR"/>
        </w:rPr>
      </w:pPr>
    </w:p>
    <w:p w:rsidRDefault="001D43CE" w:rsidP="001D43CE" w:rsidR="001D43CE" w:rsidRPr="001D43CE">
      <w:pPr>
        <w:spacing w:after="0"/>
        <w:jc w:val="center"/>
        <w:rPr>
          <w:rFonts w:cs="Times New Roman" w:eastAsia="Times New Roman"/>
          <w:lang w:eastAsia="hr-HR"/>
        </w:rPr>
      </w:pPr>
      <w:r w:rsidRPr="001D43CE">
        <w:rPr>
          <w:rFonts w:cs="Times New Roman" w:eastAsia="Times New Roman"/>
          <w:lang w:eastAsia="hr-HR"/>
        </w:rPr>
        <w:t xml:space="preserve">U Zadru 25. kolovoza 2017. </w:t>
      </w:r>
    </w:p>
    <w:p w:rsidRDefault="001D43CE" w:rsidP="001D43CE" w:rsidR="001D43CE" w:rsidRPr="001D43CE">
      <w:pPr>
        <w:spacing w:after="0"/>
        <w:rPr>
          <w:rFonts w:cs="Times New Roman" w:eastAsia="Times New Roman"/>
          <w:lang w:eastAsia="hr-HR"/>
        </w:rPr>
      </w:pPr>
    </w:p>
    <w:p w:rsidRDefault="001D43CE" w:rsidP="001D43CE" w:rsidR="001D43CE" w:rsidRPr="001D43CE">
      <w:pPr>
        <w:spacing w:after="0"/>
        <w:rPr>
          <w:rFonts w:cs="Times New Roman" w:eastAsia="Times New Roman"/>
          <w:lang w:eastAsia="hr-HR"/>
        </w:rPr>
      </w:pPr>
    </w:p>
    <w:p w:rsidRDefault="001D43CE" w:rsidP="001D43CE" w:rsidR="001D43CE" w:rsidRPr="001D43CE">
      <w:pPr>
        <w:spacing w:after="0"/>
        <w:ind w:firstLine="708"/>
        <w:rPr>
          <w:rFonts w:cs="Times New Roman" w:eastAsia="Times New Roman"/>
          <w:lang w:eastAsia="hr-HR"/>
        </w:rPr>
      </w:pPr>
      <w:r w:rsidRPr="001D43CE">
        <w:rPr>
          <w:rFonts w:cs="Times New Roman" w:eastAsia="Times New Roman"/>
          <w:lang w:eastAsia="hr-HR"/>
        </w:rPr>
        <w:t>Za točnost otpravka-ovlaštena službenica:                                             Sutkinja</w:t>
      </w:r>
    </w:p>
    <w:p w:rsidRDefault="001D43CE" w:rsidP="001D43CE" w:rsidR="001D43CE" w:rsidRPr="001D43CE">
      <w:pPr>
        <w:spacing w:after="0"/>
        <w:ind w:firstLine="708"/>
        <w:rPr>
          <w:rFonts w:cs="Times New Roman" w:eastAsia="Times New Roman"/>
          <w:lang w:eastAsia="hr-HR"/>
        </w:rPr>
      </w:pPr>
      <w:r w:rsidRPr="001D43CE">
        <w:rPr>
          <w:rFonts w:cs="Times New Roman" w:eastAsia="Times New Roman"/>
          <w:lang w:eastAsia="hr-HR"/>
        </w:rPr>
        <w:t>Nena Mužanović                                                                                     Tina Grgas, v.r.</w:t>
      </w:r>
    </w:p>
    <w:p w:rsidRDefault="001D43CE" w:rsidP="001D43CE" w:rsidR="001D43CE" w:rsidRPr="001D43CE">
      <w:pPr>
        <w:spacing w:after="0"/>
        <w:ind w:firstLine="708" w:left="7080"/>
        <w:rPr>
          <w:rFonts w:cs="Times New Roman" w:eastAsia="Times New Roman"/>
          <w:lang w:eastAsia="hr-HR"/>
        </w:rPr>
      </w:pPr>
      <w:r w:rsidRPr="001D43CE">
        <w:rPr>
          <w:rFonts w:cs="Times New Roman" w:eastAsia="Times New Roman"/>
          <w:lang w:eastAsia="hr-HR"/>
        </w:rPr>
        <w:tab/>
      </w:r>
    </w:p>
    <w:p w:rsidRDefault="001D43CE" w:rsidP="001D43CE" w:rsidR="001D43CE" w:rsidRPr="001D43CE">
      <w:pPr>
        <w:spacing w:after="0"/>
        <w:jc w:val="both"/>
        <w:rPr>
          <w:rFonts w:cs="Times New Roman" w:eastAsia="Times New Roman"/>
          <w:lang w:eastAsia="hr-HR"/>
        </w:rPr>
      </w:pPr>
    </w:p>
    <w:p w:rsidRDefault="001D43CE" w:rsidP="001D43CE" w:rsidR="001D43CE" w:rsidRPr="001D43CE">
      <w:pPr>
        <w:spacing w:after="0"/>
        <w:jc w:val="both"/>
        <w:rPr>
          <w:rFonts w:cs="Times New Roman" w:eastAsia="Times New Roman"/>
          <w:lang w:eastAsia="hr-HR"/>
        </w:rPr>
      </w:pPr>
    </w:p>
    <w:p w:rsidRDefault="001D43CE" w:rsidP="001D43CE" w:rsidR="001D43CE" w:rsidRPr="001D43CE">
      <w:pPr>
        <w:spacing w:after="0"/>
        <w:ind w:firstLine="708"/>
        <w:jc w:val="both"/>
        <w:rPr>
          <w:rFonts w:cs="Times New Roman" w:eastAsia="Times New Roman"/>
          <w:lang w:eastAsia="hr-HR"/>
        </w:rPr>
      </w:pPr>
      <w:r w:rsidRPr="001D43CE">
        <w:rPr>
          <w:rFonts w:cs="Times New Roman" w:eastAsia="Times New Roman"/>
          <w:lang w:eastAsia="hr-HR"/>
        </w:rPr>
        <w:t xml:space="preserve">UPUTA O PRAVNOM LIJEKU: </w:t>
      </w:r>
    </w:p>
    <w:p w:rsidRDefault="001D43CE" w:rsidP="001D43CE" w:rsidR="001D43CE" w:rsidRPr="001D43CE">
      <w:pPr>
        <w:tabs>
          <w:tab w:pos="0" w:val="left"/>
        </w:tabs>
        <w:spacing w:after="0"/>
        <w:jc w:val="both"/>
        <w:rPr>
          <w:rFonts w:cs="Times New Roman" w:eastAsia="Times New Roman"/>
          <w:lang w:eastAsia="hr-HR"/>
        </w:rPr>
      </w:pPr>
      <w:r w:rsidRPr="001D43CE">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1D43CE" w:rsidP="001D43CE" w:rsidR="001D43CE" w:rsidRPr="001D43CE">
      <w:pPr>
        <w:spacing w:after="0"/>
        <w:jc w:val="both"/>
        <w:rPr>
          <w:rFonts w:cs="Times New Roman" w:eastAsia="Times New Roman"/>
          <w:lang w:eastAsia="hr-HR"/>
        </w:rPr>
      </w:pPr>
    </w:p>
    <w:p w:rsidRDefault="001D43CE" w:rsidP="001D43CE" w:rsidR="001D43CE" w:rsidRPr="001D43CE">
      <w:pPr>
        <w:spacing w:after="0"/>
        <w:jc w:val="both"/>
        <w:rPr>
          <w:rFonts w:cs="Times New Roman" w:eastAsia="Times New Roman"/>
          <w:lang w:eastAsia="hr-HR"/>
        </w:rPr>
      </w:pPr>
    </w:p>
    <w:p w:rsidRDefault="001D43CE" w:rsidP="001D43CE" w:rsidR="001D43CE" w:rsidRPr="001D43CE">
      <w:pPr>
        <w:spacing w:after="0"/>
        <w:ind w:firstLine="708"/>
        <w:jc w:val="both"/>
        <w:rPr>
          <w:rFonts w:cs="Times New Roman" w:eastAsia="Times New Roman"/>
          <w:lang w:eastAsia="hr-HR"/>
        </w:rPr>
      </w:pPr>
      <w:r w:rsidRPr="001D43CE">
        <w:rPr>
          <w:rFonts w:cs="Times New Roman" w:eastAsia="Times New Roman"/>
          <w:lang w:eastAsia="hr-HR"/>
        </w:rPr>
        <w:t xml:space="preserve">Dostaviti: </w:t>
      </w:r>
    </w:p>
    <w:p w:rsidRDefault="001D43CE" w:rsidP="001D43CE" w:rsidR="001D43CE" w:rsidRPr="001D43CE">
      <w:pPr>
        <w:numPr>
          <w:ilvl w:val="0"/>
          <w:numId w:val="47"/>
        </w:numPr>
        <w:spacing w:lineRule="auto" w:line="276" w:after="0"/>
        <w:jc w:val="both"/>
        <w:rPr>
          <w:rFonts w:cs="Times New Roman" w:eastAsia="Times New Roman"/>
          <w:lang w:eastAsia="hr-HR"/>
        </w:rPr>
      </w:pPr>
      <w:r w:rsidRPr="001D43CE">
        <w:rPr>
          <w:rFonts w:cs="Times New Roman" w:eastAsia="Times New Roman"/>
          <w:lang w:eastAsia="hr-HR"/>
        </w:rPr>
        <w:t xml:space="preserve">Stečajnom upravitelju dužnika Predragu </w:t>
      </w:r>
      <w:proofErr w:type="spellStart"/>
      <w:r w:rsidRPr="001D43CE">
        <w:rPr>
          <w:rFonts w:cs="Times New Roman" w:eastAsia="Times New Roman"/>
          <w:lang w:eastAsia="hr-HR"/>
        </w:rPr>
        <w:t>Filajdiću</w:t>
      </w:r>
      <w:proofErr w:type="spellEnd"/>
      <w:r w:rsidRPr="001D43CE">
        <w:rPr>
          <w:rFonts w:cs="Times New Roman" w:eastAsia="Times New Roman"/>
          <w:lang w:eastAsia="hr-HR"/>
        </w:rPr>
        <w:t xml:space="preserve"> iz Slavonskog Broda, neposredno </w:t>
      </w:r>
    </w:p>
    <w:p w:rsidRDefault="001D43CE" w:rsidP="001D43CE" w:rsidR="001D43CE" w:rsidRPr="001D43CE">
      <w:pPr>
        <w:numPr>
          <w:ilvl w:val="0"/>
          <w:numId w:val="47"/>
        </w:numPr>
        <w:spacing w:lineRule="auto" w:line="276" w:after="0"/>
        <w:jc w:val="both"/>
        <w:rPr>
          <w:rFonts w:cs="Times New Roman" w:eastAsia="Times New Roman"/>
          <w:lang w:eastAsia="hr-HR"/>
        </w:rPr>
      </w:pPr>
      <w:r w:rsidRPr="001D43CE">
        <w:rPr>
          <w:rFonts w:cs="Times New Roman" w:eastAsia="Times New Roman"/>
          <w:lang w:eastAsia="hr-HR"/>
        </w:rPr>
        <w:t xml:space="preserve">RH, Ministarstvo financija, Porezna uprava, Područni ured Dalmacija, Ispostava Zadar, neposredno  </w:t>
      </w:r>
    </w:p>
    <w:p w:rsidRDefault="001D43CE" w:rsidP="001D43CE" w:rsidR="001D43CE" w:rsidRPr="001D43CE">
      <w:pPr>
        <w:numPr>
          <w:ilvl w:val="0"/>
          <w:numId w:val="47"/>
        </w:numPr>
        <w:spacing w:lineRule="auto" w:line="276" w:after="0"/>
        <w:jc w:val="both"/>
        <w:rPr>
          <w:rFonts w:cs="Times New Roman" w:eastAsia="Times New Roman"/>
          <w:lang w:eastAsia="hr-HR"/>
        </w:rPr>
      </w:pPr>
      <w:r w:rsidRPr="001D43CE">
        <w:rPr>
          <w:rFonts w:cs="Times New Roman" w:eastAsia="Times New Roman"/>
          <w:lang w:eastAsia="hr-HR"/>
        </w:rPr>
        <w:t xml:space="preserve">ŽDO u Zadru, neposredno </w:t>
      </w:r>
    </w:p>
    <w:p w:rsidRDefault="001D43CE" w:rsidP="001D43CE" w:rsidR="001D43CE" w:rsidRPr="001D43CE">
      <w:pPr>
        <w:numPr>
          <w:ilvl w:val="0"/>
          <w:numId w:val="47"/>
        </w:numPr>
        <w:spacing w:lineRule="auto" w:line="276" w:after="0"/>
        <w:jc w:val="both"/>
        <w:rPr>
          <w:rFonts w:cs="Times New Roman" w:eastAsia="Times New Roman"/>
          <w:lang w:eastAsia="hr-HR"/>
        </w:rPr>
      </w:pPr>
      <w:r w:rsidRPr="001D43CE">
        <w:rPr>
          <w:rFonts w:cs="Times New Roman" w:eastAsia="Times New Roman"/>
          <w:lang w:eastAsia="hr-HR"/>
        </w:rPr>
        <w:t xml:space="preserve">FINA, Zadar-e-Oglasna ploča sudova </w:t>
      </w:r>
    </w:p>
    <w:p w:rsidRDefault="001D43CE" w:rsidP="001D43CE" w:rsidR="001D43CE" w:rsidRPr="001D43CE">
      <w:pPr>
        <w:numPr>
          <w:ilvl w:val="0"/>
          <w:numId w:val="47"/>
        </w:numPr>
        <w:spacing w:lineRule="auto" w:line="276" w:after="0"/>
        <w:jc w:val="both"/>
        <w:rPr>
          <w:rFonts w:cs="Times New Roman" w:eastAsia="Times New Roman"/>
          <w:lang w:eastAsia="hr-HR"/>
        </w:rPr>
      </w:pPr>
      <w:r w:rsidRPr="001D43CE">
        <w:rPr>
          <w:rFonts w:cs="Times New Roman" w:eastAsia="Times New Roman"/>
          <w:lang w:eastAsia="hr-HR"/>
        </w:rPr>
        <w:lastRenderedPageBreak/>
        <w:t xml:space="preserve">e-Oglasna ploča sudova </w:t>
      </w:r>
    </w:p>
    <w:p w:rsidRDefault="001D43CE" w:rsidP="001D43CE" w:rsidR="001D43CE" w:rsidRPr="001D43CE">
      <w:pPr>
        <w:spacing w:after="0"/>
        <w:ind w:left="360"/>
        <w:jc w:val="both"/>
        <w:rPr>
          <w:rFonts w:cs="Times New Roman" w:eastAsia="Times New Roman"/>
          <w:lang w:eastAsia="hr-HR"/>
        </w:rPr>
      </w:pPr>
    </w:p>
    <w:p w:rsidRDefault="001D43CE" w:rsidP="001D43CE" w:rsidR="001D43CE" w:rsidRPr="001D43CE">
      <w:pPr>
        <w:spacing w:after="0"/>
        <w:ind w:left="360"/>
        <w:jc w:val="both"/>
        <w:rPr>
          <w:rFonts w:cs="Times New Roman" w:eastAsia="Times New Roman"/>
          <w:lang w:eastAsia="hr-HR"/>
        </w:rPr>
      </w:pPr>
    </w:p>
    <w:p w:rsidRDefault="001D43CE" w:rsidP="001D43CE" w:rsidR="001D43CE" w:rsidRPr="001D43CE">
      <w:pPr>
        <w:spacing w:after="0"/>
        <w:ind w:firstLine="348" w:left="360"/>
        <w:jc w:val="both"/>
        <w:rPr>
          <w:rFonts w:cs="Times New Roman" w:eastAsia="Times New Roman"/>
          <w:lang w:eastAsia="hr-HR"/>
        </w:rPr>
      </w:pPr>
      <w:r w:rsidRPr="001D43CE">
        <w:rPr>
          <w:rFonts w:cs="Times New Roman" w:eastAsia="Times New Roman"/>
          <w:lang w:eastAsia="hr-HR"/>
        </w:rPr>
        <w:t xml:space="preserve">Nakon pravomoćnosti: </w:t>
      </w:r>
    </w:p>
    <w:p w:rsidRDefault="001D43CE" w:rsidP="001D43CE" w:rsidR="001D43CE" w:rsidRPr="001D43CE">
      <w:pPr>
        <w:numPr>
          <w:ilvl w:val="0"/>
          <w:numId w:val="47"/>
        </w:numPr>
        <w:spacing w:lineRule="auto" w:line="276" w:after="0"/>
        <w:jc w:val="both"/>
        <w:rPr>
          <w:rFonts w:cs="Times New Roman" w:eastAsia="Times New Roman"/>
          <w:lang w:eastAsia="hr-HR"/>
        </w:rPr>
      </w:pPr>
      <w:r w:rsidRPr="001D43CE">
        <w:rPr>
          <w:rFonts w:cs="Times New Roman" w:eastAsia="Times New Roman"/>
          <w:lang w:eastAsia="hr-HR"/>
        </w:rPr>
        <w:t>Registru ovog suda- radi provedbe brisanja stečajnog dužnika iz sudskog registra,  upisa stečajne mase iza dužnika i ostalih podataka iz čl. 438. Stečajnog zakona</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F236AD2"/>
    <w:multiLevelType w:val="hybridMultilevel"/>
    <w:tmpl w:val="51EC56A2"/>
    <w:lvl w:tplc="CA62C028"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43CE"/>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480567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St-220/2011-132</izvorni_sadrzaj>
    <derivirana_varijabla naziv="DomainObject.Oznaka_1">St-220/2011-132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izvorni_sadrzaj>
    <derivirana_varijabla naziv="DomainObject.Predmet.Broj_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2011.</izvorni_sadrzaj>
    <derivirana_varijabla naziv="DomainObject.Predmet.DatumOsnivanja_1">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St-220/2011</izvorni_sadrzaj>
    <derivirana_varijabla naziv="DomainObject.Predmet.OznakaBroj_1">St-220/2011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VAG, društvo s ograničenom odgovornošću za trgovinu i usluge</izvorni_sadrzaj>
    <derivirana_varijabla naziv="DomainObject.Predmet.ProtustrankaFormated_1">  VAG, društvo s ograničenom odgovornošću za trgovinu i usluge</derivirana_varijabla>
  </DomainObject.Predmet.ProtustrankaFormated>
  <DomainObject.Predmet.ProtustrankaFormatedOIB>
    <izvorni_sadrzaj>  VAG, društvo s ograničenom odgovornošću za trgovinu i usluge, OIB 53804733061</izvorni_sadrzaj>
    <derivirana_varijabla naziv="DomainObject.Predmet.ProtustrankaFormatedOIB_1">  VAG, društvo s ograničenom odgovornošću za trgovinu i usluge, OIB 53804733061</derivirana_varijabla>
  </DomainObject.Predmet.ProtustrankaFormatedOIB>
  <DomainObject.Predmet.ProtustrankaFormatedWithAdress>
    <izvorni_sadrzaj> VAG, društvo s ograničenom odgovornošću za trgovinu i usluge, Ulica Ive Dulčića bb, Zadar</izvorni_sadrzaj>
    <derivirana_varijabla naziv="DomainObject.Predmet.ProtustrankaFormatedWithAdress_1"> VAG, društvo s ograničenom odgovornošću za trgovinu i usluge, Ulica Ive Dulčića bb, Zadar</derivirana_varijabla>
  </DomainObject.Predmet.ProtustrankaFormatedWithAdress>
  <DomainObject.Predmet.ProtustrankaFormatedWithAdressOIB>
    <izvorni_sadrzaj> VAG, društvo s ograničenom odgovornošću za trgovinu i usluge, OIB 53804733061, Ulica Ive Dulčića bb, Zadar</izvorni_sadrzaj>
    <derivirana_varijabla naziv="DomainObject.Predmet.ProtustrankaFormatedWithAdressOIB_1"> VAG, društvo s ograničenom odgovornošću za trgovinu i usluge, OIB 53804733061, Ulica Ive Dulčića bb, Zadar</derivirana_varijabla>
  </DomainObject.Predmet.ProtustrankaFormatedWithAdressOIB>
  <DomainObject.Predmet.ProtustrankaWithAdress>
    <izvorni_sadrzaj>VAG, društvo s ograničenom odgovornošću za trgovinu i usluge Ulica Ive Dulčića bb, Zadar</izvorni_sadrzaj>
    <derivirana_varijabla naziv="DomainObject.Predmet.ProtustrankaWithAdress_1">VAG, društvo s ograničenom odgovornošću za trgovinu i usluge Ulica Ive Dulčića bb, Zadar</derivirana_varijabla>
  </DomainObject.Predmet.ProtustrankaWithAdress>
  <DomainObject.Predmet.ProtustrankaWithAdressOIB>
    <izvorni_sadrzaj>VAG, društvo s ograničenom odgovornošću za trgovinu i usluge, OIB 53804733061, Ulica Ive Dulčića bb, Zadar</izvorni_sadrzaj>
    <derivirana_varijabla naziv="DomainObject.Predmet.ProtustrankaWithAdressOIB_1">VAG, društvo s ograničenom odgovornošću za trgovinu i usluge, OIB 53804733061, Ulica Ive Dulčića bb, Zadar</derivirana_varijabla>
  </DomainObject.Predmet.ProtustrankaWithAdressOIB>
  <DomainObject.Predmet.ProtustrankaNazivFormated>
    <izvorni_sadrzaj>VAG, društvo s ograničenom odgovornošću za trgovinu i usluge</izvorni_sadrzaj>
    <derivirana_varijabla naziv="DomainObject.Predmet.ProtustrankaNazivFormated_1">VAG, društvo s ograničenom odgovornošću za trgovinu i usluge</derivirana_varijabla>
  </DomainObject.Predmet.ProtustrankaNazivFormated>
  <DomainObject.Predmet.ProtustrankaNazivFormatedOIB>
    <izvorni_sadrzaj>VAG, društvo s ograničenom odgovornošću za trgovinu i usluge, OIB 53804733061</izvorni_sadrzaj>
    <derivirana_varijabla naziv="DomainObject.Predmet.ProtustrankaNazivFormatedOIB_1">VAG, društvo s ograničenom odgovornošću za trgovinu i usluge, OIB 53804733061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Područni ured Zadar, zastupan po ŽDO u Zadru; BKS leasing Croatia d.o.o. Zagreb</izvorni_sadrzaj>
    <derivirana_varijabla naziv="DomainObject.Predmet.StrankaFormated_1">  RH MF, Porezna uprava, Područni ured Zadar, zastupan po ŽDO u Zadru; BKS leasing Croatia d.o.o. Zagreb</derivirana_varijabla>
  </DomainObject.Predmet.StrankaFormated>
  <DomainObject.Predmet.StrankaFormatedOIB>
    <izvorni_sadrzaj>  RH MF, Porezna uprava, Područni ured Zadar, zastupan po ŽDO u Zadru, OIB 18683136487; BKS leasing Croatia d.o.o. Zagreb, OIB 52277663197</izvorni_sadrzaj>
    <derivirana_varijabla naziv="DomainObject.Predmet.StrankaFormatedOIB_1">  RH MF, Porezna uprava, Područni ured Zadar, zastupan po ŽDO u Zadru, OIB 18683136487; BKS leasing Croatia d.o.o. Zagreb, OIB 52277663197</derivirana_varijabla>
  </DomainObject.Predmet.StrankaFormatedOIB>
  <DomainObject.Predmet.StrankaFormatedWithAdress>
    <izvorni_sadrzaj> RH MF, Porezna uprava, Područni ured Zadar, zastupan po ŽDO u Zadru; BKS leasing Croatia d.o.o. Zagreb</izvorni_sadrzaj>
    <derivirana_varijabla naziv="DomainObject.Predmet.StrankaFormatedWithAdress_1"> RH MF, Porezna uprava, Područni ured Zadar, zastupan po ŽDO u Zadru; BKS leasing Croatia d.o.o. Zagreb</derivirana_varijabla>
  </DomainObject.Predmet.StrankaFormatedWithAdress>
  <DomainObject.Predmet.StrankaFormatedWithAdressOIB>
    <izvorni_sadrzaj> RH MF, Porezna uprava, Područni ured Zadar, zastupan po ŽDO u Zadru, OIB 18683136487; BKS leasing Croatia d.o.o. Zagreb, OIB 52277663197</izvorni_sadrzaj>
    <derivirana_varijabla naziv="DomainObject.Predmet.StrankaFormatedWithAdressOIB_1"> RH MF, Porezna uprava, Područni ured Zadar, zastupan po ŽDO u Zadru, OIB 18683136487; BKS leasing Croatia d.o.o. Zagreb, OIB 52277663197</derivirana_varijabla>
  </DomainObject.Predmet.StrankaFormatedWithAdressOIB>
  <DomainObject.Predmet.StrankaWithAdress>
    <izvorni_sadrzaj>RH MF, Porezna uprava, Područni ured Zadar, zastupan po ŽDO u Zadru ,BKS leasing Croatia d.o.o. Zagreb </izvorni_sadrzaj>
    <derivirana_varijabla naziv="DomainObject.Predmet.StrankaWithAdress_1">RH MF, Porezna uprava, Područni ured Zadar, zastupan po ŽDO u Zadru ,BKS leasing Croatia d.o.o. Zagreb </derivirana_varijabla>
  </DomainObject.Predmet.StrankaWithAdress>
  <DomainObject.Predmet.StrankaWithAdressOIB>
    <izvorni_sadrzaj>RH MF, Porezna uprava, Područni ured Zadar, zastupan po ŽDO u Zadru, OIB 18683136487,BKS leasing Croatia d.o.o. Zagreb, OIB 52277663197</izvorni_sadrzaj>
    <derivirana_varijabla naziv="DomainObject.Predmet.StrankaWithAdressOIB_1">RH MF, Porezna uprava, Područni ured Zadar, zastupan po ŽDO u Zadru, OIB 18683136487,BKS leasing Croatia d.o.o. Zagreb, OIB 52277663197</derivirana_varijabla>
  </DomainObject.Predmet.StrankaWithAdressOIB>
  <DomainObject.Predmet.StrankaNazivFormated>
    <izvorni_sadrzaj>RH MF, Porezna uprava, Područni ured Zadar, zastupan po ŽDO u Zadru,BKS leasing Croatia d.o.o. Zagreb</izvorni_sadrzaj>
    <derivirana_varijabla naziv="DomainObject.Predmet.StrankaNazivFormated_1">RH MF, Porezna uprava, Područni ured Zadar, zastupan po ŽDO u Zadru,BKS leasing Croatia d.o.o. Zagreb</derivirana_varijabla>
  </DomainObject.Predmet.StrankaNazivFormated>
  <DomainObject.Predmet.StrankaNazivFormatedOIB>
    <izvorni_sadrzaj>RH MF, Porezna uprava, Područni ured Zadar, zastupan po ŽDO u Zadru, OIB 18683136487,BKS leasing Croatia d.o.o. Zagreb, OIB 52277663197</izvorni_sadrzaj>
    <derivirana_varijabla naziv="DomainObject.Predmet.StrankaNazivFormatedOIB_1">RH MF, Porezna uprava, Područni ured Zadar, zastupan po ŽDO u Zadru, OIB 18683136487,BKS leasing Croatia d.o.o. Zagreb, OIB 52277663197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1603702.01</izvorni_sadrzaj>
    <derivirana_varijabla naziv="DomainObject.Predmet.TrenutnaVrijednost_1">1603702.01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RH MF, Porezna uprava, Područni ured Zadar, zastupan po ŽDO u Zadru</item>
      <item>BKS leasing Croatia d.o.o. Zagreb</item>
    </izvorni_sadrzaj>
    <derivirana_varijabla naziv="DomainObject.Predmet.StrankaListFormated_1">
      <item>RH MF, Porezna uprava, Područni ured Zadar, zastupan po ŽDO u Zadru</item>
      <item>BKS leasing Croatia d.o.o. Zagreb</item>
    </derivirana_varijabla>
  </DomainObject.Predmet.StrankaListFormated>
  <DomainObject.Predmet.StrankaListFormatedOIB>
    <izvorni_sadrzaj>
      <item>RH MF, Porezna uprava, Područni ured Zadar, zastupan po ŽDO u Zadru, OIB 18683136487</item>
      <item>BKS leasing Croatia d.o.o. Zagreb, OIB 52277663197</item>
    </izvorni_sadrzaj>
    <derivirana_varijabla naziv="DomainObject.Predmet.StrankaListFormatedOIB_1">
      <item>RH MF, Porezna uprava, Područni ured Zadar, zastupan po ŽDO u Zadru, OIB 18683136487</item>
      <item>BKS leasing Croatia d.o.o. Zagreb, OIB 52277663197</item>
    </derivirana_varijabla>
  </DomainObject.Predmet.StrankaListFormatedOIB>
  <DomainObject.Predmet.StrankaListFormatedWithAdress>
    <izvorni_sadrzaj>
      <item>RH MF, Porezna uprava, Područni ured Zadar, zastupan po ŽDO u Zadru</item>
      <item>BKS leasing Croatia d.o.o. Zagreb</item>
    </izvorni_sadrzaj>
    <derivirana_varijabla naziv="DomainObject.Predmet.StrankaListFormatedWithAdress_1">
      <item>RH MF, Porezna uprava, Područni ured Zadar, zastupan po ŽDO u Zadru</item>
      <item>BKS leasing Croatia d.o.o. Zagreb</item>
    </derivirana_varijabla>
  </DomainObject.Predmet.StrankaListFormatedWithAdress>
  <DomainObject.Predmet.StrankaListFormatedWithAdressOIB>
    <izvorni_sadrzaj>
      <item>RH MF, Porezna uprava, Područni ured Zadar, zastupan po ŽDO u Zadru, OIB 18683136487</item>
      <item>BKS leasing Croatia d.o.o. Zagreb, OIB 52277663197</item>
    </izvorni_sadrzaj>
    <derivirana_varijabla naziv="DomainObject.Predmet.StrankaListFormatedWithAdressOIB_1">
      <item>RH MF, Porezna uprava, Područni ured Zadar, zastupan po ŽDO u Zadru, OIB 18683136487</item>
      <item>BKS leasing Croatia d.o.o. Zagreb, OIB 52277663197</item>
    </derivirana_varijabla>
  </DomainObject.Predmet.StrankaListFormatedWithAdressOIB>
  <DomainObject.Predmet.StrankaListNazivFormated>
    <izvorni_sadrzaj>
      <item>RH MF, Porezna uprava, Područni ured Zadar, zastupan po ŽDO u Zadru</item>
      <item>BKS leasing Croatia d.o.o. Zagreb</item>
    </izvorni_sadrzaj>
    <derivirana_varijabla naziv="DomainObject.Predmet.StrankaListNazivFormated_1">
      <item>RH MF, Porezna uprava, Područni ured Zadar, zastupan po ŽDO u Zadru</item>
      <item>BKS leasing Croatia d.o.o. Zagreb</item>
    </derivirana_varijabla>
  </DomainObject.Predmet.StrankaListNazivFormated>
  <DomainObject.Predmet.StrankaListNazivFormatedOIB>
    <izvorni_sadrzaj>
      <item>RH MF, Porezna uprava, Područni ured Zadar, zastupan po ŽDO u Zadru, OIB 18683136487</item>
      <item>BKS leasing Croatia d.o.o. Zagreb, OIB 52277663197</item>
    </izvorni_sadrzaj>
    <derivirana_varijabla naziv="DomainObject.Predmet.StrankaListNazivFormatedOIB_1">
      <item>RH MF, Porezna uprava, Područni ured Zadar, zastupan po ŽDO u Zadru, OIB 18683136487</item>
      <item>BKS leasing Croatia d.o.o. Zagreb, OIB 52277663197</item>
    </derivirana_varijabla>
  </DomainObject.Predmet.StrankaListNazivFormatedOIB>
  <DomainObject.Predmet.ProtuStrankaListFormated>
    <izvorni_sadrzaj>
      <item>VAG, društvo s ograničenom odgovornošću za trgovinu i usluge</item>
    </izvorni_sadrzaj>
    <derivirana_varijabla naziv="DomainObject.Predmet.ProtuStrankaListFormated_1">
      <item>VAG, društvo s ograničenom odgovornošću za trgovinu i usluge</item>
    </derivirana_varijabla>
  </DomainObject.Predmet.ProtuStrankaListFormated>
  <DomainObject.Predmet.ProtuStrankaListFormatedOIB>
    <izvorni_sadrzaj>
      <item>VAG, društvo s ograničenom odgovornošću za trgovinu i usluge, OIB 53804733061</item>
    </izvorni_sadrzaj>
    <derivirana_varijabla naziv="DomainObject.Predmet.ProtuStrankaListFormatedOIB_1">
      <item>VAG, društvo s ograničenom odgovornošću za trgovinu i usluge, OIB 53804733061</item>
    </derivirana_varijabla>
  </DomainObject.Predmet.ProtuStrankaListFormatedOIB>
  <DomainObject.Predmet.ProtuStrankaListFormatedWithAdress>
    <izvorni_sadrzaj>
      <item>VAG, društvo s ograničenom odgovornošću za trgovinu i usluge, Ulica Ive Dulčića bb, Zadar</item>
    </izvorni_sadrzaj>
    <derivirana_varijabla naziv="DomainObject.Predmet.ProtuStrankaListFormatedWithAdress_1">
      <item>VAG, društvo s ograničenom odgovornošću za trgovinu i usluge, Ulica Ive Dulčića bb, Zadar</item>
    </derivirana_varijabla>
  </DomainObject.Predmet.ProtuStrankaListFormatedWithAdress>
  <DomainObject.Predmet.ProtuStrankaListFormatedWithAdressOIB>
    <izvorni_sadrzaj>
      <item>VAG, društvo s ograničenom odgovornošću za trgovinu i usluge, OIB 53804733061, Ulica Ive Dulčića bb, Zadar</item>
    </izvorni_sadrzaj>
    <derivirana_varijabla naziv="DomainObject.Predmet.ProtuStrankaListFormatedWithAdressOIB_1">
      <item>VAG, društvo s ograničenom odgovornošću za trgovinu i usluge, OIB 53804733061, Ulica Ive Dulčića bb, Zadar</item>
    </derivirana_varijabla>
  </DomainObject.Predmet.ProtuStrankaListFormatedWithAdressOIB>
  <DomainObject.Predmet.ProtuStrankaListNazivFormated>
    <izvorni_sadrzaj>
      <item>VAG, društvo s ograničenom odgovornošću za trgovinu i usluge</item>
    </izvorni_sadrzaj>
    <derivirana_varijabla naziv="DomainObject.Predmet.ProtuStrankaListNazivFormated_1">
      <item>VAG, društvo s ograničenom odgovornošću za trgovinu i usluge</item>
    </derivirana_varijabla>
  </DomainObject.Predmet.ProtuStrankaListNazivFormated>
  <DomainObject.Predmet.ProtuStrankaListNazivFormatedOIB>
    <izvorni_sadrzaj>
      <item>VAG, društvo s ograničenom odgovornošću za trgovinu i usluge, OIB 53804733061</item>
    </izvorni_sadrzaj>
    <derivirana_varijabla naziv="DomainObject.Predmet.ProtuStrankaListNazivFormatedOIB_1">
      <item>VAG, društvo s ograničenom odgovornošću za trgovinu i usluge, OIB 53804733061</item>
    </derivirana_varijabla>
  </DomainObject.Predmet.ProtuStrankaListNazivFormatedOIB>
  <DomainObject.Predmet.OstaliListFormated>
    <izvorni_sadrzaj>
      <item>Blaž Savić</item>
    </izvorni_sadrzaj>
    <derivirana_varijabla naziv="DomainObject.Predmet.OstaliListFormated_1">
      <item>Blaž Savić</item>
    </derivirana_varijabla>
  </DomainObject.Predmet.OstaliListFormated>
  <DomainObject.Predmet.OstaliListFormatedOIB>
    <izvorni_sadrzaj>
      <item>Blaž Savić, OIB 44660472906</item>
    </izvorni_sadrzaj>
    <derivirana_varijabla naziv="DomainObject.Predmet.OstaliListFormatedOIB_1">
      <item>Blaž Savić, OIB 44660472906</item>
    </derivirana_varijabla>
  </DomainObject.Predmet.OstaliListFormatedOIB>
  <DomainObject.Predmet.OstaliListFormatedWithAdress>
    <izvorni_sadrzaj>
      <item>Blaž Savić, Bana Josipa Jelačića 4, 23000 Zadar</item>
    </izvorni_sadrzaj>
    <derivirana_varijabla naziv="DomainObject.Predmet.OstaliListFormatedWithAdress_1">
      <item>Blaž Savić, Bana Josipa Jelačića 4, 23000 Zadar</item>
    </derivirana_varijabla>
  </DomainObject.Predmet.OstaliListFormatedWithAdress>
  <DomainObject.Predmet.OstaliListFormatedWithAdressOIB>
    <izvorni_sadrzaj>
      <item>Blaž Savić, OIB 44660472906, Bana Josipa Jelačića 4, 23000 Zadar</item>
    </izvorni_sadrzaj>
    <derivirana_varijabla naziv="DomainObject.Predmet.OstaliListFormatedWithAdressOIB_1">
      <item>Blaž Savić, OIB 44660472906, Bana Josipa Jelačića 4, 23000 Zadar</item>
    </derivirana_varijabla>
  </DomainObject.Predmet.OstaliListFormatedWithAdressOIB>
  <DomainObject.Predmet.OstaliListNazivFormated>
    <izvorni_sadrzaj>
      <item>Blaž Savić</item>
    </izvorni_sadrzaj>
    <derivirana_varijabla naziv="DomainObject.Predmet.OstaliListNazivFormated_1">
      <item>Blaž Savić</item>
    </derivirana_varijabla>
  </DomainObject.Predmet.OstaliListNazivFormated>
  <DomainObject.Predmet.OstaliListNazivFormatedOIB>
    <izvorni_sadrzaj>
      <item>Blaž Savić, OIB 44660472906</item>
    </izvorni_sadrzaj>
    <derivirana_varijabla naziv="DomainObject.Predmet.OstaliListNazivFormatedOIB_1">
      <item>Blaž Savić, OIB 44660472906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St-220/2011-132</izvorni_sadrzaj>
    <derivirana_varijabla naziv="DomainObject.PoslovniBrojDokumenta_1">St-220/2011-132</derivirana_varijabla>
  </DomainObject.PoslovniBrojDokumenta>
  <DomainObject.Predmet.StrankaIDrugi>
    <izvorni_sadrzaj>RH MF, Porezna uprava, Područni ured Zadar, zastupan po ŽDO u Zadru i dr.</izvorni_sadrzaj>
    <derivirana_varijabla naziv="DomainObject.Predmet.StrankaIDrugi_1">RH MF, Porezna uprava, Područni ured Zadar, zastupan po ŽDO u Zadru i dr.</derivirana_varijabla>
  </DomainObject.Predmet.StrankaIDrugi>
  <DomainObject.Predmet.ProtustrankaIDrugi>
    <izvorni_sadrzaj>VAG, društvo s ograničenom odgovornošću za trgovinu i usluge</izvorni_sadrzaj>
    <derivirana_varijabla naziv="DomainObject.Predmet.ProtustrankaIDrugi_1">VAG, društvo s ograničenom odgovornošću za trgovinu i usluge</derivirana_varijabla>
  </DomainObject.Predmet.ProtustrankaIDrugi>
  <DomainObject.Predmet.StrankaIDrugiAdressOIB>
    <izvorni_sadrzaj>RH MF, Porezna uprava, Područni ured Zadar, zastupan po ŽDO u Zadru, OIB 18683136487 i dr.</izvorni_sadrzaj>
    <derivirana_varijabla naziv="DomainObject.Predmet.StrankaIDrugiAdressOIB_1">RH MF, Porezna uprava, Područni ured Zadar, zastupan po ŽDO u Zadru, OIB 18683136487 i dr.</derivirana_varijabla>
  </DomainObject.Predmet.StrankaIDrugiAdressOIB>
  <DomainObject.Predmet.ProtustrankaIDrugiAdressOIB>
    <izvorni_sadrzaj>VAG, društvo s ograničenom odgovornošću za trgovinu i usluge, OIB 53804733061, Ulica Ive Dulčića bb, Zadar</izvorni_sadrzaj>
    <derivirana_varijabla naziv="DomainObject.Predmet.ProtustrankaIDrugiAdressOIB_1">VAG, društvo s ograničenom odgovornošću za trgovinu i usluge, OIB 53804733061, Ulica Ive Dulčića bb,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VAG, društvo s ograničenom odgovornošću za trgovinu i usluge</item>
      <item>RH MF, Porezna uprava, Područni ured Zadar, zastupan po ŽDO u Zadru</item>
      <item>Blaž Savić</item>
      <item>BKS leasing Croatia d.o.o. Zagreb</item>
    </izvorni_sadrzaj>
    <derivirana_varijabla naziv="DomainObject.Predmet.SudioniciListNaziv_1">
      <item>VAG, društvo s ograničenom odgovornošću za trgovinu i usluge</item>
      <item>RH MF, Porezna uprava, Područni ured Zadar, zastupan po ŽDO u Zadru</item>
      <item>Blaž Savić</item>
      <item>BKS leasing Croatia d.o.o. Zagreb</item>
    </derivirana_varijabla>
  </DomainObject.Predmet.SudioniciListNaziv>
  <DomainObject.Predmet.SudioniciListAdressOIB>
    <izvorni_sadrzaj>
      <item>VAG, društvo s ograničenom odgovornošću za trgovinu i usluge, OIB 53804733061, Ulica Ive Dulčića bb,Zadar</item>
      <item>RH MF, Porezna uprava, Područni ured Zadar, zastupan po ŽDO u Zadru, OIB 18683136487</item>
      <item>Blaž Savić, OIB 44660472906, Bana Josipa Jelačića 4,23000 Zadar</item>
      <item>BKS leasing Croatia d.o.o. Zagreb, OIB 52277663197</item>
    </izvorni_sadrzaj>
    <derivirana_varijabla naziv="DomainObject.Predmet.SudioniciListAdressOIB_1">
      <item>VAG, društvo s ograničenom odgovornošću za trgovinu i usluge, OIB 53804733061, Ulica Ive Dulčića bb,Zadar</item>
      <item>RH MF, Porezna uprava, Područni ured Zadar, zastupan po ŽDO u Zadru, OIB 18683136487</item>
      <item>Blaž Savić, OIB 44660472906, Bana Josipa Jelačića 4,23000 Zadar</item>
      <item>BKS leasing Croatia d.o.o. Zagreb, OIB 52277663197</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DF2489-3919-4EA2-8140-E447867317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1975</properties:Words>
  <properties:Characters>11353</properties:Characters>
  <properties:Lines>198</properties:Lines>
  <properties:Paragraphs>43</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2017-08-28T11:28:00Z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St-220/2011-132 / Odluka - Rješenje - obustava i zaključenje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