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d9634" w14:paraId="a6d9634" w:rsidRDefault="00C81056" w:rsidP="00C81056" w:rsidR="00C81056" w:rsidRPr="00C70262">
      <w:pPr>
        <w15:collapsed w:val="false"/>
        <w:rPr>
          <w:color w:val="000000"/>
          <w:sz w:val="24"/>
          <w:szCs w:val="24"/>
        </w:rPr>
      </w:pPr>
      <w:bookmarkStart w:name="_GoBack" w:id="0"/>
      <w:bookmarkEnd w:id="0"/>
      <w:r w:rsidRPr="00C70262">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70262">
        <w:rPr>
          <w:b/>
          <w:color w:val="000000"/>
          <w:sz w:val="24"/>
          <w:szCs w:val="24"/>
        </w:rPr>
        <w:tab/>
      </w:r>
      <w:r w:rsidRPr="00C70262">
        <w:rPr>
          <w:b/>
          <w:color w:val="000000"/>
          <w:sz w:val="24"/>
          <w:szCs w:val="24"/>
        </w:rPr>
        <w:tab/>
      </w:r>
      <w:r w:rsidRPr="00C70262">
        <w:rPr>
          <w:b/>
          <w:color w:val="000000"/>
          <w:sz w:val="24"/>
          <w:szCs w:val="24"/>
        </w:rPr>
        <w:tab/>
      </w:r>
      <w:r w:rsidRPr="00C70262">
        <w:rPr>
          <w:b/>
          <w:color w:val="000000"/>
          <w:sz w:val="24"/>
          <w:szCs w:val="24"/>
        </w:rPr>
        <w:tab/>
      </w:r>
      <w:r w:rsidRPr="00C70262">
        <w:rPr>
          <w:b/>
          <w:color w:val="000000"/>
          <w:sz w:val="24"/>
          <w:szCs w:val="24"/>
        </w:rPr>
        <w:tab/>
      </w:r>
      <w:r w:rsidRPr="00C70262">
        <w:rPr>
          <w:color w:val="000000"/>
          <w:sz w:val="24"/>
          <w:szCs w:val="24"/>
        </w:rPr>
        <w:t xml:space="preserve">   </w:t>
      </w:r>
    </w:p>
    <w:tbl>
      <w:tblPr>
        <w:tblW w:type="auto" w:w="0"/>
        <w:tblInd w:type="dxa" w:w="288"/>
        <w:tblLook w:val="01E0" w:noVBand="0" w:noHBand="0" w:lastColumn="1" w:firstColumn="1" w:lastRow="1" w:firstRow="1"/>
      </w:tblPr>
      <w:tblGrid>
        <w:gridCol w:w="3060"/>
      </w:tblGrid>
      <w:tr w:rsidTr="009F13D5" w:rsidR="00C81056" w:rsidRPr="00C70262">
        <w:tc>
          <w:tcPr>
            <w:tcW w:type="dxa" w:w="3060"/>
          </w:tcPr>
          <w:p w:rsidRDefault="00C81056" w:rsidP="009F13D5" w:rsidR="00C81056" w:rsidRPr="00C70262">
            <w:pPr>
              <w:pStyle w:val="Naslov2"/>
              <w:rPr>
                <w:b w:val="false"/>
                <w:bCs/>
                <w:color w:val="000000"/>
                <w:sz w:val="24"/>
                <w:szCs w:val="24"/>
              </w:rPr>
            </w:pPr>
            <w:r w:rsidRPr="00C70262">
              <w:rPr>
                <w:color w:val="000000"/>
                <w:sz w:val="24"/>
                <w:szCs w:val="24"/>
              </w:rPr>
              <w:t xml:space="preserve">  </w:t>
            </w:r>
          </w:p>
          <w:p w:rsidRDefault="00C81056" w:rsidP="009F13D5" w:rsidR="00C81056" w:rsidRPr="00C70262">
            <w:pPr>
              <w:pStyle w:val="Naslov2"/>
              <w:rPr>
                <w:b w:val="false"/>
                <w:bCs/>
                <w:color w:val="000000"/>
                <w:sz w:val="24"/>
                <w:szCs w:val="24"/>
              </w:rPr>
            </w:pPr>
            <w:r w:rsidRPr="00C70262">
              <w:rPr>
                <w:b w:val="false"/>
                <w:bCs/>
                <w:color w:val="000000"/>
                <w:sz w:val="24"/>
                <w:szCs w:val="24"/>
              </w:rPr>
              <w:t>REPUBLIKA HRVATSKA</w:t>
            </w:r>
          </w:p>
          <w:p w:rsidRDefault="00C81056" w:rsidP="009F13D5" w:rsidR="00C81056" w:rsidRPr="00C70262">
            <w:pPr>
              <w:jc w:val="center"/>
              <w:rPr>
                <w:color w:val="000000"/>
                <w:sz w:val="24"/>
                <w:szCs w:val="24"/>
              </w:rPr>
            </w:pPr>
            <w:r w:rsidRPr="00C70262">
              <w:rPr>
                <w:color w:val="000000"/>
                <w:sz w:val="24"/>
                <w:szCs w:val="24"/>
              </w:rPr>
              <w:t>Trgovački sud u Zagrebu</w:t>
            </w:r>
          </w:p>
          <w:p w:rsidRDefault="00C81056" w:rsidP="009F13D5" w:rsidR="00C81056" w:rsidRPr="00C70262">
            <w:pPr>
              <w:jc w:val="center"/>
              <w:rPr>
                <w:color w:val="000000"/>
                <w:sz w:val="24"/>
                <w:szCs w:val="24"/>
              </w:rPr>
            </w:pPr>
            <w:r w:rsidRPr="00C70262">
              <w:rPr>
                <w:color w:val="000000"/>
                <w:sz w:val="24"/>
                <w:szCs w:val="24"/>
              </w:rPr>
              <w:t>Zagreb, Amruševa 2/II</w:t>
            </w:r>
          </w:p>
        </w:tc>
      </w:tr>
    </w:tbl>
    <w:p w:rsidRDefault="00C81056" w:rsidP="00C81056" w:rsidR="00C81056" w:rsidRPr="00C70262">
      <w:pPr>
        <w:rPr>
          <w:b/>
          <w:color w:val="000000"/>
          <w:sz w:val="24"/>
          <w:szCs w:val="24"/>
        </w:rPr>
      </w:pPr>
    </w:p>
    <w:p w:rsidRDefault="00E67A8B" w:rsidP="00C81056" w:rsidR="00C81056" w:rsidRPr="00C70262">
      <w:pPr>
        <w:rPr>
          <w:sz w:val="24"/>
          <w:szCs w:val="24"/>
        </w:rPr>
      </w:pPr>
      <w:r w:rsidRPr="00C70262">
        <w:rPr>
          <w:b/>
          <w:color w:val="000000"/>
          <w:sz w:val="24"/>
          <w:szCs w:val="24"/>
        </w:rPr>
        <w:tab/>
      </w:r>
      <w:r w:rsidRPr="00C70262">
        <w:rPr>
          <w:b/>
          <w:color w:val="000000"/>
          <w:sz w:val="24"/>
          <w:szCs w:val="24"/>
        </w:rPr>
        <w:tab/>
      </w:r>
      <w:r w:rsidRPr="00C70262">
        <w:rPr>
          <w:b/>
          <w:color w:val="000000"/>
          <w:sz w:val="24"/>
          <w:szCs w:val="24"/>
        </w:rPr>
        <w:tab/>
      </w:r>
      <w:r w:rsidRPr="00C70262">
        <w:rPr>
          <w:b/>
          <w:color w:val="000000"/>
          <w:sz w:val="24"/>
          <w:szCs w:val="24"/>
        </w:rPr>
        <w:tab/>
      </w:r>
      <w:r w:rsidRPr="00C70262">
        <w:rPr>
          <w:b/>
          <w:color w:val="000000"/>
          <w:sz w:val="24"/>
          <w:szCs w:val="24"/>
        </w:rPr>
        <w:tab/>
      </w:r>
      <w:r w:rsidRPr="00C70262">
        <w:rPr>
          <w:b/>
          <w:color w:val="000000"/>
          <w:sz w:val="24"/>
          <w:szCs w:val="24"/>
        </w:rPr>
        <w:tab/>
      </w:r>
      <w:r w:rsidRPr="00C70262">
        <w:rPr>
          <w:b/>
          <w:color w:val="000000"/>
          <w:sz w:val="24"/>
          <w:szCs w:val="24"/>
        </w:rPr>
        <w:tab/>
      </w:r>
      <w:r w:rsidRPr="00C70262">
        <w:rPr>
          <w:b/>
          <w:color w:val="000000"/>
          <w:sz w:val="24"/>
          <w:szCs w:val="24"/>
        </w:rPr>
        <w:tab/>
      </w:r>
      <w:r w:rsidRPr="00C70262">
        <w:rPr>
          <w:b/>
          <w:color w:val="000000"/>
          <w:sz w:val="24"/>
          <w:szCs w:val="24"/>
        </w:rPr>
        <w:tab/>
        <w:t xml:space="preserve"> </w:t>
      </w:r>
    </w:p>
    <w:p w:rsidRDefault="00C81056" w:rsidP="00C81056" w:rsidR="00C81056" w:rsidRPr="00C70262">
      <w:pPr>
        <w:rPr>
          <w:color w:val="000000"/>
          <w:sz w:val="24"/>
          <w:szCs w:val="24"/>
        </w:rPr>
      </w:pPr>
    </w:p>
    <w:p w:rsidRDefault="00C81056" w:rsidP="00C81056" w:rsidR="00C81056" w:rsidRPr="00C70262">
      <w:pPr>
        <w:rPr>
          <w:b/>
          <w:color w:val="000000"/>
          <w:sz w:val="24"/>
          <w:szCs w:val="24"/>
        </w:rPr>
      </w:pPr>
      <w:r w:rsidRPr="00C70262">
        <w:rPr>
          <w:b/>
          <w:color w:val="000000"/>
          <w:sz w:val="24"/>
          <w:szCs w:val="24"/>
        </w:rPr>
        <w:tab/>
      </w:r>
      <w:r w:rsidRPr="00C70262">
        <w:rPr>
          <w:b/>
          <w:color w:val="000000"/>
          <w:sz w:val="24"/>
          <w:szCs w:val="24"/>
        </w:rPr>
        <w:tab/>
      </w:r>
      <w:r w:rsidRPr="00C70262">
        <w:rPr>
          <w:color w:val="000000"/>
          <w:sz w:val="24"/>
          <w:szCs w:val="24"/>
        </w:rPr>
        <w:tab/>
      </w:r>
      <w:r w:rsidRPr="00C70262">
        <w:rPr>
          <w:color w:val="000000"/>
          <w:sz w:val="24"/>
          <w:szCs w:val="24"/>
        </w:rPr>
        <w:tab/>
      </w:r>
      <w:r w:rsidRPr="00C70262">
        <w:rPr>
          <w:color w:val="000000"/>
          <w:sz w:val="24"/>
          <w:szCs w:val="24"/>
        </w:rPr>
        <w:tab/>
      </w:r>
      <w:r w:rsidRPr="00C70262">
        <w:rPr>
          <w:color w:val="000000"/>
          <w:sz w:val="24"/>
          <w:szCs w:val="24"/>
        </w:rPr>
        <w:tab/>
        <w:t xml:space="preserve">               </w:t>
      </w:r>
    </w:p>
    <w:p w:rsidRDefault="00C81056" w:rsidP="00C81056" w:rsidR="00C81056" w:rsidRPr="00C70262">
      <w:pPr>
        <w:jc w:val="center"/>
        <w:rPr>
          <w:color w:val="000000"/>
          <w:sz w:val="24"/>
          <w:szCs w:val="24"/>
        </w:rPr>
      </w:pPr>
      <w:r w:rsidRPr="00C70262">
        <w:rPr>
          <w:color w:val="000000"/>
          <w:sz w:val="24"/>
          <w:szCs w:val="24"/>
        </w:rPr>
        <w:t xml:space="preserve">R E P U B L I K A   H R V A T S K A </w:t>
      </w:r>
    </w:p>
    <w:p w:rsidRDefault="00EA3874" w:rsidP="00EA3874" w:rsidR="00EA3874" w:rsidRPr="00C70262">
      <w:pPr>
        <w:ind w:left="2880"/>
        <w:rPr>
          <w:color w:val="000000"/>
          <w:sz w:val="24"/>
          <w:szCs w:val="24"/>
        </w:rPr>
      </w:pPr>
    </w:p>
    <w:p w:rsidRDefault="00EA3874" w:rsidP="00EA3874" w:rsidR="00F20533" w:rsidRPr="00C70262">
      <w:pPr>
        <w:ind w:left="2880"/>
        <w:rPr>
          <w:color w:val="000000"/>
          <w:sz w:val="24"/>
          <w:szCs w:val="24"/>
        </w:rPr>
      </w:pPr>
      <w:r w:rsidRPr="00C70262">
        <w:rPr>
          <w:color w:val="000000"/>
          <w:sz w:val="24"/>
          <w:szCs w:val="24"/>
        </w:rPr>
        <w:t xml:space="preserve">      </w:t>
      </w:r>
      <w:r w:rsidR="00C81056" w:rsidRPr="00C70262">
        <w:rPr>
          <w:color w:val="000000"/>
          <w:sz w:val="24"/>
          <w:szCs w:val="24"/>
        </w:rPr>
        <w:t xml:space="preserve">R J E Š E NJ E </w:t>
      </w:r>
      <w:r w:rsidR="00C81056" w:rsidRPr="00C70262">
        <w:rPr>
          <w:color w:val="000000"/>
          <w:sz w:val="24"/>
          <w:szCs w:val="24"/>
        </w:rPr>
        <w:tab/>
      </w:r>
    </w:p>
    <w:p w:rsidRDefault="007C0779" w:rsidP="007C0779" w:rsidR="007C0779" w:rsidRPr="00C70262">
      <w:pPr>
        <w:jc w:val="both"/>
        <w:rPr>
          <w:sz w:val="24"/>
          <w:szCs w:val="24"/>
        </w:rPr>
      </w:pPr>
    </w:p>
    <w:p w:rsidRDefault="006B09C6" w:rsidP="006B09C6" w:rsidR="006B09C6" w:rsidRPr="00C70262">
      <w:pPr>
        <w:jc w:val="both"/>
        <w:rPr>
          <w:sz w:val="24"/>
          <w:szCs w:val="24"/>
        </w:rPr>
      </w:pPr>
    </w:p>
    <w:p w:rsidRDefault="006B09C6" w:rsidP="006B09C6" w:rsidR="00A331F8" w:rsidRPr="00C70262">
      <w:pPr>
        <w:jc w:val="both"/>
        <w:rPr>
          <w:color w:val="FF0000"/>
          <w:sz w:val="24"/>
          <w:szCs w:val="24"/>
        </w:rPr>
      </w:pPr>
      <w:r w:rsidRPr="00C70262">
        <w:rPr>
          <w:sz w:val="24"/>
          <w:szCs w:val="24"/>
        </w:rPr>
        <w:t>Trgovački sud u Zagrebu, po sucu Nikoli Ribariću, u stečajnom predmetu u povodu zahtjeva FINANCIJSKE AGENCIJE, za provedbu stečajnog postupka nad dužnikom  MURALIS d.o.o., Zagreb (Grad Zagreb), Lazinska 58, OIB: 85532811748, dana 21. studenoga 2017. godine</w:t>
      </w:r>
    </w:p>
    <w:p w:rsidRDefault="00C81056" w:rsidP="00C81056" w:rsidR="00C81056" w:rsidRPr="00C70262">
      <w:pPr>
        <w:jc w:val="center"/>
        <w:rPr>
          <w:color w:val="000000"/>
          <w:sz w:val="24"/>
          <w:szCs w:val="24"/>
        </w:rPr>
      </w:pPr>
      <w:r w:rsidRPr="00C70262">
        <w:rPr>
          <w:color w:val="000000"/>
          <w:sz w:val="24"/>
          <w:szCs w:val="24"/>
        </w:rPr>
        <w:t xml:space="preserve">r i j e š i o    j e </w:t>
      </w:r>
    </w:p>
    <w:p w:rsidRDefault="00C81056" w:rsidP="00C81056" w:rsidR="00C81056" w:rsidRPr="00C70262">
      <w:pPr>
        <w:jc w:val="center"/>
        <w:rPr>
          <w:b/>
          <w:color w:val="000000"/>
          <w:sz w:val="24"/>
          <w:szCs w:val="24"/>
        </w:rPr>
      </w:pPr>
    </w:p>
    <w:p w:rsidRDefault="00C81056" w:rsidP="00C81056" w:rsidR="00C81056" w:rsidRPr="00C70262">
      <w:pPr>
        <w:pStyle w:val="Odlomakpopisa"/>
        <w:numPr>
          <w:ilvl w:val="0"/>
          <w:numId w:val="1"/>
        </w:numPr>
        <w:jc w:val="both"/>
        <w:textAlignment w:val="auto"/>
        <w:rPr>
          <w:color w:val="000000"/>
          <w:sz w:val="24"/>
          <w:szCs w:val="24"/>
        </w:rPr>
      </w:pPr>
      <w:r w:rsidRPr="00C70262">
        <w:rPr>
          <w:color w:val="000000"/>
          <w:sz w:val="24"/>
          <w:szCs w:val="24"/>
        </w:rPr>
        <w:t xml:space="preserve">Nalaže se osobi ovlaštenoj za zastupanje dužnika </w:t>
      </w:r>
    </w:p>
    <w:p w:rsidRDefault="00C81056" w:rsidP="00C81056" w:rsidR="00C81056" w:rsidRPr="00C70262">
      <w:pPr>
        <w:pStyle w:val="Odlomakpopisa"/>
        <w:ind w:left="1429"/>
        <w:jc w:val="both"/>
        <w:textAlignment w:val="auto"/>
        <w:rPr>
          <w:color w:val="000000"/>
          <w:sz w:val="24"/>
          <w:szCs w:val="24"/>
        </w:rPr>
      </w:pPr>
    </w:p>
    <w:p w:rsidRDefault="006B09C6" w:rsidP="006B09C6" w:rsidR="006B09C6" w:rsidRPr="00C70262">
      <w:pPr>
        <w:jc w:val="both"/>
        <w:textAlignment w:val="auto"/>
        <w:rPr>
          <w:color w:val="FF0000"/>
          <w:sz w:val="24"/>
          <w:szCs w:val="24"/>
        </w:rPr>
      </w:pPr>
    </w:p>
    <w:p w:rsidRDefault="006B09C6" w:rsidP="006B09C6" w:rsidR="006B09C6" w:rsidRPr="00C70262">
      <w:pPr>
        <w:jc w:val="both"/>
        <w:textAlignment w:val="auto"/>
        <w:rPr>
          <w:color w:val="FF0000"/>
          <w:sz w:val="24"/>
          <w:szCs w:val="24"/>
        </w:rPr>
      </w:pPr>
      <w:r w:rsidRPr="00C70262">
        <w:rPr>
          <w:color w:val="FF0000"/>
          <w:sz w:val="24"/>
          <w:szCs w:val="24"/>
        </w:rPr>
        <w:t xml:space="preserve">Marina Vukić, OIB: 85222849766 </w:t>
      </w:r>
    </w:p>
    <w:p w:rsidRDefault="006B09C6" w:rsidP="006B09C6" w:rsidR="006B09C6" w:rsidRPr="00C70262">
      <w:pPr>
        <w:jc w:val="both"/>
        <w:textAlignment w:val="auto"/>
        <w:rPr>
          <w:color w:val="FF0000"/>
          <w:sz w:val="24"/>
          <w:szCs w:val="24"/>
        </w:rPr>
      </w:pPr>
      <w:r w:rsidRPr="00C70262">
        <w:rPr>
          <w:color w:val="FF0000"/>
          <w:sz w:val="24"/>
          <w:szCs w:val="24"/>
        </w:rPr>
        <w:t xml:space="preserve">Rijeka, Prijelaz Franje Paravića 13  </w:t>
      </w:r>
    </w:p>
    <w:p w:rsidRDefault="006B09C6" w:rsidP="006B09C6" w:rsidR="006B09C6" w:rsidRPr="00C70262">
      <w:pPr>
        <w:jc w:val="both"/>
        <w:textAlignment w:val="auto"/>
        <w:rPr>
          <w:color w:val="FF0000"/>
          <w:sz w:val="24"/>
          <w:szCs w:val="24"/>
        </w:rPr>
      </w:pPr>
    </w:p>
    <w:p w:rsidRDefault="00C81056" w:rsidP="006B09C6" w:rsidR="00C81056" w:rsidRPr="00C70262">
      <w:pPr>
        <w:jc w:val="both"/>
        <w:textAlignment w:val="auto"/>
        <w:rPr>
          <w:color w:val="000000"/>
          <w:sz w:val="24"/>
          <w:szCs w:val="24"/>
        </w:rPr>
      </w:pPr>
      <w:r w:rsidRPr="00C70262">
        <w:rPr>
          <w:color w:val="000000"/>
          <w:sz w:val="24"/>
          <w:szCs w:val="24"/>
        </w:rPr>
        <w:t>u roku od 8 dana od dostave ovog rješenja platiti:</w:t>
      </w:r>
    </w:p>
    <w:p w:rsidRDefault="00C81056" w:rsidP="00C81056" w:rsidR="00C81056" w:rsidRPr="00C70262">
      <w:pPr>
        <w:adjustRightInd/>
        <w:ind w:firstLine="708"/>
        <w:jc w:val="both"/>
        <w:rPr>
          <w:color w:val="000000"/>
          <w:sz w:val="24"/>
          <w:szCs w:val="24"/>
        </w:rPr>
      </w:pPr>
    </w:p>
    <w:p w:rsidRDefault="00C81056" w:rsidP="00C81056" w:rsidR="00C81056" w:rsidRPr="00C70262">
      <w:pPr>
        <w:adjustRightInd/>
        <w:ind w:firstLine="708"/>
        <w:jc w:val="both"/>
        <w:rPr>
          <w:color w:val="FF0000"/>
          <w:sz w:val="24"/>
          <w:szCs w:val="24"/>
        </w:rPr>
      </w:pPr>
      <w:r w:rsidRPr="00C70262">
        <w:rPr>
          <w:color w:val="000000"/>
          <w:sz w:val="24"/>
          <w:szCs w:val="24"/>
        </w:rPr>
        <w:t xml:space="preserve">- predujam u iznosu 1.000,00 kn za korist Fonda za namirenje troškova stečajnog postupka na račun Trgovačkog suda u Zagrebu broj IBAN HR9223900011300000460, model 05, poziv na broj </w:t>
      </w:r>
      <w:r w:rsidRPr="00C70262">
        <w:rPr>
          <w:color w:val="FF0000"/>
          <w:sz w:val="24"/>
          <w:szCs w:val="24"/>
        </w:rPr>
        <w:t>2001-</w:t>
      </w:r>
      <w:r w:rsidR="006B09C6" w:rsidRPr="00C70262">
        <w:rPr>
          <w:color w:val="FF0000"/>
          <w:sz w:val="24"/>
          <w:szCs w:val="24"/>
        </w:rPr>
        <w:t>3734-2016</w:t>
      </w:r>
      <w:r w:rsidRPr="00C70262">
        <w:rPr>
          <w:color w:val="FF0000"/>
          <w:sz w:val="24"/>
          <w:szCs w:val="24"/>
        </w:rPr>
        <w:t>.</w:t>
      </w:r>
    </w:p>
    <w:p w:rsidRDefault="00C81056" w:rsidP="00C81056" w:rsidR="00C81056" w:rsidRPr="00C70262">
      <w:pPr>
        <w:ind w:firstLine="720"/>
        <w:jc w:val="both"/>
        <w:rPr>
          <w:color w:val="000000"/>
          <w:sz w:val="24"/>
          <w:szCs w:val="24"/>
        </w:rPr>
      </w:pPr>
    </w:p>
    <w:p w:rsidRDefault="00732034" w:rsidP="00732034" w:rsidR="00732034" w:rsidRPr="00C70262">
      <w:pPr>
        <w:jc w:val="both"/>
        <w:rPr>
          <w:sz w:val="24"/>
          <w:szCs w:val="24"/>
        </w:rPr>
      </w:pPr>
      <w:r w:rsidRPr="00C70262">
        <w:rPr>
          <w:sz w:val="24"/>
          <w:szCs w:val="24"/>
        </w:rPr>
        <w:t xml:space="preserve">II. </w:t>
      </w:r>
      <w:r w:rsidRPr="00C70262">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C70262">
      <w:pPr>
        <w:jc w:val="both"/>
        <w:rPr>
          <w:sz w:val="24"/>
          <w:szCs w:val="24"/>
        </w:rPr>
      </w:pPr>
      <w:r w:rsidRPr="00C70262">
        <w:rPr>
          <w:sz w:val="24"/>
          <w:szCs w:val="24"/>
        </w:rPr>
        <w:t>III.</w:t>
      </w:r>
      <w:r w:rsidRPr="00C70262">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sidRPr="00C70262">
        <w:rPr>
          <w:color w:val="FF0000"/>
          <w:sz w:val="24"/>
          <w:szCs w:val="24"/>
        </w:rPr>
        <w:t xml:space="preserve">OIB: </w:t>
      </w:r>
      <w:r w:rsidR="006B09C6" w:rsidRPr="00C70262">
        <w:rPr>
          <w:color w:val="FF0000"/>
          <w:sz w:val="24"/>
          <w:szCs w:val="24"/>
        </w:rPr>
        <w:t>85222849766</w:t>
      </w:r>
      <w:r w:rsidR="0090511D" w:rsidRPr="00C70262">
        <w:rPr>
          <w:color w:val="FF0000"/>
          <w:sz w:val="24"/>
          <w:szCs w:val="24"/>
        </w:rPr>
        <w:t>)</w:t>
      </w:r>
      <w:r w:rsidRPr="00C70262">
        <w:rPr>
          <w:sz w:val="24"/>
          <w:szCs w:val="24"/>
        </w:rPr>
        <w:t>.</w:t>
      </w:r>
    </w:p>
    <w:p w:rsidRDefault="00732034" w:rsidP="00732034" w:rsidR="00732034" w:rsidRPr="00C70262">
      <w:pPr>
        <w:jc w:val="both"/>
        <w:rPr>
          <w:sz w:val="24"/>
          <w:szCs w:val="24"/>
        </w:rPr>
      </w:pPr>
      <w:r w:rsidRPr="00C70262">
        <w:rPr>
          <w:sz w:val="24"/>
          <w:szCs w:val="24"/>
        </w:rPr>
        <w:t>IV.</w:t>
      </w:r>
      <w:r w:rsidRPr="00C70262">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C70262">
        <w:rPr>
          <w:sz w:val="24"/>
          <w:szCs w:val="24"/>
        </w:rPr>
        <w:lastRenderedPageBreak/>
        <w:t xml:space="preserve">predujma prenese na račun Trgovačkog suda u Zagrebu broj IBAN HR9223900011300000460, model 05, poziv na </w:t>
      </w:r>
      <w:r w:rsidRPr="00C70262">
        <w:rPr>
          <w:color w:val="FF0000"/>
          <w:sz w:val="24"/>
          <w:szCs w:val="24"/>
        </w:rPr>
        <w:t>broj 2001-</w:t>
      </w:r>
      <w:r w:rsidR="006B09C6" w:rsidRPr="00C70262">
        <w:rPr>
          <w:color w:val="FF0000"/>
          <w:sz w:val="24"/>
          <w:szCs w:val="24"/>
        </w:rPr>
        <w:t>3734-2016</w:t>
      </w:r>
      <w:r w:rsidRPr="00C70262">
        <w:rPr>
          <w:sz w:val="24"/>
          <w:szCs w:val="24"/>
        </w:rPr>
        <w:t>.</w:t>
      </w:r>
    </w:p>
    <w:p w:rsidRDefault="00732034" w:rsidP="00732034" w:rsidR="00732034" w:rsidRPr="00C70262">
      <w:pPr>
        <w:jc w:val="both"/>
        <w:rPr>
          <w:sz w:val="24"/>
          <w:szCs w:val="24"/>
        </w:rPr>
      </w:pPr>
      <w:r w:rsidRPr="00C70262">
        <w:rPr>
          <w:sz w:val="24"/>
          <w:szCs w:val="24"/>
        </w:rPr>
        <w:t>V.</w:t>
      </w:r>
      <w:r w:rsidRPr="00C70262">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C70262">
      <w:pPr>
        <w:jc w:val="both"/>
        <w:rPr>
          <w:sz w:val="24"/>
          <w:szCs w:val="24"/>
        </w:rPr>
      </w:pPr>
      <w:r w:rsidRPr="00C70262">
        <w:rPr>
          <w:sz w:val="24"/>
          <w:szCs w:val="24"/>
        </w:rPr>
        <w:t>VI.        Neiskorišteni iznos predujma iz st. I. ovog rješenja, sud će nakon završetka postupka uplatiti u Fond za namirenje troškova stečajnog postupka.</w:t>
      </w:r>
    </w:p>
    <w:p w:rsidRDefault="00C81056" w:rsidP="00C81056" w:rsidR="00C81056" w:rsidRPr="00C70262">
      <w:pPr>
        <w:ind w:firstLine="720"/>
        <w:jc w:val="both"/>
        <w:rPr>
          <w:color w:val="000000"/>
          <w:sz w:val="24"/>
          <w:szCs w:val="24"/>
        </w:rPr>
      </w:pPr>
    </w:p>
    <w:p w:rsidRDefault="00C81056" w:rsidP="00C81056" w:rsidR="00C81056" w:rsidRPr="00C70262">
      <w:pPr>
        <w:ind w:hanging="720" w:left="720"/>
        <w:jc w:val="center"/>
        <w:rPr>
          <w:color w:val="000000"/>
          <w:sz w:val="24"/>
          <w:szCs w:val="24"/>
        </w:rPr>
      </w:pPr>
      <w:r w:rsidRPr="00C70262">
        <w:rPr>
          <w:color w:val="000000"/>
          <w:sz w:val="24"/>
          <w:szCs w:val="24"/>
        </w:rPr>
        <w:t>Obrazloženje</w:t>
      </w:r>
    </w:p>
    <w:p w:rsidRDefault="00C81056" w:rsidP="00C81056" w:rsidR="00C81056" w:rsidRPr="00C70262">
      <w:pPr>
        <w:ind w:hanging="720" w:left="720"/>
        <w:jc w:val="center"/>
        <w:rPr>
          <w:color w:val="000000"/>
          <w:sz w:val="24"/>
          <w:szCs w:val="24"/>
        </w:rPr>
      </w:pPr>
    </w:p>
    <w:p w:rsidRDefault="006B09C6" w:rsidP="006B09C6" w:rsidR="006B09C6" w:rsidRPr="00C70262">
      <w:pPr>
        <w:ind w:firstLine="709"/>
        <w:jc w:val="both"/>
        <w:rPr>
          <w:color w:val="000000"/>
          <w:sz w:val="24"/>
          <w:szCs w:val="24"/>
        </w:rPr>
      </w:pPr>
      <w:r w:rsidRPr="00C70262">
        <w:rPr>
          <w:color w:val="000000"/>
          <w:sz w:val="24"/>
          <w:szCs w:val="24"/>
        </w:rPr>
        <w:t>FINA-e Regionalni centar Zagreb, podnijela je ovom sudu prijedlog za otvaranje stečajnog postupka nad dužnikom.</w:t>
      </w:r>
    </w:p>
    <w:p w:rsidRDefault="006B09C6" w:rsidP="006B09C6" w:rsidR="006B09C6" w:rsidRPr="00C70262">
      <w:pPr>
        <w:ind w:firstLine="709"/>
        <w:jc w:val="both"/>
        <w:rPr>
          <w:color w:val="000000"/>
          <w:sz w:val="24"/>
          <w:szCs w:val="24"/>
        </w:rPr>
      </w:pPr>
    </w:p>
    <w:p w:rsidRDefault="006B09C6" w:rsidP="006B09C6" w:rsidR="006B09C6" w:rsidRPr="00C70262">
      <w:pPr>
        <w:ind w:firstLine="709"/>
        <w:jc w:val="both"/>
        <w:rPr>
          <w:color w:val="000000"/>
          <w:sz w:val="24"/>
          <w:szCs w:val="24"/>
        </w:rPr>
      </w:pPr>
      <w:r w:rsidRPr="00C70262">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B09C6" w:rsidP="006B09C6" w:rsidR="006B09C6" w:rsidRPr="00C70262">
      <w:pPr>
        <w:ind w:firstLine="709"/>
        <w:jc w:val="both"/>
        <w:rPr>
          <w:color w:val="000000"/>
          <w:sz w:val="24"/>
          <w:szCs w:val="24"/>
        </w:rPr>
      </w:pPr>
    </w:p>
    <w:p w:rsidRDefault="006B09C6" w:rsidP="006B09C6" w:rsidR="00C81056" w:rsidRPr="00C70262">
      <w:pPr>
        <w:ind w:firstLine="709"/>
        <w:jc w:val="both"/>
        <w:rPr>
          <w:color w:val="000000"/>
          <w:sz w:val="24"/>
          <w:szCs w:val="24"/>
        </w:rPr>
      </w:pPr>
      <w:r w:rsidRPr="00C70262">
        <w:rPr>
          <w:color w:val="000000"/>
          <w:sz w:val="24"/>
          <w:szCs w:val="24"/>
        </w:rPr>
        <w:t>Financijska agencija, kao predlagatelj, navela je u prijedlogu za otvaranje stečajnog postupka kako dužnik na dan 14.4.2016. u Očevidniku redoslijeda osnova za plaćanje ima evidentirane neizvršene osnove za plaćanje u neprekinutom razdoblju od 120 dana, u ukupnom iznosu od 80.350,47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w:t>
      </w:r>
    </w:p>
    <w:p w:rsidRDefault="006B09C6" w:rsidP="006B09C6" w:rsidR="006B09C6" w:rsidRPr="00C70262">
      <w:pPr>
        <w:ind w:firstLine="709"/>
        <w:jc w:val="both"/>
        <w:rPr>
          <w:color w:val="000000"/>
          <w:sz w:val="24"/>
          <w:szCs w:val="24"/>
        </w:rPr>
      </w:pPr>
    </w:p>
    <w:p w:rsidRDefault="00C81056" w:rsidP="00C81056" w:rsidR="00C81056" w:rsidRPr="00C70262">
      <w:pPr>
        <w:ind w:firstLine="709"/>
        <w:jc w:val="both"/>
        <w:rPr>
          <w:color w:val="000000"/>
          <w:sz w:val="24"/>
          <w:szCs w:val="24"/>
        </w:rPr>
      </w:pPr>
      <w:r w:rsidRPr="00C70262">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C70262">
      <w:pPr>
        <w:ind w:firstLine="708"/>
        <w:jc w:val="both"/>
        <w:rPr>
          <w:color w:val="000000"/>
          <w:sz w:val="24"/>
          <w:szCs w:val="24"/>
        </w:rPr>
      </w:pPr>
    </w:p>
    <w:p w:rsidRDefault="00C81056" w:rsidP="00C81056" w:rsidR="00C81056" w:rsidRPr="00C70262">
      <w:pPr>
        <w:ind w:firstLine="708"/>
        <w:jc w:val="both"/>
        <w:rPr>
          <w:color w:val="000000"/>
          <w:sz w:val="24"/>
          <w:szCs w:val="24"/>
        </w:rPr>
      </w:pPr>
      <w:r w:rsidRPr="00C70262">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C70262">
      <w:pPr>
        <w:ind w:firstLine="708"/>
        <w:jc w:val="both"/>
        <w:rPr>
          <w:color w:val="000000"/>
          <w:sz w:val="24"/>
          <w:szCs w:val="24"/>
        </w:rPr>
      </w:pPr>
    </w:p>
    <w:p w:rsidRDefault="00C81056" w:rsidP="00C81056" w:rsidR="00C81056" w:rsidRPr="00C70262">
      <w:pPr>
        <w:ind w:firstLine="708"/>
        <w:jc w:val="both"/>
        <w:rPr>
          <w:color w:val="000000"/>
          <w:sz w:val="24"/>
          <w:szCs w:val="24"/>
        </w:rPr>
      </w:pPr>
      <w:r w:rsidRPr="00C70262">
        <w:rPr>
          <w:color w:val="000000"/>
          <w:sz w:val="24"/>
          <w:szCs w:val="24"/>
        </w:rPr>
        <w:t xml:space="preserve">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w:t>
      </w:r>
      <w:r w:rsidRPr="00C70262">
        <w:rPr>
          <w:color w:val="000000"/>
          <w:sz w:val="24"/>
          <w:szCs w:val="24"/>
        </w:rPr>
        <w:lastRenderedPageBreak/>
        <w:t>110. st. 2. SZ-a) sud će im po službenoj dužnosti naložiti plaćanje predujma za namirenje troškova stečajnog postupka u roku od 8 dana.</w:t>
      </w:r>
    </w:p>
    <w:p w:rsidRDefault="00C81056" w:rsidP="00C81056" w:rsidR="00C81056" w:rsidRPr="00C70262">
      <w:pPr>
        <w:ind w:firstLine="708"/>
        <w:jc w:val="both"/>
        <w:rPr>
          <w:color w:val="000000"/>
          <w:sz w:val="24"/>
          <w:szCs w:val="24"/>
        </w:rPr>
      </w:pPr>
    </w:p>
    <w:p w:rsidRDefault="00C81056" w:rsidP="00C81056" w:rsidR="00C81056" w:rsidRPr="00C70262">
      <w:pPr>
        <w:ind w:firstLine="708"/>
        <w:jc w:val="both"/>
        <w:rPr>
          <w:color w:val="000000"/>
          <w:sz w:val="24"/>
          <w:szCs w:val="24"/>
        </w:rPr>
      </w:pPr>
      <w:r w:rsidRPr="00C70262">
        <w:rPr>
          <w:color w:val="000000"/>
          <w:sz w:val="24"/>
          <w:szCs w:val="24"/>
        </w:rPr>
        <w:t xml:space="preserve">Čl. 114. st. 1. SZ-a propisano je kako predujam koji se uplaćuje u Fond za namirenje troškova stečajnog postupka iznosi 1.000,00 kn. </w:t>
      </w:r>
    </w:p>
    <w:p w:rsidRDefault="00C81056" w:rsidP="00C81056" w:rsidR="00C81056" w:rsidRPr="00C70262">
      <w:pPr>
        <w:ind w:firstLine="720"/>
        <w:jc w:val="both"/>
        <w:rPr>
          <w:color w:val="000000"/>
          <w:sz w:val="24"/>
          <w:szCs w:val="24"/>
        </w:rPr>
      </w:pPr>
    </w:p>
    <w:p w:rsidRDefault="00C81056" w:rsidP="00C81056" w:rsidR="00C81056" w:rsidRPr="00C70262">
      <w:pPr>
        <w:ind w:firstLine="720"/>
        <w:jc w:val="both"/>
        <w:rPr>
          <w:color w:val="000000"/>
          <w:sz w:val="24"/>
          <w:szCs w:val="24"/>
        </w:rPr>
      </w:pPr>
      <w:r w:rsidRPr="00C70262">
        <w:rPr>
          <w:color w:val="000000"/>
          <w:sz w:val="24"/>
          <w:szCs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sud je u skladu s navedenim odredbama SZ-a riješio kao u izreci. </w:t>
      </w:r>
    </w:p>
    <w:p w:rsidRDefault="00E44870" w:rsidP="00C81056" w:rsidR="00E44870">
      <w:pPr>
        <w:ind w:firstLine="720"/>
        <w:jc w:val="center"/>
        <w:rPr>
          <w:color w:val="000000"/>
          <w:sz w:val="24"/>
          <w:szCs w:val="24"/>
        </w:rPr>
      </w:pPr>
    </w:p>
    <w:p w:rsidRDefault="00C81056" w:rsidP="00C81056" w:rsidR="00C81056" w:rsidRPr="00C70262">
      <w:pPr>
        <w:ind w:firstLine="720"/>
        <w:jc w:val="center"/>
        <w:rPr>
          <w:color w:val="000000"/>
          <w:sz w:val="24"/>
          <w:szCs w:val="24"/>
        </w:rPr>
      </w:pPr>
      <w:r w:rsidRPr="00C70262">
        <w:rPr>
          <w:color w:val="000000"/>
          <w:sz w:val="24"/>
          <w:szCs w:val="24"/>
        </w:rPr>
        <w:t xml:space="preserve">U Zagrebu </w:t>
      </w:r>
      <w:r w:rsidR="006B09C6" w:rsidRPr="00C70262">
        <w:rPr>
          <w:color w:val="000000"/>
          <w:sz w:val="24"/>
          <w:szCs w:val="24"/>
        </w:rPr>
        <w:t>21</w:t>
      </w:r>
      <w:r w:rsidRPr="00C70262">
        <w:rPr>
          <w:color w:val="000000"/>
          <w:sz w:val="24"/>
          <w:szCs w:val="24"/>
        </w:rPr>
        <w:t>.</w:t>
      </w:r>
      <w:r w:rsidR="006B09C6" w:rsidRPr="00C70262">
        <w:rPr>
          <w:color w:val="000000"/>
          <w:sz w:val="24"/>
          <w:szCs w:val="24"/>
        </w:rPr>
        <w:t xml:space="preserve"> studenoga</w:t>
      </w:r>
      <w:r w:rsidRPr="00C70262">
        <w:rPr>
          <w:color w:val="000000"/>
          <w:sz w:val="24"/>
          <w:szCs w:val="24"/>
        </w:rPr>
        <w:t xml:space="preserve"> 201</w:t>
      </w:r>
      <w:r w:rsidR="00732034" w:rsidRPr="00C70262">
        <w:rPr>
          <w:color w:val="000000"/>
          <w:sz w:val="24"/>
          <w:szCs w:val="24"/>
        </w:rPr>
        <w:t>7</w:t>
      </w:r>
      <w:r w:rsidRPr="00C70262">
        <w:rPr>
          <w:color w:val="000000"/>
          <w:sz w:val="24"/>
          <w:szCs w:val="24"/>
        </w:rPr>
        <w:t>.</w:t>
      </w:r>
    </w:p>
    <w:p w:rsidRDefault="00C81056" w:rsidP="00C81056" w:rsidR="00C81056" w:rsidRPr="00C70262">
      <w:pPr>
        <w:ind w:firstLine="720"/>
        <w:jc w:val="center"/>
        <w:rPr>
          <w:color w:val="000000"/>
          <w:sz w:val="24"/>
          <w:szCs w:val="24"/>
        </w:rPr>
      </w:pPr>
    </w:p>
    <w:p w:rsidRDefault="00C81056" w:rsidP="00C81056" w:rsidR="00C81056" w:rsidRPr="00C70262">
      <w:pPr>
        <w:ind w:firstLine="720"/>
        <w:jc w:val="both"/>
        <w:rPr>
          <w:b/>
          <w:color w:val="000000"/>
          <w:sz w:val="24"/>
          <w:szCs w:val="24"/>
        </w:rPr>
      </w:pPr>
    </w:p>
    <w:p w:rsidRDefault="00E44870" w:rsidP="00E91121" w:rsidR="00E4487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44870" w:rsidP="00E91121" w:rsidR="00E4487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44870" w:rsidP="00E91121" w:rsidR="00E44870">
      <w:pPr>
        <w:pStyle w:val="Podnaslov"/>
        <w:ind w:firstLine="720" w:left="4320"/>
        <w:rPr>
          <w:rFonts w:hAnsi="Times New Roman" w:ascii="Times New Roman"/>
          <w:b w:val="false"/>
          <w:color w:val="auto"/>
          <w:szCs w:val="24"/>
        </w:rPr>
      </w:pPr>
    </w:p>
    <w:p w:rsidRDefault="00E44870" w:rsidP="00E44870" w:rsidR="00E44870">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44870" w:rsidP="00E91121" w:rsidR="00E4487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B72E5" w:rsidP="00E44870" w:rsidR="008B72E5" w:rsidRPr="00C70262">
      <w:pPr>
        <w:pStyle w:val="Podnaslov"/>
        <w:ind w:firstLine="708" w:left="4956"/>
        <w:rPr>
          <w:rFonts w:hAnsi="Times New Roman" w:ascii="Times New Roman"/>
          <w:b w:val="false"/>
          <w:color w:val="auto"/>
          <w:szCs w:val="24"/>
        </w:rPr>
      </w:pPr>
    </w:p>
    <w:p w:rsidRDefault="00E67A8B" w:rsidP="00732034" w:rsidR="00E67A8B" w:rsidRPr="00C70262">
      <w:pPr>
        <w:pStyle w:val="Podnaslov"/>
        <w:ind w:firstLine="708" w:left="4956"/>
        <w:rPr>
          <w:rFonts w:hAnsi="Times New Roman" w:ascii="Times New Roman"/>
          <w:b w:val="false"/>
          <w:color w:val="auto"/>
          <w:szCs w:val="24"/>
        </w:rPr>
      </w:pPr>
    </w:p>
    <w:p w:rsidRDefault="00334E65" w:rsidP="00E45216" w:rsidR="00334E65" w:rsidRPr="00C70262">
      <w:pPr>
        <w:pStyle w:val="Podnaslov"/>
        <w:ind w:firstLine="708" w:left="4956"/>
        <w:rPr>
          <w:rFonts w:hAnsi="Times New Roman" w:ascii="Times New Roman"/>
          <w:b w:val="false"/>
          <w:color w:val="auto"/>
          <w:szCs w:val="24"/>
        </w:rPr>
      </w:pPr>
    </w:p>
    <w:p w:rsidRDefault="00334E65" w:rsidP="00E45216" w:rsidR="00C81056" w:rsidRPr="00C70262">
      <w:pPr>
        <w:pStyle w:val="Podnaslov"/>
        <w:ind w:firstLine="708" w:left="4956"/>
        <w:rPr>
          <w:rFonts w:hAnsi="Times New Roman" w:ascii="Times New Roman"/>
          <w:color w:val="000000"/>
          <w:szCs w:val="24"/>
        </w:rPr>
      </w:pPr>
      <w:r w:rsidRPr="00C70262">
        <w:rPr>
          <w:rFonts w:hAnsi="Times New Roman" w:ascii="Times New Roman"/>
          <w:b w:val="false"/>
          <w:color w:val="auto"/>
          <w:szCs w:val="24"/>
        </w:rPr>
        <w:t xml:space="preserve"> </w:t>
      </w:r>
    </w:p>
    <w:p w:rsidRDefault="00C81056" w:rsidP="00C81056" w:rsidR="00C81056" w:rsidRPr="00C70262">
      <w:pPr>
        <w:jc w:val="both"/>
        <w:rPr>
          <w:color w:val="000000"/>
          <w:sz w:val="24"/>
          <w:szCs w:val="24"/>
        </w:rPr>
      </w:pPr>
      <w:r w:rsidRPr="00C70262">
        <w:rPr>
          <w:color w:val="000000"/>
          <w:sz w:val="24"/>
          <w:szCs w:val="24"/>
        </w:rPr>
        <w:t>Uputa o pravnom lijeku:</w:t>
      </w:r>
    </w:p>
    <w:p w:rsidRDefault="00C81056" w:rsidP="00C81056" w:rsidR="00C81056" w:rsidRPr="00C70262">
      <w:pPr>
        <w:jc w:val="both"/>
        <w:rPr>
          <w:color w:val="000000"/>
          <w:sz w:val="24"/>
          <w:szCs w:val="24"/>
        </w:rPr>
      </w:pPr>
      <w:r w:rsidRPr="00C70262">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rsidRPr="00C70262">
      <w:pPr>
        <w:jc w:val="both"/>
        <w:rPr>
          <w:color w:val="000000"/>
          <w:sz w:val="24"/>
          <w:szCs w:val="24"/>
        </w:rPr>
      </w:pPr>
    </w:p>
    <w:p w:rsidRDefault="00E67A8B" w:rsidP="00C81056" w:rsidR="00E67A8B" w:rsidRPr="00C70262">
      <w:pPr>
        <w:jc w:val="both"/>
        <w:rPr>
          <w:color w:val="000000"/>
          <w:sz w:val="24"/>
          <w:szCs w:val="24"/>
        </w:rPr>
      </w:pPr>
    </w:p>
    <w:p w:rsidRDefault="00E67A8B" w:rsidP="00C81056" w:rsidR="00E67A8B" w:rsidRPr="00C70262">
      <w:pPr>
        <w:jc w:val="both"/>
        <w:rPr>
          <w:color w:val="000000"/>
          <w:sz w:val="24"/>
          <w:szCs w:val="24"/>
        </w:rPr>
      </w:pPr>
    </w:p>
    <w:p w:rsidRDefault="008B72E5" w:rsidP="00C81056" w:rsidR="008B72E5" w:rsidRPr="00C70262">
      <w:pPr>
        <w:jc w:val="both"/>
        <w:rPr>
          <w:color w:val="000000"/>
          <w:sz w:val="24"/>
          <w:szCs w:val="24"/>
        </w:rPr>
      </w:pPr>
    </w:p>
    <w:p w:rsidRDefault="00E44870" w:rsidP="00C81056" w:rsidR="00E44870">
      <w:pPr>
        <w:jc w:val="both"/>
        <w:rPr>
          <w:color w:val="000000"/>
          <w:sz w:val="24"/>
          <w:szCs w:val="24"/>
        </w:rPr>
      </w:pPr>
    </w:p>
    <w:p w:rsidRDefault="00E44870" w:rsidP="00C81056" w:rsidR="00E44870">
      <w:pPr>
        <w:jc w:val="both"/>
        <w:rPr>
          <w:color w:val="000000"/>
          <w:sz w:val="24"/>
          <w:szCs w:val="24"/>
        </w:rPr>
      </w:pPr>
    </w:p>
    <w:p w:rsidRDefault="00E44870" w:rsidP="00C81056" w:rsidR="00E44870">
      <w:pPr>
        <w:jc w:val="both"/>
        <w:rPr>
          <w:color w:val="000000"/>
          <w:sz w:val="24"/>
          <w:szCs w:val="24"/>
        </w:rPr>
      </w:pPr>
    </w:p>
    <w:p w:rsidRDefault="00E44870" w:rsidP="00C81056" w:rsidR="00E44870">
      <w:pPr>
        <w:jc w:val="both"/>
        <w:rPr>
          <w:color w:val="000000"/>
          <w:sz w:val="24"/>
          <w:szCs w:val="24"/>
        </w:rPr>
      </w:pPr>
    </w:p>
    <w:p w:rsidRDefault="00E44870" w:rsidP="00C81056" w:rsidR="00E44870">
      <w:pPr>
        <w:jc w:val="both"/>
        <w:rPr>
          <w:color w:val="000000"/>
          <w:sz w:val="24"/>
          <w:szCs w:val="24"/>
        </w:rPr>
      </w:pPr>
    </w:p>
    <w:p w:rsidRDefault="00E44870" w:rsidP="00C81056" w:rsidR="00E44870">
      <w:pPr>
        <w:jc w:val="both"/>
        <w:rPr>
          <w:color w:val="000000"/>
          <w:sz w:val="24"/>
          <w:szCs w:val="24"/>
        </w:rPr>
      </w:pPr>
    </w:p>
    <w:p w:rsidRDefault="00E44870" w:rsidP="00C81056" w:rsidR="00E44870">
      <w:pPr>
        <w:jc w:val="both"/>
        <w:rPr>
          <w:color w:val="000000"/>
          <w:sz w:val="24"/>
          <w:szCs w:val="24"/>
        </w:rPr>
      </w:pPr>
    </w:p>
    <w:p w:rsidRDefault="00E44870" w:rsidP="00C81056" w:rsidR="00E44870">
      <w:pPr>
        <w:jc w:val="both"/>
        <w:rPr>
          <w:color w:val="000000"/>
          <w:sz w:val="24"/>
          <w:szCs w:val="24"/>
        </w:rPr>
      </w:pPr>
    </w:p>
    <w:p w:rsidRDefault="00E44870" w:rsidP="00C81056" w:rsidR="00E44870">
      <w:pPr>
        <w:jc w:val="both"/>
        <w:rPr>
          <w:color w:val="000000"/>
          <w:sz w:val="24"/>
          <w:szCs w:val="24"/>
        </w:rPr>
      </w:pPr>
    </w:p>
    <w:p w:rsidRDefault="00E44870" w:rsidP="00C81056" w:rsidR="00E44870">
      <w:pPr>
        <w:jc w:val="both"/>
        <w:rPr>
          <w:color w:val="000000"/>
          <w:sz w:val="24"/>
          <w:szCs w:val="24"/>
        </w:rPr>
      </w:pPr>
    </w:p>
    <w:p w:rsidRDefault="00E44870" w:rsidP="00C81056" w:rsidR="00E44870">
      <w:pPr>
        <w:jc w:val="both"/>
        <w:rPr>
          <w:color w:val="000000"/>
          <w:sz w:val="24"/>
          <w:szCs w:val="24"/>
        </w:rPr>
      </w:pPr>
    </w:p>
    <w:p w:rsidRDefault="00E44870" w:rsidP="00C81056" w:rsidR="00E44870">
      <w:pPr>
        <w:jc w:val="both"/>
        <w:rPr>
          <w:color w:val="000000"/>
          <w:sz w:val="24"/>
          <w:szCs w:val="24"/>
        </w:rPr>
      </w:pPr>
    </w:p>
    <w:p w:rsidRDefault="00E44870" w:rsidP="00C81056" w:rsidR="00E44870">
      <w:pPr>
        <w:jc w:val="both"/>
        <w:rPr>
          <w:color w:val="000000"/>
          <w:sz w:val="24"/>
          <w:szCs w:val="24"/>
        </w:rPr>
      </w:pPr>
    </w:p>
    <w:p w:rsidRDefault="00E44870" w:rsidP="00C81056" w:rsidR="00E44870">
      <w:pPr>
        <w:jc w:val="both"/>
        <w:rPr>
          <w:color w:val="000000"/>
          <w:sz w:val="24"/>
          <w:szCs w:val="24"/>
        </w:rPr>
      </w:pPr>
    </w:p>
    <w:p w:rsidRDefault="00E44870" w:rsidP="00C81056" w:rsidR="00E44870">
      <w:pPr>
        <w:jc w:val="both"/>
        <w:rPr>
          <w:color w:val="000000"/>
          <w:sz w:val="24"/>
          <w:szCs w:val="24"/>
        </w:rPr>
      </w:pPr>
    </w:p>
    <w:p w:rsidRDefault="00E44870" w:rsidP="00C81056" w:rsidR="00E44870">
      <w:pPr>
        <w:jc w:val="both"/>
        <w:rPr>
          <w:color w:val="000000"/>
          <w:sz w:val="24"/>
          <w:szCs w:val="24"/>
        </w:rPr>
      </w:pPr>
    </w:p>
    <w:p w:rsidRDefault="00E44870" w:rsidP="00C81056" w:rsidR="00E44870">
      <w:pPr>
        <w:jc w:val="both"/>
        <w:rPr>
          <w:color w:val="000000"/>
          <w:sz w:val="24"/>
          <w:szCs w:val="24"/>
        </w:rPr>
      </w:pPr>
    </w:p>
    <w:p w:rsidRDefault="00E44870" w:rsidP="00C81056" w:rsidR="00E44870">
      <w:pPr>
        <w:jc w:val="both"/>
        <w:rPr>
          <w:color w:val="000000"/>
          <w:sz w:val="24"/>
          <w:szCs w:val="24"/>
        </w:rPr>
      </w:pPr>
    </w:p>
    <w:p w:rsidRDefault="00E44870" w:rsidP="00C81056" w:rsidR="00E44870">
      <w:pPr>
        <w:jc w:val="both"/>
        <w:rPr>
          <w:color w:val="000000"/>
          <w:sz w:val="24"/>
          <w:szCs w:val="24"/>
        </w:rPr>
      </w:pPr>
    </w:p>
    <w:sectPr w:rsidSect="00DE7044" w:rsidR="00E44870">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127F1D"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127F1D">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77EFA">
      <w:rPr>
        <w:sz w:val="24"/>
      </w:rPr>
      <w:t>3</w:t>
    </w:r>
    <w:r w:rsidR="006B09C6">
      <w:rPr>
        <w:sz w:val="24"/>
      </w:rPr>
      <w:t>734/2016</w:t>
    </w:r>
    <w:r w:rsidR="00E44870">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127F1D"/>
    <w:rsid w:val="002363B9"/>
    <w:rsid w:val="0028668B"/>
    <w:rsid w:val="002B0335"/>
    <w:rsid w:val="002C15E3"/>
    <w:rsid w:val="002E0818"/>
    <w:rsid w:val="002E1C88"/>
    <w:rsid w:val="00310089"/>
    <w:rsid w:val="0031183A"/>
    <w:rsid w:val="00334E65"/>
    <w:rsid w:val="003C288F"/>
    <w:rsid w:val="004071C3"/>
    <w:rsid w:val="004108D6"/>
    <w:rsid w:val="00477EFA"/>
    <w:rsid w:val="0052449F"/>
    <w:rsid w:val="006766C5"/>
    <w:rsid w:val="006B09C6"/>
    <w:rsid w:val="00732034"/>
    <w:rsid w:val="00795FF6"/>
    <w:rsid w:val="007C0779"/>
    <w:rsid w:val="008028CF"/>
    <w:rsid w:val="00862A83"/>
    <w:rsid w:val="00893F38"/>
    <w:rsid w:val="0089624E"/>
    <w:rsid w:val="008B72E5"/>
    <w:rsid w:val="008D156B"/>
    <w:rsid w:val="008E348C"/>
    <w:rsid w:val="0090511D"/>
    <w:rsid w:val="009212AD"/>
    <w:rsid w:val="009349A3"/>
    <w:rsid w:val="009C0A1D"/>
    <w:rsid w:val="00A331F8"/>
    <w:rsid w:val="00A57885"/>
    <w:rsid w:val="00A57EE9"/>
    <w:rsid w:val="00A827DC"/>
    <w:rsid w:val="00AD1EF7"/>
    <w:rsid w:val="00AE694D"/>
    <w:rsid w:val="00BF799E"/>
    <w:rsid w:val="00C3637D"/>
    <w:rsid w:val="00C70262"/>
    <w:rsid w:val="00C81056"/>
    <w:rsid w:val="00C83371"/>
    <w:rsid w:val="00DE7044"/>
    <w:rsid w:val="00E2047E"/>
    <w:rsid w:val="00E44870"/>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127F1D"/>
    <w:rPr>
      <w:color w:val="808080"/>
      <w:bdr w:space="0" w:sz="0" w:color="auto" w:val="none"/>
      <w:shd w:fill="auto" w:color="auto" w:val="clear"/>
    </w:rPr>
  </w:style>
  <w:style w:customStyle="true" w:styleId="eSPISCCParagraphDefaultFont" w:type="character">
    <w:name w:val="eSPIS_CC_Paragraph Default Font"/>
    <w:basedOn w:val="Zadanifontodlomka"/>
    <w:rsid w:val="00127F1D"/>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127F1D"/>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27F1D"/>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7F1D"/>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127F1D"/>
    <w:rPr>
      <w:color w:val="808080"/>
      <w:bdr w:color="auto" w:space="0" w:sz="0" w:val="none"/>
      <w:shd w:color="auto" w:fill="auto" w:val="clear"/>
    </w:rPr>
  </w:style>
  <w:style w:customStyle="1" w:styleId="eSPISCCParagraphDefaultFont" w:type="character">
    <w:name w:val="eSPIS_CC_Paragraph Default Font"/>
    <w:basedOn w:val="Zadanifontodlomka"/>
    <w:rsid w:val="00127F1D"/>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127F1D"/>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27F1D"/>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7F1D"/>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3734</izvorni_sadrzaj>
    <derivirana_varijabla naziv="DomainObject.Predmet.Broj_1">3734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St-3734/2016</izvorni_sadrzaj>
    <derivirana_varijabla naziv="DomainObject.Predmet.OznakaBroj_1">St-3734/2016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MURALIS d.o.o.</izvorni_sadrzaj>
    <derivirana_varijabla naziv="DomainObject.Predmet.ProtustrankaFormated_1">  MURALIS d.o.o.</derivirana_varijabla>
  </DomainObject.Predmet.ProtustrankaFormated>
  <DomainObject.Predmet.ProtustrankaFormatedOIB>
    <izvorni_sadrzaj>  MURALIS d.o.o., OIB 85532811748</izvorni_sadrzaj>
    <derivirana_varijabla naziv="DomainObject.Predmet.ProtustrankaFormatedOIB_1">  MURALIS d.o.o., OIB 85532811748</derivirana_varijabla>
  </DomainObject.Predmet.ProtustrankaFormatedOIB>
  <DomainObject.Predmet.ProtustrankaFormatedWithAdress>
    <izvorni_sadrzaj> MURALIS d.o.o., Lazinska 58, 10000 Zagreb</izvorni_sadrzaj>
    <derivirana_varijabla naziv="DomainObject.Predmet.ProtustrankaFormatedWithAdress_1"> MURALIS d.o.o., Lazinska 58, 10000 Zagreb</derivirana_varijabla>
  </DomainObject.Predmet.ProtustrankaFormatedWithAdress>
  <DomainObject.Predmet.ProtustrankaFormatedWithAdressOIB>
    <izvorni_sadrzaj> MURALIS d.o.o., OIB 85532811748, Lazinska 58, 10000 Zagreb</izvorni_sadrzaj>
    <derivirana_varijabla naziv="DomainObject.Predmet.ProtustrankaFormatedWithAdressOIB_1"> MURALIS d.o.o., OIB 85532811748, Lazinska 58, 10000 Zagreb</derivirana_varijabla>
  </DomainObject.Predmet.ProtustrankaFormatedWithAdressOIB>
  <DomainObject.Predmet.ProtustrankaWithAdress>
    <izvorni_sadrzaj>MURALIS d.o.o. Lazinska 58, 10000 Zagreb</izvorni_sadrzaj>
    <derivirana_varijabla naziv="DomainObject.Predmet.ProtustrankaWithAdress_1">MURALIS d.o.o. Lazinska 58, 10000 Zagreb</derivirana_varijabla>
  </DomainObject.Predmet.ProtustrankaWithAdress>
  <DomainObject.Predmet.ProtustrankaWithAdressOIB>
    <izvorni_sadrzaj>MURALIS d.o.o., OIB 85532811748, Lazinska 58, 10000 Zagreb</izvorni_sadrzaj>
    <derivirana_varijabla naziv="DomainObject.Predmet.ProtustrankaWithAdressOIB_1">MURALIS d.o.o., OIB 85532811748, Lazinska 58, 10000 Zagreb</derivirana_varijabla>
  </DomainObject.Predmet.ProtustrankaWithAdressOIB>
  <DomainObject.Predmet.ProtustrankaNazivFormated>
    <izvorni_sadrzaj>MURALIS d.o.o.</izvorni_sadrzaj>
    <derivirana_varijabla naziv="DomainObject.Predmet.ProtustrankaNazivFormated_1">MURALIS d.o.o.</derivirana_varijabla>
  </DomainObject.Predmet.ProtustrankaNazivFormated>
  <DomainObject.Predmet.ProtustrankaNazivFormatedOIB>
    <izvorni_sadrzaj>MURALIS d.o.o., OIB 85532811748</izvorni_sadrzaj>
    <derivirana_varijabla naziv="DomainObject.Predmet.ProtustrankaNazivFormatedOIB_1">MURALIS d.o.o., OIB 85532811748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MURALIS d.o.o.</item>
    </izvorni_sadrzaj>
    <derivirana_varijabla naziv="DomainObject.Predmet.ProtuStrankaListFormated_1">
      <item>MURALIS d.o.o.</item>
    </derivirana_varijabla>
  </DomainObject.Predmet.ProtuStrankaListFormated>
  <DomainObject.Predmet.ProtuStrankaListFormatedOIB>
    <izvorni_sadrzaj>
      <item>MURALIS d.o.o., OIB 85532811748</item>
    </izvorni_sadrzaj>
    <derivirana_varijabla naziv="DomainObject.Predmet.ProtuStrankaListFormatedOIB_1">
      <item>MURALIS d.o.o., OIB 85532811748</item>
    </derivirana_varijabla>
  </DomainObject.Predmet.ProtuStrankaListFormatedOIB>
  <DomainObject.Predmet.ProtuStrankaListFormatedWithAdress>
    <izvorni_sadrzaj>
      <item>MURALIS d.o.o., Lazinska 58, 10000 Zagreb</item>
    </izvorni_sadrzaj>
    <derivirana_varijabla naziv="DomainObject.Predmet.ProtuStrankaListFormatedWithAdress_1">
      <item>MURALIS d.o.o., Lazinska 58, 10000 Zagreb</item>
    </derivirana_varijabla>
  </DomainObject.Predmet.ProtuStrankaListFormatedWithAdress>
  <DomainObject.Predmet.ProtuStrankaListFormatedWithAdressOIB>
    <izvorni_sadrzaj>
      <item>MURALIS d.o.o., OIB 85532811748, Lazinska 58, 10000 Zagreb</item>
    </izvorni_sadrzaj>
    <derivirana_varijabla naziv="DomainObject.Predmet.ProtuStrankaListFormatedWithAdressOIB_1">
      <item>MURALIS d.o.o., OIB 85532811748, Lazinska 58, 10000 Zagreb</item>
    </derivirana_varijabla>
  </DomainObject.Predmet.ProtuStrankaListFormatedWithAdressOIB>
  <DomainObject.Predmet.ProtuStrankaListNazivFormated>
    <izvorni_sadrzaj>
      <item>MURALIS d.o.o.</item>
    </izvorni_sadrzaj>
    <derivirana_varijabla naziv="DomainObject.Predmet.ProtuStrankaListNazivFormated_1">
      <item>MURALIS d.o.o.</item>
    </derivirana_varijabla>
  </DomainObject.Predmet.ProtuStrankaListNazivFormated>
  <DomainObject.Predmet.ProtuStrankaListNazivFormatedOIB>
    <izvorni_sadrzaj>
      <item>MURALIS d.o.o., OIB 85532811748</item>
    </izvorni_sadrzaj>
    <derivirana_varijabla naziv="DomainObject.Predmet.ProtuStrankaListNazivFormatedOIB_1">
      <item>MURALIS d.o.o., OIB 85532811748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MURALIS d.o.o.</izvorni_sadrzaj>
    <derivirana_varijabla naziv="DomainObject.Predmet.ProtustrankaIDrugi_1">MURALIS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MURALIS d.o.o., OIB 85532811748, Lazinska 58, 10000 Zagreb</izvorni_sadrzaj>
    <derivirana_varijabla naziv="DomainObject.Predmet.ProtustrankaIDrugiAdressOIB_1">MURALIS d.o.o., OIB 85532811748, Lazinska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MURALIS d.o.o.</item>
    </izvorni_sadrzaj>
    <derivirana_varijabla naziv="DomainObject.Predmet.SudioniciListNaziv_1">
      <item>FINA Regionalni centar Zagreb</item>
      <item>MURALIS d.o.o.</item>
    </derivirana_varijabla>
  </DomainObject.Predmet.SudioniciListNaziv>
  <DomainObject.Predmet.SudioniciListAdressOIB>
    <izvorni_sadrzaj>
      <item>FINA Regionalni centar Zagreb, OIB 85821130368, Trg svibanjskih žrtava 1995. br. 1,10000 Zagreb</item>
      <item>MURALIS d.o.o., OIB 85532811748, Lazinska 58,10000 Zagreb</item>
    </izvorni_sadrzaj>
    <derivirana_varijabla naziv="DomainObject.Predmet.SudioniciListAdressOIB_1">
      <item>FINA Regionalni centar Zagreb, OIB 85821130368, Trg svibanjskih žrtava 1995. br. 1,10000 Zagreb</item>
      <item>MURALIS d.o.o., OIB 85532811748, Lazinska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85532811748</item>
    </izvorni_sadrzaj>
    <derivirana_varijabla naziv="DomainObject.Predmet.SudioniciListNazivOIB_1">
      <item>, OIB 85821130368</item>
      <item>, OIB 85532811748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877</properties:Words>
  <properties:Characters>4857</properties:Characters>
  <properties:Lines>144</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2017-11-21T12:10:00Z</dcterms:created>
  <dc:creator>Nikola Ribarić</dc:creator>
  <cp:lastModifiedBy>Jadranka Zelić</cp:lastModifiedBy>
  <cp:lastPrinted>2017-11-21T12:10:00Z</cp:lastPrinted>
  <dcterms:modified xmlns:xsi="http://www.w3.org/2001/XMLSchema-instance" xsi:type="dcterms:W3CDTF">2017-11-21T12:13:00Z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