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40426" w14:paraId="5340426" w:rsidRDefault="000D795F" w:rsidP="000D795F" w:rsidR="000D795F" w:rsidRPr="000D795F">
      <w:pPr>
        <w:spacing w:lineRule="auto" w:line="240" w:after="0"/>
        <w:jc w:val="both"/>
        <w15:collapsed w:val="false"/>
        <w:rPr>
          <w:rFonts w:cs="Times New Roman" w:eastAsia="Calibri" w:hAnsi="Times New Roman" w:ascii="Times New Roman"/>
          <w:sz w:val="24"/>
          <w:szCs w:val="24"/>
        </w:rPr>
      </w:pPr>
      <w:bookmarkStart w:name="_GoBack" w:id="0"/>
      <w:bookmarkEnd w:id="0"/>
    </w:p>
    <w:p w:rsidRDefault="00D918A2" w:rsidP="00D918A2" w:rsidR="00D918A2" w:rsidRPr="00D918A2">
      <w:pPr>
        <w:spacing w:lineRule="auto" w:line="240" w:after="0"/>
        <w:jc w:val="both"/>
        <w:rPr>
          <w:rFonts w:cs="Times New Roman" w:eastAsia="Calibri" w:hAnsi="Times New Roman" w:ascii="Times New Roman"/>
          <w:sz w:val="24"/>
          <w:szCs w:val="24"/>
        </w:rPr>
      </w:pPr>
      <w:r w:rsidRPr="00D918A2">
        <w:rPr>
          <w:rFonts w:cs="Times New Roman" w:eastAsia="Calibri" w:hAnsi="Times New Roman" w:ascii="Times New Roman"/>
          <w:sz w:val="24"/>
          <w:szCs w:val="24"/>
        </w:rPr>
        <w:t xml:space="preserve">                                  </w:t>
      </w:r>
      <w:r w:rsidRPr="00D918A2">
        <w:rPr>
          <w:rFonts w:cs="Times New Roman" w:eastAsia="Calibri" w:hAnsi="Times New Roman" w:ascii="Times New Roman"/>
          <w:noProof/>
          <w:sz w:val="24"/>
          <w:szCs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D918A2" w:rsidP="00D918A2" w:rsidR="00D918A2" w:rsidRPr="00D918A2">
      <w:pPr>
        <w:spacing w:lineRule="auto" w:line="240" w:after="0"/>
        <w:jc w:val="both"/>
        <w:rPr>
          <w:rFonts w:cs="Times New Roman" w:eastAsia="Calibri" w:hAnsi="Times New Roman" w:ascii="Times New Roman"/>
          <w:bCs/>
          <w:sz w:val="24"/>
          <w:szCs w:val="24"/>
        </w:rPr>
      </w:pPr>
      <w:r w:rsidRPr="00D918A2">
        <w:rPr>
          <w:rFonts w:cs="Times New Roman" w:eastAsia="Calibri" w:hAnsi="Times New Roman" w:ascii="Times New Roman"/>
          <w:bCs/>
          <w:sz w:val="24"/>
          <w:szCs w:val="24"/>
        </w:rPr>
        <w:t xml:space="preserve">                        REPUBLIKA HRVATSKA</w:t>
      </w:r>
    </w:p>
    <w:p w:rsidRDefault="00D918A2" w:rsidP="00D918A2" w:rsidR="00D918A2" w:rsidRPr="00D918A2">
      <w:pPr>
        <w:spacing w:lineRule="auto" w:line="240" w:after="0"/>
        <w:jc w:val="both"/>
        <w:rPr>
          <w:rFonts w:cs="Times New Roman" w:eastAsia="Calibri" w:hAnsi="Times New Roman" w:ascii="Times New Roman"/>
          <w:bCs/>
          <w:sz w:val="24"/>
          <w:szCs w:val="24"/>
        </w:rPr>
      </w:pPr>
      <w:r w:rsidRPr="00D918A2">
        <w:rPr>
          <w:rFonts w:cs="Times New Roman" w:eastAsia="Calibri" w:hAnsi="Times New Roman" w:ascii="Times New Roman"/>
          <w:bCs/>
          <w:sz w:val="24"/>
          <w:szCs w:val="24"/>
        </w:rPr>
        <w:t>VISOKI TRGOVAČKI SUD REPUBLIKE  HRVATSKE</w:t>
      </w:r>
    </w:p>
    <w:p w:rsidRDefault="00D918A2" w:rsidP="00D918A2" w:rsidR="00D918A2" w:rsidRPr="00D918A2">
      <w:pPr>
        <w:spacing w:lineRule="auto" w:line="240" w:after="0"/>
        <w:jc w:val="both"/>
        <w:rPr>
          <w:rFonts w:cs="Times New Roman" w:eastAsia="Calibri" w:hAnsi="Times New Roman" w:ascii="Times New Roman"/>
          <w:sz w:val="24"/>
          <w:szCs w:val="24"/>
        </w:rPr>
      </w:pPr>
      <w:r w:rsidRPr="00D918A2">
        <w:rPr>
          <w:rFonts w:cs="Times New Roman" w:eastAsia="Calibri" w:hAnsi="Times New Roman" w:ascii="Times New Roman"/>
          <w:bCs/>
          <w:sz w:val="24"/>
          <w:szCs w:val="24"/>
        </w:rPr>
        <w:t xml:space="preserve">                                    Z A G R E B</w:t>
      </w:r>
    </w:p>
    <w:p w:rsidRDefault="000D795F" w:rsidP="000D795F" w:rsidR="000D795F" w:rsidRPr="000D795F">
      <w:pPr>
        <w:spacing w:lineRule="auto" w:line="240" w:after="0"/>
        <w:jc w:val="both"/>
        <w:rPr>
          <w:rFonts w:cs="Times New Roman" w:eastAsia="Calibri" w:hAnsi="Times New Roman" w:ascii="Times New Roman"/>
          <w:sz w:val="24"/>
          <w:szCs w:val="24"/>
        </w:rPr>
      </w:pPr>
    </w:p>
    <w:p w:rsidRDefault="000D795F" w:rsidP="000D795F" w:rsidR="000D795F" w:rsidRPr="000D795F">
      <w:pPr>
        <w:spacing w:lineRule="auto" w:line="240" w:after="0"/>
        <w:jc w:val="both"/>
        <w:rPr>
          <w:rFonts w:cs="Times New Roman" w:eastAsia="Calibri" w:hAnsi="Times New Roman" w:ascii="Times New Roman"/>
          <w:sz w:val="24"/>
          <w:szCs w:val="24"/>
        </w:rPr>
      </w:pPr>
    </w:p>
    <w:p w:rsidRDefault="000D795F" w:rsidP="000D795F" w:rsidR="000D795F" w:rsidRPr="000D795F">
      <w:pPr>
        <w:spacing w:lineRule="auto" w:line="240" w:after="0"/>
        <w:jc w:val="center"/>
        <w:rPr>
          <w:rFonts w:cs="Times New Roman" w:eastAsia="Calibri" w:hAnsi="Times New Roman" w:ascii="Times New Roman"/>
          <w:sz w:val="24"/>
          <w:szCs w:val="24"/>
        </w:rPr>
      </w:pPr>
      <w:r w:rsidRPr="000D795F">
        <w:rPr>
          <w:rFonts w:cs="Times New Roman" w:eastAsia="Calibri" w:hAnsi="Times New Roman" w:ascii="Times New Roman"/>
          <w:sz w:val="24"/>
          <w:szCs w:val="24"/>
        </w:rPr>
        <w:t>R E P U B L I K A   H R V A T S K A</w:t>
      </w:r>
    </w:p>
    <w:p w:rsidRDefault="000D795F" w:rsidP="000D795F" w:rsidR="000D795F" w:rsidRPr="000D795F">
      <w:pPr>
        <w:spacing w:lineRule="auto" w:line="240" w:after="0"/>
        <w:jc w:val="center"/>
        <w:rPr>
          <w:rFonts w:cs="Times New Roman" w:eastAsia="Calibri" w:hAnsi="Times New Roman" w:ascii="Times New Roman"/>
          <w:sz w:val="24"/>
          <w:szCs w:val="24"/>
        </w:rPr>
      </w:pPr>
      <w:r w:rsidRPr="000D795F">
        <w:rPr>
          <w:rFonts w:cs="Times New Roman" w:eastAsia="Calibri" w:hAnsi="Times New Roman" w:ascii="Times New Roman"/>
          <w:sz w:val="24"/>
          <w:szCs w:val="24"/>
        </w:rPr>
        <w:t>R J E Š E NJ E</w:t>
      </w:r>
    </w:p>
    <w:p w:rsidRDefault="000D795F" w:rsidP="000D795F" w:rsidR="000D795F" w:rsidRPr="000D795F">
      <w:pPr>
        <w:spacing w:lineRule="auto" w:line="240" w:after="0"/>
        <w:jc w:val="both"/>
        <w:rPr>
          <w:rFonts w:cs="Times New Roman" w:eastAsia="Calibri" w:hAnsi="Times New Roman" w:ascii="Times New Roman"/>
          <w:sz w:val="24"/>
          <w:szCs w:val="24"/>
        </w:rPr>
      </w:pPr>
    </w:p>
    <w:p w:rsidRDefault="000D795F" w:rsidP="000D795F" w:rsidR="000D795F" w:rsidRPr="000D795F">
      <w:pPr>
        <w:spacing w:lineRule="auto" w:line="240" w:after="0"/>
        <w:ind w:firstLine="708"/>
        <w:jc w:val="both"/>
        <w:rPr>
          <w:rFonts w:cs="Times New Roman" w:eastAsia="Calibri" w:hAnsi="Times New Roman" w:ascii="Times New Roman"/>
          <w:sz w:val="24"/>
          <w:szCs w:val="24"/>
        </w:rPr>
      </w:pPr>
      <w:r w:rsidRPr="000D795F">
        <w:rPr>
          <w:rFonts w:cs="Times New Roman" w:eastAsia="Calibri" w:hAnsi="Times New Roman" w:ascii="Times New Roman"/>
          <w:sz w:val="24"/>
          <w:szCs w:val="24"/>
        </w:rPr>
        <w:t xml:space="preserve">Visoki trgovački sud Republike Hrvatske, u vijeću sastavljenom od sudaca Jagode </w:t>
      </w:r>
      <w:proofErr w:type="spellStart"/>
      <w:r w:rsidRPr="000D795F">
        <w:rPr>
          <w:rFonts w:cs="Times New Roman" w:eastAsia="Calibri" w:hAnsi="Times New Roman" w:ascii="Times New Roman"/>
          <w:sz w:val="24"/>
          <w:szCs w:val="24"/>
        </w:rPr>
        <w:t>Crnokrak</w:t>
      </w:r>
      <w:proofErr w:type="spellEnd"/>
      <w:r w:rsidRPr="000D795F">
        <w:rPr>
          <w:rFonts w:cs="Times New Roman" w:eastAsia="Calibri" w:hAnsi="Times New Roman" w:ascii="Times New Roman"/>
          <w:sz w:val="24"/>
          <w:szCs w:val="24"/>
        </w:rPr>
        <w:t xml:space="preserve">, predsjednice vijeća, dr. sc. Jelene </w:t>
      </w:r>
      <w:proofErr w:type="spellStart"/>
      <w:r w:rsidRPr="000D795F">
        <w:rPr>
          <w:rFonts w:cs="Times New Roman" w:eastAsia="Calibri" w:hAnsi="Times New Roman" w:ascii="Times New Roman"/>
          <w:sz w:val="24"/>
          <w:szCs w:val="24"/>
        </w:rPr>
        <w:t>Čuveljak</w:t>
      </w:r>
      <w:proofErr w:type="spellEnd"/>
      <w:r w:rsidRPr="000D795F">
        <w:rPr>
          <w:rFonts w:cs="Times New Roman" w:eastAsia="Calibri" w:hAnsi="Times New Roman" w:ascii="Times New Roman"/>
          <w:sz w:val="24"/>
          <w:szCs w:val="24"/>
        </w:rPr>
        <w:t xml:space="preserve">, sutkinje izvjestiteljice i Mirne </w:t>
      </w:r>
      <w:proofErr w:type="spellStart"/>
      <w:r w:rsidRPr="000D795F">
        <w:rPr>
          <w:rFonts w:cs="Times New Roman" w:eastAsia="Calibri" w:hAnsi="Times New Roman" w:ascii="Times New Roman"/>
          <w:sz w:val="24"/>
          <w:szCs w:val="24"/>
        </w:rPr>
        <w:t>Maržić</w:t>
      </w:r>
      <w:proofErr w:type="spellEnd"/>
      <w:r w:rsidRPr="000D795F">
        <w:rPr>
          <w:rFonts w:cs="Times New Roman" w:eastAsia="Calibri" w:hAnsi="Times New Roman" w:ascii="Times New Roman"/>
          <w:sz w:val="24"/>
          <w:szCs w:val="24"/>
        </w:rPr>
        <w:t xml:space="preserve">, članice vijeća, u stečajnom postupku povodom prijedloga predlagatelja NOVE LJUBLJANSKE BANKE d.d. Ljubljana, Slovenija, Trg republike 2, OIB 17719334242, koju zastupaju punomoćnici, odvjetnici iz Odvjetničkog društva </w:t>
      </w:r>
      <w:proofErr w:type="spellStart"/>
      <w:r w:rsidRPr="000D795F">
        <w:rPr>
          <w:rFonts w:cs="Times New Roman" w:eastAsia="Calibri" w:hAnsi="Times New Roman" w:ascii="Times New Roman"/>
          <w:sz w:val="24"/>
          <w:szCs w:val="24"/>
        </w:rPr>
        <w:t>Župić</w:t>
      </w:r>
      <w:proofErr w:type="spellEnd"/>
      <w:r w:rsidRPr="000D795F">
        <w:rPr>
          <w:rFonts w:cs="Times New Roman" w:eastAsia="Calibri" w:hAnsi="Times New Roman" w:ascii="Times New Roman"/>
          <w:sz w:val="24"/>
          <w:szCs w:val="24"/>
        </w:rPr>
        <w:t xml:space="preserve"> i partneri, Zagreb, Avenija grada Vukovara 269f za otvaranje stečajnog postupka nad dužnikom MODESTUS d.o.o., Zagreb, Mesnička 24, OIB 97639984461, kojega zastupa punomoćnik Denis Marinković, odvjetnik u Zagrebu, </w:t>
      </w:r>
      <w:proofErr w:type="spellStart"/>
      <w:r w:rsidRPr="000D795F">
        <w:rPr>
          <w:rFonts w:cs="Times New Roman" w:eastAsia="Calibri" w:hAnsi="Times New Roman" w:ascii="Times New Roman"/>
          <w:sz w:val="24"/>
          <w:szCs w:val="24"/>
        </w:rPr>
        <w:t>Draškovićeva</w:t>
      </w:r>
      <w:proofErr w:type="spellEnd"/>
      <w:r w:rsidRPr="000D795F">
        <w:rPr>
          <w:rFonts w:cs="Times New Roman" w:eastAsia="Calibri" w:hAnsi="Times New Roman" w:ascii="Times New Roman"/>
          <w:sz w:val="24"/>
          <w:szCs w:val="24"/>
        </w:rPr>
        <w:t xml:space="preserve"> 5, odlučujući o žalbi zakonskih zastupnika KREŠIMIRA MILANOVIĆA, OIB 01876823427, Zagreb, Ulica grada </w:t>
      </w:r>
      <w:proofErr w:type="spellStart"/>
      <w:r w:rsidRPr="000D795F">
        <w:rPr>
          <w:rFonts w:cs="Times New Roman" w:eastAsia="Calibri" w:hAnsi="Times New Roman" w:ascii="Times New Roman"/>
          <w:sz w:val="24"/>
          <w:szCs w:val="24"/>
        </w:rPr>
        <w:t>Gualda</w:t>
      </w:r>
      <w:proofErr w:type="spellEnd"/>
      <w:r w:rsidRPr="000D795F">
        <w:rPr>
          <w:rFonts w:cs="Times New Roman" w:eastAsia="Calibri" w:hAnsi="Times New Roman" w:ascii="Times New Roman"/>
          <w:sz w:val="24"/>
          <w:szCs w:val="24"/>
        </w:rPr>
        <w:t xml:space="preserve"> </w:t>
      </w:r>
      <w:proofErr w:type="spellStart"/>
      <w:r w:rsidRPr="000D795F">
        <w:rPr>
          <w:rFonts w:cs="Times New Roman" w:eastAsia="Calibri" w:hAnsi="Times New Roman" w:ascii="Times New Roman"/>
          <w:sz w:val="24"/>
          <w:szCs w:val="24"/>
        </w:rPr>
        <w:t>Tadina</w:t>
      </w:r>
      <w:proofErr w:type="spellEnd"/>
      <w:r w:rsidRPr="000D795F">
        <w:rPr>
          <w:rFonts w:cs="Times New Roman" w:eastAsia="Calibri" w:hAnsi="Times New Roman" w:ascii="Times New Roman"/>
          <w:sz w:val="24"/>
          <w:szCs w:val="24"/>
        </w:rPr>
        <w:t xml:space="preserve"> 26 i JOSIPA DŽALE, OIB 45759025339, Drniš, Ulica Ante Tomaševića 12., protiv rješenja Trgovačkog suda u Zagrebu poslovni broj St-142/2017-24 od 14. ožujka 2018., u sjednici vijeća održanoj 4. travnja 2018.</w:t>
      </w:r>
    </w:p>
    <w:p w:rsidRDefault="000D795F" w:rsidP="000D795F" w:rsidR="000D795F" w:rsidRPr="000D795F">
      <w:pPr>
        <w:spacing w:lineRule="auto" w:line="240" w:after="0"/>
        <w:jc w:val="center"/>
        <w:rPr>
          <w:rFonts w:cs="Times New Roman" w:eastAsia="Calibri" w:hAnsi="Times New Roman" w:ascii="Times New Roman"/>
          <w:sz w:val="24"/>
          <w:szCs w:val="24"/>
        </w:rPr>
      </w:pPr>
      <w:r w:rsidRPr="000D795F">
        <w:rPr>
          <w:rFonts w:cs="Times New Roman" w:eastAsia="Calibri" w:hAnsi="Times New Roman" w:ascii="Times New Roman"/>
          <w:sz w:val="24"/>
          <w:szCs w:val="24"/>
        </w:rPr>
        <w:t>r i j e š i o   j e</w:t>
      </w:r>
    </w:p>
    <w:p w:rsidRDefault="000D795F" w:rsidP="000D795F" w:rsidR="000D795F" w:rsidRPr="000D795F">
      <w:pPr>
        <w:spacing w:lineRule="auto" w:line="240" w:after="0"/>
        <w:jc w:val="both"/>
        <w:rPr>
          <w:rFonts w:cs="Times New Roman" w:eastAsia="Calibri" w:hAnsi="Times New Roman" w:ascii="Times New Roman"/>
          <w:sz w:val="20"/>
          <w:szCs w:val="20"/>
        </w:rPr>
      </w:pPr>
    </w:p>
    <w:p w:rsidRDefault="000D795F" w:rsidP="000D795F" w:rsidR="000D795F" w:rsidRPr="000D795F">
      <w:pPr>
        <w:spacing w:lineRule="auto" w:line="240" w:after="0"/>
        <w:jc w:val="both"/>
        <w:rPr>
          <w:rFonts w:cs="Times New Roman" w:eastAsia="Calibri" w:hAnsi="Times New Roman" w:ascii="Times New Roman"/>
          <w:sz w:val="24"/>
          <w:szCs w:val="24"/>
        </w:rPr>
      </w:pPr>
      <w:r w:rsidRPr="000D795F">
        <w:rPr>
          <w:rFonts w:cs="Times New Roman" w:eastAsia="Calibri" w:hAnsi="Times New Roman" w:ascii="Times New Roman"/>
          <w:sz w:val="24"/>
          <w:szCs w:val="24"/>
        </w:rPr>
        <w:tab/>
        <w:t>Ukida se rješenje Trgovačkog suda u Zagrebu poslovni broj St-142/2017-24 od 14. ožujka 2018. i predmet vraća tom sudu na ponovan postupak.</w:t>
      </w:r>
    </w:p>
    <w:p w:rsidRDefault="000D795F" w:rsidP="000D795F" w:rsidR="000D795F" w:rsidRPr="000D795F">
      <w:pPr>
        <w:spacing w:lineRule="auto" w:line="240" w:after="0"/>
        <w:jc w:val="both"/>
        <w:rPr>
          <w:rFonts w:cs="Times New Roman" w:eastAsia="Calibri" w:hAnsi="Times New Roman" w:ascii="Times New Roman"/>
          <w:sz w:val="24"/>
          <w:szCs w:val="24"/>
        </w:rPr>
      </w:pPr>
    </w:p>
    <w:p w:rsidRDefault="000D795F" w:rsidP="000D795F" w:rsidR="000D795F" w:rsidRPr="000D795F">
      <w:pPr>
        <w:spacing w:lineRule="auto" w:line="240" w:after="0"/>
        <w:jc w:val="center"/>
        <w:rPr>
          <w:rFonts w:cs="Times New Roman" w:eastAsia="Calibri" w:hAnsi="Times New Roman" w:ascii="Times New Roman"/>
          <w:sz w:val="24"/>
          <w:szCs w:val="24"/>
        </w:rPr>
      </w:pPr>
      <w:r w:rsidRPr="000D795F">
        <w:rPr>
          <w:rFonts w:cs="Times New Roman" w:eastAsia="Calibri" w:hAnsi="Times New Roman" w:ascii="Times New Roman"/>
          <w:sz w:val="24"/>
          <w:szCs w:val="24"/>
        </w:rPr>
        <w:t>Obrazloženje</w:t>
      </w:r>
    </w:p>
    <w:p w:rsidRDefault="000D795F" w:rsidP="000D795F" w:rsidR="000D795F" w:rsidRPr="000D795F">
      <w:pPr>
        <w:spacing w:lineRule="auto" w:line="240" w:after="0"/>
        <w:jc w:val="both"/>
        <w:rPr>
          <w:rFonts w:cs="Times New Roman" w:eastAsia="Calibri" w:hAnsi="Times New Roman" w:ascii="Times New Roman"/>
          <w:sz w:val="20"/>
          <w:szCs w:val="20"/>
        </w:rPr>
      </w:pPr>
    </w:p>
    <w:p w:rsidRDefault="000D795F" w:rsidP="000D795F" w:rsidR="000D795F" w:rsidRPr="000D795F">
      <w:pPr>
        <w:spacing w:lineRule="auto" w:line="240" w:after="0"/>
        <w:ind w:firstLine="708"/>
        <w:jc w:val="both"/>
        <w:rPr>
          <w:rFonts w:cs="Times New Roman" w:eastAsia="Calibri" w:hAnsi="Times New Roman" w:ascii="Times New Roman"/>
          <w:sz w:val="24"/>
          <w:szCs w:val="24"/>
        </w:rPr>
      </w:pPr>
      <w:r w:rsidRPr="000D795F">
        <w:rPr>
          <w:rFonts w:cs="Times New Roman" w:eastAsia="Calibri" w:hAnsi="Times New Roman" w:ascii="Times New Roman"/>
          <w:sz w:val="24"/>
          <w:szCs w:val="24"/>
        </w:rPr>
        <w:t xml:space="preserve">Pobijanim rješenjem je otvoren stečajni postupak nad dužnikom </w:t>
      </w:r>
      <w:proofErr w:type="spellStart"/>
      <w:r w:rsidRPr="000D795F">
        <w:rPr>
          <w:rFonts w:cs="Times New Roman" w:eastAsia="Calibri" w:hAnsi="Times New Roman" w:ascii="Times New Roman"/>
          <w:sz w:val="24"/>
          <w:szCs w:val="24"/>
        </w:rPr>
        <w:t>Modestus</w:t>
      </w:r>
      <w:proofErr w:type="spellEnd"/>
      <w:r w:rsidRPr="000D795F">
        <w:rPr>
          <w:rFonts w:cs="Times New Roman" w:eastAsia="Calibri" w:hAnsi="Times New Roman" w:ascii="Times New Roman"/>
          <w:sz w:val="24"/>
          <w:szCs w:val="24"/>
        </w:rPr>
        <w:t xml:space="preserve"> d.o.o. Zagreb, Mesnička 24, OIB 97639984461 te je imenovana stečajna upraviteljica i pozvani su vjerovnici da prijave svoje tražbine. </w:t>
      </w:r>
    </w:p>
    <w:p w:rsidRDefault="000D795F" w:rsidP="000D795F" w:rsidR="000D795F" w:rsidRPr="000D795F">
      <w:pPr>
        <w:spacing w:lineRule="auto" w:line="240" w:after="0"/>
        <w:jc w:val="both"/>
        <w:rPr>
          <w:rFonts w:cs="Times New Roman" w:eastAsia="Calibri" w:hAnsi="Times New Roman" w:ascii="Times New Roman"/>
          <w:sz w:val="20"/>
          <w:szCs w:val="20"/>
        </w:rPr>
      </w:pPr>
    </w:p>
    <w:p w:rsidRDefault="000D795F" w:rsidP="000D795F" w:rsidR="000D795F" w:rsidRPr="000D795F">
      <w:pPr>
        <w:spacing w:lineRule="auto" w:line="240" w:after="0"/>
        <w:ind w:firstLine="708"/>
        <w:jc w:val="both"/>
        <w:rPr>
          <w:rFonts w:cs="Times New Roman" w:eastAsia="Calibri" w:hAnsi="Times New Roman" w:ascii="Times New Roman"/>
          <w:sz w:val="24"/>
          <w:szCs w:val="24"/>
        </w:rPr>
      </w:pPr>
      <w:r w:rsidRPr="000D795F">
        <w:rPr>
          <w:rFonts w:cs="Times New Roman" w:eastAsia="Calibri" w:hAnsi="Times New Roman" w:ascii="Times New Roman"/>
          <w:sz w:val="24"/>
          <w:szCs w:val="24"/>
        </w:rPr>
        <w:t xml:space="preserve">Iz obrazloženja proizlazi da dužnik prema podacima iz potvrde Financijske agencije na dan 12. listopada 2017. na računima i novčanim sredstvima ima evidentirana 574 dana neprekidne blokade, a nepodmirene obveze iznose 127.725,03 kune. Također je utvrđeno da dužnik ima imovinu, nekretnine upisane u k.o. Gruž, na kojima je u tijeku ovršni postupak kod Općinskog suda u Dubrovniku koji se vodi pod brojem </w:t>
      </w:r>
      <w:proofErr w:type="spellStart"/>
      <w:r w:rsidRPr="000D795F">
        <w:rPr>
          <w:rFonts w:cs="Times New Roman" w:eastAsia="Calibri" w:hAnsi="Times New Roman" w:ascii="Times New Roman"/>
          <w:sz w:val="24"/>
          <w:szCs w:val="24"/>
        </w:rPr>
        <w:t>Ovr</w:t>
      </w:r>
      <w:proofErr w:type="spellEnd"/>
      <w:r w:rsidRPr="000D795F">
        <w:rPr>
          <w:rFonts w:cs="Times New Roman" w:eastAsia="Calibri" w:hAnsi="Times New Roman" w:ascii="Times New Roman"/>
          <w:sz w:val="24"/>
          <w:szCs w:val="24"/>
        </w:rPr>
        <w:t xml:space="preserve">-722/2017, upravo između ovdje predlagatelja kao ovrhovoditelja i dužnika kao </w:t>
      </w:r>
      <w:proofErr w:type="spellStart"/>
      <w:r w:rsidRPr="000D795F">
        <w:rPr>
          <w:rFonts w:cs="Times New Roman" w:eastAsia="Calibri" w:hAnsi="Times New Roman" w:ascii="Times New Roman"/>
          <w:sz w:val="24"/>
          <w:szCs w:val="24"/>
        </w:rPr>
        <w:t>ovršenika</w:t>
      </w:r>
      <w:proofErr w:type="spellEnd"/>
      <w:r w:rsidRPr="000D795F">
        <w:rPr>
          <w:rFonts w:cs="Times New Roman" w:eastAsia="Calibri" w:hAnsi="Times New Roman" w:ascii="Times New Roman"/>
          <w:sz w:val="24"/>
          <w:szCs w:val="24"/>
        </w:rPr>
        <w:t>, iz čega proizlazi da dužnik ima imovine dostatne, barem, za podmirenje troškova postupka, radi čega je predložila da se stečajni postupak otvori.</w:t>
      </w:r>
    </w:p>
    <w:p w:rsidRDefault="000D795F" w:rsidP="000D795F" w:rsidR="000D795F" w:rsidRPr="000D795F">
      <w:pPr>
        <w:spacing w:lineRule="auto" w:line="240" w:after="0"/>
        <w:ind w:firstLine="708"/>
        <w:jc w:val="both"/>
        <w:rPr>
          <w:rFonts w:cs="Times New Roman" w:eastAsia="Calibri" w:hAnsi="Times New Roman" w:ascii="Times New Roman"/>
          <w:sz w:val="20"/>
          <w:szCs w:val="20"/>
        </w:rPr>
      </w:pPr>
    </w:p>
    <w:p w:rsidRDefault="000D795F" w:rsidP="000D795F" w:rsidR="00D918A2">
      <w:pPr>
        <w:spacing w:lineRule="auto" w:line="240" w:after="0"/>
        <w:jc w:val="both"/>
        <w:rPr>
          <w:rFonts w:cs="Times New Roman" w:eastAsia="Calibri" w:hAnsi="Times New Roman" w:ascii="Times New Roman"/>
          <w:sz w:val="24"/>
          <w:szCs w:val="24"/>
        </w:rPr>
      </w:pPr>
      <w:r w:rsidRPr="000D795F">
        <w:rPr>
          <w:rFonts w:cs="Times New Roman" w:eastAsia="Calibri" w:hAnsi="Times New Roman" w:ascii="Times New Roman"/>
          <w:sz w:val="24"/>
          <w:szCs w:val="24"/>
        </w:rPr>
        <w:tab/>
        <w:t xml:space="preserve">Dužnik je istaknuo da je tužbu podnio protiv ovdje predlagatelja, radi utvrđenja </w:t>
      </w:r>
      <w:proofErr w:type="spellStart"/>
      <w:r w:rsidRPr="000D795F">
        <w:rPr>
          <w:rFonts w:cs="Times New Roman" w:eastAsia="Calibri" w:hAnsi="Times New Roman" w:ascii="Times New Roman"/>
          <w:sz w:val="24"/>
          <w:szCs w:val="24"/>
        </w:rPr>
        <w:t>ništetnosti</w:t>
      </w:r>
      <w:proofErr w:type="spellEnd"/>
      <w:r w:rsidRPr="000D795F">
        <w:rPr>
          <w:rFonts w:cs="Times New Roman" w:eastAsia="Calibri" w:hAnsi="Times New Roman" w:ascii="Times New Roman"/>
          <w:sz w:val="24"/>
          <w:szCs w:val="24"/>
        </w:rPr>
        <w:t xml:space="preserve"> ugovora o kreditu i javnobilježničkog akta te brisanja založnog prava temeljem Zakona o </w:t>
      </w:r>
      <w:proofErr w:type="spellStart"/>
      <w:r w:rsidRPr="000D795F">
        <w:rPr>
          <w:rFonts w:cs="Times New Roman" w:eastAsia="Calibri" w:hAnsi="Times New Roman" w:ascii="Times New Roman"/>
          <w:sz w:val="24"/>
          <w:szCs w:val="24"/>
        </w:rPr>
        <w:t>ništetnosti</w:t>
      </w:r>
      <w:proofErr w:type="spellEnd"/>
      <w:r w:rsidRPr="000D795F">
        <w:rPr>
          <w:rFonts w:cs="Times New Roman" w:eastAsia="Calibri" w:hAnsi="Times New Roman" w:ascii="Times New Roman"/>
          <w:sz w:val="24"/>
          <w:szCs w:val="24"/>
        </w:rPr>
        <w:t xml:space="preserve"> ugovora o kreditu s međunarodnim obilježjima sklopljenih u Republici Hrvatskoj s neovlaštenim vjerovnikom („Narodne novine“ broj 72/17). No taj je prigovor osporavanja aktivne legitimacije sud utvrdio neosnovanim jer predlagatelj Nova ljubljanska banka d.d. temelji prijedlog za otvaranjem stečajnog postupka na tražbini temeljenoj na </w:t>
      </w:r>
    </w:p>
    <w:p w:rsidRDefault="00D918A2" w:rsidP="000D795F" w:rsidR="00D918A2">
      <w:pPr>
        <w:spacing w:lineRule="auto" w:line="240" w:after="0"/>
        <w:jc w:val="both"/>
        <w:rPr>
          <w:rFonts w:cs="Times New Roman" w:eastAsia="Calibri" w:hAnsi="Times New Roman" w:ascii="Times New Roman"/>
          <w:sz w:val="24"/>
          <w:szCs w:val="24"/>
        </w:rPr>
      </w:pPr>
    </w:p>
    <w:p w:rsidRDefault="000D795F" w:rsidP="000D795F" w:rsidR="000D795F" w:rsidRPr="000D795F">
      <w:pPr>
        <w:spacing w:lineRule="auto" w:line="240" w:after="0"/>
        <w:jc w:val="both"/>
        <w:rPr>
          <w:rFonts w:cs="Times New Roman" w:eastAsia="Calibri" w:hAnsi="Times New Roman" w:ascii="Times New Roman"/>
          <w:sz w:val="24"/>
          <w:szCs w:val="24"/>
        </w:rPr>
      </w:pPr>
      <w:r w:rsidRPr="000D795F">
        <w:rPr>
          <w:rFonts w:cs="Times New Roman" w:eastAsia="Calibri" w:hAnsi="Times New Roman" w:ascii="Times New Roman"/>
          <w:sz w:val="24"/>
          <w:szCs w:val="24"/>
        </w:rPr>
        <w:t xml:space="preserve">rješenju o ovrsi Općinskog suda u Dubrovniku broj </w:t>
      </w:r>
      <w:proofErr w:type="spellStart"/>
      <w:r w:rsidRPr="000D795F">
        <w:rPr>
          <w:rFonts w:cs="Times New Roman" w:eastAsia="Calibri" w:hAnsi="Times New Roman" w:ascii="Times New Roman"/>
          <w:sz w:val="24"/>
          <w:szCs w:val="24"/>
        </w:rPr>
        <w:t>Ovr</w:t>
      </w:r>
      <w:proofErr w:type="spellEnd"/>
      <w:r w:rsidRPr="000D795F">
        <w:rPr>
          <w:rFonts w:cs="Times New Roman" w:eastAsia="Calibri" w:hAnsi="Times New Roman" w:ascii="Times New Roman"/>
          <w:sz w:val="24"/>
          <w:szCs w:val="24"/>
        </w:rPr>
        <w:t xml:space="preserve">-722/2014 od 17. listopada 2014. u ukupnom iznosu od 3.595.016,64 EUR, uvećano za pripadne kamate i troškove postupka, a koje rješenje je doneseno temeljem ovršnih isprava i to: Sporazuma radi osiguranja novčane tražbine zasnivanjem založnog prava na nekretninama i zasnivanjem založnog prava na poslovnim udjelima od 29. listopada 2007., potvrđen po javnom bilježniku </w:t>
      </w:r>
      <w:proofErr w:type="spellStart"/>
      <w:r w:rsidRPr="000D795F">
        <w:rPr>
          <w:rFonts w:cs="Times New Roman" w:eastAsia="Calibri" w:hAnsi="Times New Roman" w:ascii="Times New Roman"/>
          <w:sz w:val="24"/>
          <w:szCs w:val="24"/>
        </w:rPr>
        <w:t>Ilinki</w:t>
      </w:r>
      <w:proofErr w:type="spellEnd"/>
      <w:r w:rsidRPr="000D795F">
        <w:rPr>
          <w:rFonts w:cs="Times New Roman" w:eastAsia="Calibri" w:hAnsi="Times New Roman" w:ascii="Times New Roman"/>
          <w:sz w:val="24"/>
          <w:szCs w:val="24"/>
        </w:rPr>
        <w:t xml:space="preserve"> </w:t>
      </w:r>
      <w:proofErr w:type="spellStart"/>
      <w:r w:rsidRPr="000D795F">
        <w:rPr>
          <w:rFonts w:cs="Times New Roman" w:eastAsia="Calibri" w:hAnsi="Times New Roman" w:ascii="Times New Roman"/>
          <w:sz w:val="24"/>
          <w:szCs w:val="24"/>
        </w:rPr>
        <w:t>Lisonek</w:t>
      </w:r>
      <w:proofErr w:type="spellEnd"/>
      <w:r w:rsidRPr="000D795F">
        <w:rPr>
          <w:rFonts w:cs="Times New Roman" w:eastAsia="Calibri" w:hAnsi="Times New Roman" w:ascii="Times New Roman"/>
          <w:sz w:val="24"/>
          <w:szCs w:val="24"/>
        </w:rPr>
        <w:t xml:space="preserve"> iz Zagreba, broj OV-25072/2007 i Aneksa broj 1. Sporazuma radi osiguranja novčane tražbine zasnivanjem založnog prava na nekretninama i zasnivanjem založnog prava na poslovnim udjelima od 26. studenoga 2007., potvrđenog po javnom bilježniku </w:t>
      </w:r>
      <w:proofErr w:type="spellStart"/>
      <w:r w:rsidRPr="000D795F">
        <w:rPr>
          <w:rFonts w:cs="Times New Roman" w:eastAsia="Calibri" w:hAnsi="Times New Roman" w:ascii="Times New Roman"/>
          <w:sz w:val="24"/>
          <w:szCs w:val="24"/>
        </w:rPr>
        <w:t>Ilinki</w:t>
      </w:r>
      <w:proofErr w:type="spellEnd"/>
      <w:r w:rsidRPr="000D795F">
        <w:rPr>
          <w:rFonts w:cs="Times New Roman" w:eastAsia="Calibri" w:hAnsi="Times New Roman" w:ascii="Times New Roman"/>
          <w:sz w:val="24"/>
          <w:szCs w:val="24"/>
        </w:rPr>
        <w:t xml:space="preserve"> </w:t>
      </w:r>
      <w:proofErr w:type="spellStart"/>
      <w:r w:rsidRPr="000D795F">
        <w:rPr>
          <w:rFonts w:cs="Times New Roman" w:eastAsia="Calibri" w:hAnsi="Times New Roman" w:ascii="Times New Roman"/>
          <w:sz w:val="24"/>
          <w:szCs w:val="24"/>
        </w:rPr>
        <w:t>Lisonek</w:t>
      </w:r>
      <w:proofErr w:type="spellEnd"/>
      <w:r w:rsidRPr="000D795F">
        <w:rPr>
          <w:rFonts w:cs="Times New Roman" w:eastAsia="Calibri" w:hAnsi="Times New Roman" w:ascii="Times New Roman"/>
          <w:sz w:val="24"/>
          <w:szCs w:val="24"/>
        </w:rPr>
        <w:t xml:space="preserve"> iz Zagreba, broj OV-27059/2007, kojim je osigurana tražbina vjerovnika iz Ugovora o kreditu broj 2359-2007 od 23. listopada 2007. s pripadajućim dodacima ugovora (Aneks 1.-9.). Predmetnu tražbinu predlagatelj Nova ljubljanska banka d.d. stekao je ustupom tražbine od strane LHB </w:t>
      </w:r>
      <w:proofErr w:type="spellStart"/>
      <w:r w:rsidRPr="000D795F">
        <w:rPr>
          <w:rFonts w:cs="Times New Roman" w:eastAsia="Calibri" w:hAnsi="Times New Roman" w:ascii="Times New Roman"/>
          <w:sz w:val="24"/>
          <w:szCs w:val="24"/>
        </w:rPr>
        <w:t>Internationale</w:t>
      </w:r>
      <w:proofErr w:type="spellEnd"/>
      <w:r w:rsidRPr="000D795F">
        <w:rPr>
          <w:rFonts w:cs="Times New Roman" w:eastAsia="Calibri" w:hAnsi="Times New Roman" w:ascii="Times New Roman"/>
          <w:sz w:val="24"/>
          <w:szCs w:val="24"/>
        </w:rPr>
        <w:t xml:space="preserve"> </w:t>
      </w:r>
      <w:proofErr w:type="spellStart"/>
      <w:r w:rsidRPr="000D795F">
        <w:rPr>
          <w:rFonts w:cs="Times New Roman" w:eastAsia="Calibri" w:hAnsi="Times New Roman" w:ascii="Times New Roman"/>
          <w:sz w:val="24"/>
          <w:szCs w:val="24"/>
        </w:rPr>
        <w:t>Handelsbank</w:t>
      </w:r>
      <w:proofErr w:type="spellEnd"/>
      <w:r w:rsidRPr="000D795F">
        <w:rPr>
          <w:rFonts w:cs="Times New Roman" w:eastAsia="Calibri" w:hAnsi="Times New Roman" w:ascii="Times New Roman"/>
          <w:sz w:val="24"/>
          <w:szCs w:val="24"/>
        </w:rPr>
        <w:t xml:space="preserve"> AG temeljem Ugovora o ustupanju i prijenosu od 12. studenoga 2012. Ovlaštenje LHB </w:t>
      </w:r>
      <w:proofErr w:type="spellStart"/>
      <w:r w:rsidRPr="000D795F">
        <w:rPr>
          <w:rFonts w:cs="Times New Roman" w:eastAsia="Calibri" w:hAnsi="Times New Roman" w:ascii="Times New Roman"/>
          <w:sz w:val="24"/>
          <w:szCs w:val="24"/>
        </w:rPr>
        <w:t>Internationale</w:t>
      </w:r>
      <w:proofErr w:type="spellEnd"/>
      <w:r w:rsidRPr="000D795F">
        <w:rPr>
          <w:rFonts w:cs="Times New Roman" w:eastAsia="Calibri" w:hAnsi="Times New Roman" w:ascii="Times New Roman"/>
          <w:sz w:val="24"/>
          <w:szCs w:val="24"/>
        </w:rPr>
        <w:t xml:space="preserve"> </w:t>
      </w:r>
      <w:proofErr w:type="spellStart"/>
      <w:r w:rsidRPr="000D795F">
        <w:rPr>
          <w:rFonts w:cs="Times New Roman" w:eastAsia="Calibri" w:hAnsi="Times New Roman" w:ascii="Times New Roman"/>
          <w:sz w:val="24"/>
          <w:szCs w:val="24"/>
        </w:rPr>
        <w:t>Handelsbank</w:t>
      </w:r>
      <w:proofErr w:type="spellEnd"/>
      <w:r w:rsidRPr="000D795F">
        <w:rPr>
          <w:rFonts w:cs="Times New Roman" w:eastAsia="Calibri" w:hAnsi="Times New Roman" w:ascii="Times New Roman"/>
          <w:sz w:val="24"/>
          <w:szCs w:val="24"/>
        </w:rPr>
        <w:t xml:space="preserve"> AG na ustup potraživanja iz Ugovora o kreditu broj 2359-2007 od 23. listopada 2007., kao i svih ostalih sporednih potraživanja trećim osobama, proizlazi iz odredbe čl. 15. navedenog Ugovora, a predlagatelj je uz svu gore navedenu dokumentaciju, u spis dostavio i suglasnost ovdje dužnika na izvršeni ustup potraživanja. Stoga je sud prvog stupnja utvrdio da je predlagatelj Nova ljubljanska banka d.d. kao vjerovnik učinio vjerojatnim postojanje svoje tražbine jer istu temelji na ovršnim i javnim ispravama - javnobilježnički ovjerenim ugovorom o kreditu te ugovorom o ustupu tražbine, na temelju čega je radi osiguranja navedenih tražbina izvršen i upis založnog prava u zemljišnim knjigama, što znači da predlagatelj u ovom postupku uz to ima status i </w:t>
      </w:r>
      <w:proofErr w:type="spellStart"/>
      <w:r w:rsidRPr="000D795F">
        <w:rPr>
          <w:rFonts w:cs="Times New Roman" w:eastAsia="Calibri" w:hAnsi="Times New Roman" w:ascii="Times New Roman"/>
          <w:sz w:val="24"/>
          <w:szCs w:val="24"/>
        </w:rPr>
        <w:t>razlučnog</w:t>
      </w:r>
      <w:proofErr w:type="spellEnd"/>
      <w:r w:rsidRPr="000D795F">
        <w:rPr>
          <w:rFonts w:cs="Times New Roman" w:eastAsia="Calibri" w:hAnsi="Times New Roman" w:ascii="Times New Roman"/>
          <w:sz w:val="24"/>
          <w:szCs w:val="24"/>
        </w:rPr>
        <w:t xml:space="preserve"> vjerovnika. Stoga je temeljem čl. 128. st. 6., 129. i 130. Stečajnog zakona donio pobijano rješenje.</w:t>
      </w:r>
    </w:p>
    <w:p w:rsidRDefault="000D795F" w:rsidP="000D795F" w:rsidR="000D795F" w:rsidRPr="000D795F">
      <w:pPr>
        <w:spacing w:lineRule="auto" w:line="240" w:after="0"/>
        <w:jc w:val="both"/>
        <w:rPr>
          <w:rFonts w:cs="Times New Roman" w:eastAsia="Calibri" w:hAnsi="Times New Roman" w:ascii="Times New Roman"/>
          <w:sz w:val="20"/>
          <w:szCs w:val="20"/>
        </w:rPr>
      </w:pPr>
    </w:p>
    <w:p w:rsidRDefault="000D795F" w:rsidP="000D795F" w:rsidR="000D795F" w:rsidRPr="000D795F">
      <w:pPr>
        <w:spacing w:lineRule="auto" w:line="240" w:after="0"/>
        <w:ind w:firstLine="708"/>
        <w:jc w:val="both"/>
        <w:rPr>
          <w:rFonts w:cs="Times New Roman" w:eastAsia="Calibri" w:hAnsi="Times New Roman" w:ascii="Times New Roman"/>
          <w:sz w:val="24"/>
          <w:szCs w:val="24"/>
        </w:rPr>
      </w:pPr>
      <w:r w:rsidRPr="000D795F">
        <w:rPr>
          <w:rFonts w:cs="Times New Roman" w:eastAsia="Calibri" w:hAnsi="Times New Roman" w:ascii="Times New Roman"/>
          <w:sz w:val="24"/>
          <w:szCs w:val="24"/>
        </w:rPr>
        <w:t xml:space="preserve">Protiv tog rješenja je žalbu izjavio zakonski zastupnik dužnika iz svih žalbenih razloga propisanih zakonom jer rješenje nema uporišta u činjeničnom stanju pa je došlo do pogrešne primjene materijalnog prava i povrede odredaba postupka i predlaže da ovaj sud usvoji žalbu i stavi izvan snage pobijano rješenje. U žalbi u bitnome ističe da je u tijeku parnični postupak kojim se traži utvrđenje </w:t>
      </w:r>
      <w:proofErr w:type="spellStart"/>
      <w:r w:rsidRPr="000D795F">
        <w:rPr>
          <w:rFonts w:cs="Times New Roman" w:eastAsia="Calibri" w:hAnsi="Times New Roman" w:ascii="Times New Roman"/>
          <w:sz w:val="24"/>
          <w:szCs w:val="24"/>
        </w:rPr>
        <w:t>ništetnosti</w:t>
      </w:r>
      <w:proofErr w:type="spellEnd"/>
      <w:r w:rsidRPr="000D795F">
        <w:rPr>
          <w:rFonts w:cs="Times New Roman" w:eastAsia="Calibri" w:hAnsi="Times New Roman" w:ascii="Times New Roman"/>
          <w:sz w:val="24"/>
          <w:szCs w:val="24"/>
        </w:rPr>
        <w:t xml:space="preserve"> Ugovora o kreditu i sporazuma o osiguranju novčane tražbine zasnivanjem založnog prava na nekretninama i poslovnim udjelima. Poziva se na čl. 6. i 10. Zakona o </w:t>
      </w:r>
      <w:proofErr w:type="spellStart"/>
      <w:r w:rsidRPr="000D795F">
        <w:rPr>
          <w:rFonts w:cs="Times New Roman" w:eastAsia="Calibri" w:hAnsi="Times New Roman" w:ascii="Times New Roman"/>
          <w:sz w:val="24"/>
          <w:szCs w:val="24"/>
        </w:rPr>
        <w:t>ništetnosti</w:t>
      </w:r>
      <w:proofErr w:type="spellEnd"/>
      <w:r w:rsidRPr="000D795F">
        <w:rPr>
          <w:rFonts w:cs="Times New Roman" w:eastAsia="Calibri" w:hAnsi="Times New Roman" w:ascii="Times New Roman"/>
          <w:sz w:val="24"/>
          <w:szCs w:val="24"/>
        </w:rPr>
        <w:t xml:space="preserve"> ugovora o kreditu s međunarodnim obilježjima sklopljenih u Republici Hrvatskoj s neovlaštenim vjerovnikom ističući kako podnošenje tužbe ima suspenzivan učinak jer je tražbina predlagatelja za otvaranje stečajnog postupka </w:t>
      </w:r>
      <w:proofErr w:type="spellStart"/>
      <w:r w:rsidRPr="000D795F">
        <w:rPr>
          <w:rFonts w:cs="Times New Roman" w:eastAsia="Calibri" w:hAnsi="Times New Roman" w:ascii="Times New Roman"/>
          <w:sz w:val="24"/>
          <w:szCs w:val="24"/>
        </w:rPr>
        <w:t>ništetna</w:t>
      </w:r>
      <w:proofErr w:type="spellEnd"/>
      <w:r w:rsidRPr="000D795F">
        <w:rPr>
          <w:rFonts w:cs="Times New Roman" w:eastAsia="Calibri" w:hAnsi="Times New Roman" w:ascii="Times New Roman"/>
          <w:sz w:val="24"/>
          <w:szCs w:val="24"/>
        </w:rPr>
        <w:t xml:space="preserve"> od dana nastanka pa ne postoji aktivna legitimacija predlagatelja.</w:t>
      </w:r>
    </w:p>
    <w:p w:rsidRDefault="000D795F" w:rsidP="000D795F" w:rsidR="000D795F" w:rsidRPr="000D795F">
      <w:pPr>
        <w:spacing w:lineRule="auto" w:line="240" w:after="0"/>
        <w:jc w:val="both"/>
        <w:rPr>
          <w:rFonts w:cs="Times New Roman" w:eastAsia="Calibri" w:hAnsi="Times New Roman" w:ascii="Times New Roman"/>
          <w:sz w:val="20"/>
          <w:szCs w:val="20"/>
        </w:rPr>
      </w:pPr>
    </w:p>
    <w:p w:rsidRDefault="000D795F" w:rsidP="000D795F" w:rsidR="000D795F" w:rsidRPr="000D795F">
      <w:pPr>
        <w:spacing w:lineRule="auto" w:line="240" w:after="0"/>
        <w:ind w:firstLine="708"/>
        <w:jc w:val="both"/>
        <w:rPr>
          <w:rFonts w:cs="Times New Roman" w:eastAsia="Calibri" w:hAnsi="Times New Roman" w:ascii="Times New Roman"/>
          <w:sz w:val="24"/>
          <w:szCs w:val="24"/>
        </w:rPr>
      </w:pPr>
      <w:r w:rsidRPr="000D795F">
        <w:rPr>
          <w:rFonts w:cs="Times New Roman" w:eastAsia="Calibri" w:hAnsi="Times New Roman" w:ascii="Times New Roman"/>
          <w:sz w:val="24"/>
          <w:szCs w:val="24"/>
        </w:rPr>
        <w:t xml:space="preserve">Odgovor na žalbu nije podnesen. </w:t>
      </w:r>
    </w:p>
    <w:p w:rsidRDefault="000D795F" w:rsidP="000D795F" w:rsidR="000D795F" w:rsidRPr="000D795F">
      <w:pPr>
        <w:spacing w:lineRule="auto" w:line="240" w:after="0"/>
        <w:jc w:val="both"/>
        <w:rPr>
          <w:rFonts w:cs="Times New Roman" w:eastAsia="Calibri" w:hAnsi="Times New Roman" w:ascii="Times New Roman"/>
          <w:sz w:val="20"/>
          <w:szCs w:val="20"/>
        </w:rPr>
      </w:pPr>
    </w:p>
    <w:p w:rsidRDefault="000D795F" w:rsidP="000D795F" w:rsidR="000D795F" w:rsidRPr="000D795F">
      <w:pPr>
        <w:spacing w:lineRule="auto" w:line="240" w:after="0"/>
        <w:jc w:val="both"/>
        <w:rPr>
          <w:rFonts w:cs="Times New Roman" w:eastAsia="Calibri" w:hAnsi="Times New Roman" w:ascii="Times New Roman"/>
          <w:sz w:val="24"/>
          <w:szCs w:val="24"/>
        </w:rPr>
      </w:pPr>
      <w:r w:rsidRPr="000D795F">
        <w:rPr>
          <w:rFonts w:cs="Times New Roman" w:eastAsia="Calibri" w:hAnsi="Times New Roman" w:ascii="Times New Roman"/>
          <w:sz w:val="24"/>
          <w:szCs w:val="24"/>
        </w:rPr>
        <w:tab/>
        <w:t>Žalba je osnovana.</w:t>
      </w:r>
    </w:p>
    <w:p w:rsidRDefault="000D795F" w:rsidP="000D795F" w:rsidR="000D795F" w:rsidRPr="000D795F">
      <w:pPr>
        <w:spacing w:lineRule="auto" w:line="240" w:after="0"/>
        <w:jc w:val="both"/>
        <w:rPr>
          <w:rFonts w:cs="Times New Roman" w:eastAsia="Calibri" w:hAnsi="Times New Roman" w:ascii="Times New Roman"/>
          <w:sz w:val="20"/>
          <w:szCs w:val="20"/>
        </w:rPr>
      </w:pPr>
    </w:p>
    <w:p w:rsidRDefault="00D918A2" w:rsidP="000D795F" w:rsidR="00D918A2">
      <w:pPr>
        <w:spacing w:lineRule="auto" w:line="240" w:after="0"/>
        <w:ind w:firstLine="708"/>
        <w:jc w:val="both"/>
        <w:rPr>
          <w:rFonts w:cs="Times New Roman" w:eastAsia="Calibri" w:hAnsi="Times New Roman" w:ascii="Times New Roman"/>
          <w:sz w:val="24"/>
          <w:szCs w:val="24"/>
        </w:rPr>
      </w:pPr>
    </w:p>
    <w:p w:rsidRDefault="000D795F" w:rsidP="000D795F" w:rsidR="000D795F" w:rsidRPr="000D795F">
      <w:pPr>
        <w:spacing w:lineRule="auto" w:line="240" w:after="0"/>
        <w:ind w:firstLine="708"/>
        <w:jc w:val="both"/>
        <w:rPr>
          <w:rFonts w:cs="Times New Roman" w:eastAsia="Calibri" w:hAnsi="Times New Roman" w:ascii="Times New Roman"/>
          <w:sz w:val="24"/>
          <w:szCs w:val="24"/>
        </w:rPr>
      </w:pPr>
      <w:r w:rsidRPr="000D795F">
        <w:rPr>
          <w:rFonts w:cs="Times New Roman" w:eastAsia="Calibri" w:hAnsi="Times New Roman" w:ascii="Times New Roman"/>
          <w:sz w:val="24"/>
          <w:szCs w:val="24"/>
        </w:rPr>
        <w:t>Ispitavši pobijano rješenje na temelju odredbe čl. 365. te čl. 381. Zakona o parničnom postupku („Narodne novine“ broj: 53/91, 91/92, 112/99, 88/01, 117/03, 88/05, 02/07, 84/08, 96/08, 123/08, 57/11, 148/11, 25/13, 28/13. i 89/14, dalje: ZPP) u vezi s čl. 10. Stečajnog zakona („Narodne novine“ broj 71/15; dalje: SZ), u granicama razloga navedenih u žalbi i pazeći po službenoj dužnosti na bitne povrede odredaba postupka iz čl. 354. st. 2. t. 2., 4., 8., 9., 11., 13. i 14. ZPP-a, ovaj sud nalazi da odluka suda prvog stupnja nije pravilna i zakonita jer u njoj nedostaju razlozi o odlučnim činjenicama.</w:t>
      </w:r>
    </w:p>
    <w:p w:rsidRDefault="000D795F" w:rsidP="000D795F" w:rsidR="000D795F" w:rsidRPr="000D795F">
      <w:pPr>
        <w:spacing w:lineRule="auto" w:line="240" w:after="0"/>
        <w:jc w:val="both"/>
        <w:rPr>
          <w:rFonts w:cs="Times New Roman" w:eastAsia="Calibri" w:hAnsi="Times New Roman" w:ascii="Times New Roman"/>
          <w:sz w:val="16"/>
          <w:szCs w:val="16"/>
        </w:rPr>
      </w:pPr>
    </w:p>
    <w:p w:rsidRDefault="00D918A2" w:rsidP="000D795F" w:rsidR="00D918A2">
      <w:pPr>
        <w:spacing w:lineRule="auto" w:line="240" w:after="0"/>
        <w:ind w:firstLine="708"/>
        <w:jc w:val="both"/>
        <w:rPr>
          <w:rFonts w:cs="Times New Roman" w:eastAsia="Calibri" w:hAnsi="Times New Roman" w:ascii="Times New Roman"/>
          <w:sz w:val="24"/>
          <w:szCs w:val="24"/>
        </w:rPr>
      </w:pPr>
    </w:p>
    <w:p w:rsidRDefault="000D795F" w:rsidP="000D795F" w:rsidR="000D795F" w:rsidRPr="000D795F">
      <w:pPr>
        <w:spacing w:lineRule="auto" w:line="240" w:after="0"/>
        <w:ind w:firstLine="708"/>
        <w:jc w:val="both"/>
        <w:rPr>
          <w:rFonts w:cs="Times New Roman" w:eastAsia="Calibri" w:hAnsi="Times New Roman" w:ascii="Times New Roman"/>
          <w:sz w:val="24"/>
          <w:szCs w:val="24"/>
        </w:rPr>
      </w:pPr>
      <w:r w:rsidRPr="000D795F">
        <w:rPr>
          <w:rFonts w:cs="Times New Roman" w:eastAsia="Calibri" w:hAnsi="Times New Roman" w:ascii="Times New Roman"/>
          <w:sz w:val="24"/>
          <w:szCs w:val="24"/>
        </w:rPr>
        <w:t xml:space="preserve">U konkretnom slučaju je među strankama sporno postojanje aktivne legitimacije predlagatelja za predlaganje otvaranja stečajnog postupka temeljem Zakona o </w:t>
      </w:r>
      <w:proofErr w:type="spellStart"/>
      <w:r w:rsidRPr="000D795F">
        <w:rPr>
          <w:rFonts w:cs="Times New Roman" w:eastAsia="Calibri" w:hAnsi="Times New Roman" w:ascii="Times New Roman"/>
          <w:sz w:val="24"/>
          <w:szCs w:val="24"/>
        </w:rPr>
        <w:t>ništetnosti</w:t>
      </w:r>
      <w:proofErr w:type="spellEnd"/>
      <w:r w:rsidRPr="000D795F">
        <w:rPr>
          <w:rFonts w:cs="Times New Roman" w:eastAsia="Calibri" w:hAnsi="Times New Roman" w:ascii="Times New Roman"/>
          <w:sz w:val="24"/>
          <w:szCs w:val="24"/>
        </w:rPr>
        <w:t xml:space="preserve"> </w:t>
      </w:r>
      <w:r w:rsidRPr="000D795F">
        <w:rPr>
          <w:rFonts w:cs="Times New Roman" w:eastAsia="Calibri" w:hAnsi="Times New Roman" w:ascii="Times New Roman"/>
          <w:sz w:val="24"/>
          <w:szCs w:val="24"/>
        </w:rPr>
        <w:lastRenderedPageBreak/>
        <w:t xml:space="preserve">ugovora o kreditu s međunarodnim obilježjima sklopljenih u Republici Hrvatskoj s neovlaštenim vjerovnikom („Narodne novine“ broj 72/17, dalje: Zakon o </w:t>
      </w:r>
      <w:proofErr w:type="spellStart"/>
      <w:r w:rsidRPr="000D795F">
        <w:rPr>
          <w:rFonts w:cs="Times New Roman" w:eastAsia="Calibri" w:hAnsi="Times New Roman" w:ascii="Times New Roman"/>
          <w:sz w:val="24"/>
          <w:szCs w:val="24"/>
        </w:rPr>
        <w:t>ništetnosti</w:t>
      </w:r>
      <w:proofErr w:type="spellEnd"/>
      <w:r w:rsidRPr="000D795F">
        <w:rPr>
          <w:rFonts w:cs="Times New Roman" w:eastAsia="Calibri" w:hAnsi="Times New Roman" w:ascii="Times New Roman"/>
          <w:sz w:val="24"/>
          <w:szCs w:val="24"/>
        </w:rPr>
        <w:t xml:space="preserve">), a sud prvog stupnja u svojoj odluci uopće nije razmatrao pretpostavke za </w:t>
      </w:r>
      <w:proofErr w:type="spellStart"/>
      <w:r w:rsidRPr="000D795F">
        <w:rPr>
          <w:rFonts w:cs="Times New Roman" w:eastAsia="Calibri" w:hAnsi="Times New Roman" w:ascii="Times New Roman"/>
          <w:sz w:val="24"/>
          <w:szCs w:val="24"/>
        </w:rPr>
        <w:t>ništetnost</w:t>
      </w:r>
      <w:proofErr w:type="spellEnd"/>
      <w:r w:rsidRPr="000D795F">
        <w:rPr>
          <w:rFonts w:cs="Times New Roman" w:eastAsia="Calibri" w:hAnsi="Times New Roman" w:ascii="Times New Roman"/>
          <w:sz w:val="24"/>
          <w:szCs w:val="24"/>
        </w:rPr>
        <w:t xml:space="preserve"> ugovora i sporazuma temeljem tog posebnog propisa, već je samo istaknuo da je u tijeku ovršni postupak. No temeljem čl. 4 Zakona o </w:t>
      </w:r>
      <w:proofErr w:type="spellStart"/>
      <w:r w:rsidRPr="000D795F">
        <w:rPr>
          <w:rFonts w:cs="Times New Roman" w:eastAsia="Calibri" w:hAnsi="Times New Roman" w:ascii="Times New Roman"/>
          <w:sz w:val="24"/>
          <w:szCs w:val="24"/>
        </w:rPr>
        <w:t>ništetnosti</w:t>
      </w:r>
      <w:proofErr w:type="spellEnd"/>
      <w:r w:rsidRPr="000D795F">
        <w:rPr>
          <w:rFonts w:cs="Times New Roman" w:eastAsia="Calibri" w:hAnsi="Times New Roman" w:ascii="Times New Roman"/>
          <w:sz w:val="24"/>
          <w:szCs w:val="24"/>
        </w:rPr>
        <w:t xml:space="preserve"> je propisano i da je javnobilježnički akt sklopljen na osnovi ili u vezi s </w:t>
      </w:r>
      <w:proofErr w:type="spellStart"/>
      <w:r w:rsidRPr="000D795F">
        <w:rPr>
          <w:rFonts w:cs="Times New Roman" w:eastAsia="Calibri" w:hAnsi="Times New Roman" w:ascii="Times New Roman"/>
          <w:sz w:val="24"/>
          <w:szCs w:val="24"/>
        </w:rPr>
        <w:t>ništetnim</w:t>
      </w:r>
      <w:proofErr w:type="spellEnd"/>
      <w:r w:rsidRPr="000D795F">
        <w:rPr>
          <w:rFonts w:cs="Times New Roman" w:eastAsia="Calibri" w:hAnsi="Times New Roman" w:ascii="Times New Roman"/>
          <w:sz w:val="24"/>
          <w:szCs w:val="24"/>
        </w:rPr>
        <w:t xml:space="preserve"> ugovorom također </w:t>
      </w:r>
      <w:proofErr w:type="spellStart"/>
      <w:r w:rsidRPr="000D795F">
        <w:rPr>
          <w:rFonts w:cs="Times New Roman" w:eastAsia="Calibri" w:hAnsi="Times New Roman" w:ascii="Times New Roman"/>
          <w:sz w:val="24"/>
          <w:szCs w:val="24"/>
        </w:rPr>
        <w:t>ništetan</w:t>
      </w:r>
      <w:proofErr w:type="spellEnd"/>
      <w:r w:rsidRPr="000D795F">
        <w:rPr>
          <w:rFonts w:cs="Times New Roman" w:eastAsia="Calibri" w:hAnsi="Times New Roman" w:ascii="Times New Roman"/>
          <w:sz w:val="24"/>
          <w:szCs w:val="24"/>
        </w:rPr>
        <w:t xml:space="preserve">, dok je u čl. 4. istog zakona propisano da će se po pravomoćnosti presude o utvrđenju </w:t>
      </w:r>
      <w:proofErr w:type="spellStart"/>
      <w:r w:rsidRPr="000D795F">
        <w:rPr>
          <w:rFonts w:cs="Times New Roman" w:eastAsia="Calibri" w:hAnsi="Times New Roman" w:ascii="Times New Roman"/>
          <w:sz w:val="24"/>
          <w:szCs w:val="24"/>
        </w:rPr>
        <w:t>ništetnosti</w:t>
      </w:r>
      <w:proofErr w:type="spellEnd"/>
      <w:r w:rsidRPr="000D795F">
        <w:rPr>
          <w:rFonts w:cs="Times New Roman" w:eastAsia="Calibri" w:hAnsi="Times New Roman" w:ascii="Times New Roman"/>
          <w:sz w:val="24"/>
          <w:szCs w:val="24"/>
        </w:rPr>
        <w:t xml:space="preserve"> ugovora o kreditu ili po pravomoćnosti presude o utvrđenju </w:t>
      </w:r>
      <w:proofErr w:type="spellStart"/>
      <w:r w:rsidRPr="000D795F">
        <w:rPr>
          <w:rFonts w:cs="Times New Roman" w:eastAsia="Calibri" w:hAnsi="Times New Roman" w:ascii="Times New Roman"/>
          <w:sz w:val="24"/>
          <w:szCs w:val="24"/>
        </w:rPr>
        <w:t>ništetnosti</w:t>
      </w:r>
      <w:proofErr w:type="spellEnd"/>
      <w:r w:rsidRPr="000D795F">
        <w:rPr>
          <w:rFonts w:cs="Times New Roman" w:eastAsia="Calibri" w:hAnsi="Times New Roman" w:ascii="Times New Roman"/>
          <w:sz w:val="24"/>
          <w:szCs w:val="24"/>
        </w:rPr>
        <w:t xml:space="preserve"> javnobilježničkog akta utemeljenog na </w:t>
      </w:r>
      <w:proofErr w:type="spellStart"/>
      <w:r w:rsidRPr="000D795F">
        <w:rPr>
          <w:rFonts w:cs="Times New Roman" w:eastAsia="Calibri" w:hAnsi="Times New Roman" w:ascii="Times New Roman"/>
          <w:sz w:val="24"/>
          <w:szCs w:val="24"/>
        </w:rPr>
        <w:t>ništetnom</w:t>
      </w:r>
      <w:proofErr w:type="spellEnd"/>
      <w:r w:rsidRPr="000D795F">
        <w:rPr>
          <w:rFonts w:cs="Times New Roman" w:eastAsia="Calibri" w:hAnsi="Times New Roman" w:ascii="Times New Roman"/>
          <w:sz w:val="24"/>
          <w:szCs w:val="24"/>
        </w:rPr>
        <w:t xml:space="preserve"> ugovoru, ovršni postupak pokrenut protiv dužnika pred sudom ili pred Financijskom agencijom obustaviti na prijedlog dužnika. Nadalje, u čl. 6. Zakona o </w:t>
      </w:r>
      <w:proofErr w:type="spellStart"/>
      <w:r w:rsidRPr="000D795F">
        <w:rPr>
          <w:rFonts w:cs="Times New Roman" w:eastAsia="Calibri" w:hAnsi="Times New Roman" w:ascii="Times New Roman"/>
          <w:sz w:val="24"/>
          <w:szCs w:val="24"/>
        </w:rPr>
        <w:t>ništetnosti</w:t>
      </w:r>
      <w:proofErr w:type="spellEnd"/>
      <w:r w:rsidRPr="000D795F">
        <w:rPr>
          <w:rFonts w:cs="Times New Roman" w:eastAsia="Calibri" w:hAnsi="Times New Roman" w:ascii="Times New Roman"/>
          <w:sz w:val="24"/>
          <w:szCs w:val="24"/>
        </w:rPr>
        <w:t xml:space="preserve"> je propisano  da će se na prijedlog dužnika odgoditi ovrhu do pravomoćnog okončanja postupka radi utvrđenja </w:t>
      </w:r>
      <w:proofErr w:type="spellStart"/>
      <w:r w:rsidRPr="000D795F">
        <w:rPr>
          <w:rFonts w:cs="Times New Roman" w:eastAsia="Calibri" w:hAnsi="Times New Roman" w:ascii="Times New Roman"/>
          <w:sz w:val="24"/>
          <w:szCs w:val="24"/>
        </w:rPr>
        <w:t>ništetnosti</w:t>
      </w:r>
      <w:proofErr w:type="spellEnd"/>
      <w:r w:rsidRPr="000D795F">
        <w:rPr>
          <w:rFonts w:cs="Times New Roman" w:eastAsia="Calibri" w:hAnsi="Times New Roman" w:ascii="Times New Roman"/>
          <w:sz w:val="24"/>
          <w:szCs w:val="24"/>
        </w:rPr>
        <w:t xml:space="preserve">, ne ispitujući postojanje drugim zakonima propisanih pretpostavki o odgodi ovrhe. No, o navedenom prvostupanjski sud uopće nije dao razloge, a u ocjeni postojanja vjerojatnosti predlagateljeve tražbine, sud je morao obrazložiti i razloge zbog kojih smatra da Ugovor o kreditu između dužnika i pravnog prednika predlagatelja LHB </w:t>
      </w:r>
      <w:proofErr w:type="spellStart"/>
      <w:r w:rsidRPr="000D795F">
        <w:rPr>
          <w:rFonts w:cs="Times New Roman" w:eastAsia="Calibri" w:hAnsi="Times New Roman" w:ascii="Times New Roman"/>
          <w:sz w:val="24"/>
          <w:szCs w:val="24"/>
        </w:rPr>
        <w:t>Internationale</w:t>
      </w:r>
      <w:proofErr w:type="spellEnd"/>
      <w:r w:rsidRPr="000D795F">
        <w:rPr>
          <w:rFonts w:cs="Times New Roman" w:eastAsia="Calibri" w:hAnsi="Times New Roman" w:ascii="Times New Roman"/>
          <w:sz w:val="24"/>
          <w:szCs w:val="24"/>
        </w:rPr>
        <w:t xml:space="preserve"> </w:t>
      </w:r>
      <w:proofErr w:type="spellStart"/>
      <w:r w:rsidRPr="000D795F">
        <w:rPr>
          <w:rFonts w:cs="Times New Roman" w:eastAsia="Calibri" w:hAnsi="Times New Roman" w:ascii="Times New Roman"/>
          <w:sz w:val="24"/>
          <w:szCs w:val="24"/>
        </w:rPr>
        <w:t>Handelsbank</w:t>
      </w:r>
      <w:proofErr w:type="spellEnd"/>
      <w:r w:rsidRPr="000D795F">
        <w:rPr>
          <w:rFonts w:cs="Times New Roman" w:eastAsia="Calibri" w:hAnsi="Times New Roman" w:ascii="Times New Roman"/>
          <w:sz w:val="24"/>
          <w:szCs w:val="24"/>
        </w:rPr>
        <w:t xml:space="preserve"> AG nije </w:t>
      </w:r>
      <w:proofErr w:type="spellStart"/>
      <w:r w:rsidRPr="000D795F">
        <w:rPr>
          <w:rFonts w:cs="Times New Roman" w:eastAsia="Calibri" w:hAnsi="Times New Roman" w:ascii="Times New Roman"/>
          <w:sz w:val="24"/>
          <w:szCs w:val="24"/>
        </w:rPr>
        <w:t>ništetan</w:t>
      </w:r>
      <w:proofErr w:type="spellEnd"/>
      <w:r w:rsidRPr="000D795F">
        <w:rPr>
          <w:rFonts w:cs="Times New Roman" w:eastAsia="Calibri" w:hAnsi="Times New Roman" w:ascii="Times New Roman"/>
          <w:sz w:val="24"/>
          <w:szCs w:val="24"/>
        </w:rPr>
        <w:t xml:space="preserve"> temeljem posebnog Zakona o </w:t>
      </w:r>
      <w:proofErr w:type="spellStart"/>
      <w:r w:rsidRPr="000D795F">
        <w:rPr>
          <w:rFonts w:cs="Times New Roman" w:eastAsia="Calibri" w:hAnsi="Times New Roman" w:ascii="Times New Roman"/>
          <w:sz w:val="24"/>
          <w:szCs w:val="24"/>
        </w:rPr>
        <w:t>ništetnosti</w:t>
      </w:r>
      <w:proofErr w:type="spellEnd"/>
      <w:r w:rsidRPr="000D795F">
        <w:rPr>
          <w:rFonts w:cs="Times New Roman" w:eastAsia="Calibri" w:hAnsi="Times New Roman" w:ascii="Times New Roman"/>
          <w:sz w:val="24"/>
          <w:szCs w:val="24"/>
        </w:rPr>
        <w:t>.</w:t>
      </w:r>
    </w:p>
    <w:p w:rsidRDefault="000D795F" w:rsidP="000D795F" w:rsidR="000D795F" w:rsidRPr="000D795F">
      <w:pPr>
        <w:spacing w:lineRule="auto" w:line="240" w:after="0"/>
        <w:jc w:val="both"/>
        <w:rPr>
          <w:rFonts w:cs="Times New Roman" w:eastAsia="Calibri" w:hAnsi="Times New Roman" w:ascii="Times New Roman"/>
          <w:sz w:val="20"/>
          <w:szCs w:val="20"/>
        </w:rPr>
      </w:pPr>
    </w:p>
    <w:p w:rsidRDefault="000D795F" w:rsidP="000D795F" w:rsidR="000D795F" w:rsidRPr="000D795F">
      <w:pPr>
        <w:spacing w:lineRule="auto" w:line="240" w:after="0"/>
        <w:jc w:val="both"/>
        <w:rPr>
          <w:rFonts w:cs="Times New Roman" w:eastAsia="Calibri" w:hAnsi="Times New Roman" w:ascii="Times New Roman"/>
          <w:sz w:val="24"/>
          <w:szCs w:val="24"/>
        </w:rPr>
      </w:pPr>
      <w:r w:rsidRPr="000D795F">
        <w:rPr>
          <w:rFonts w:cs="Times New Roman" w:eastAsia="Calibri" w:hAnsi="Times New Roman" w:ascii="Times New Roman"/>
          <w:sz w:val="24"/>
          <w:szCs w:val="24"/>
        </w:rPr>
        <w:tab/>
        <w:t>Takvim propustima u ocjeni valjanosti postojanja tražbine predlagatelja za otvaranje stečajnog postupka prvostupanjski je sud počinio bitnu povredu odredaba parničnog postupka iz čl. 354. st. 2. t. 11. ZPP-a, zbog koje se cijela pobijana odluka ne može ispitati.</w:t>
      </w:r>
    </w:p>
    <w:p w:rsidRDefault="000D795F" w:rsidP="000D795F" w:rsidR="000D795F" w:rsidRPr="000D795F">
      <w:pPr>
        <w:spacing w:lineRule="auto" w:line="240" w:after="0"/>
        <w:jc w:val="both"/>
        <w:rPr>
          <w:rFonts w:cs="Times New Roman" w:eastAsia="Calibri" w:hAnsi="Times New Roman" w:ascii="Times New Roman"/>
          <w:sz w:val="20"/>
          <w:szCs w:val="20"/>
        </w:rPr>
      </w:pPr>
    </w:p>
    <w:p w:rsidRDefault="000D795F" w:rsidP="000D795F" w:rsidR="000D795F" w:rsidRPr="000D795F">
      <w:pPr>
        <w:spacing w:lineRule="auto" w:line="240" w:after="0"/>
        <w:jc w:val="both"/>
        <w:rPr>
          <w:rFonts w:cs="Times New Roman" w:eastAsia="Calibri" w:hAnsi="Times New Roman" w:ascii="Times New Roman"/>
          <w:sz w:val="24"/>
          <w:szCs w:val="24"/>
        </w:rPr>
      </w:pPr>
      <w:r w:rsidRPr="000D795F">
        <w:rPr>
          <w:rFonts w:cs="Times New Roman" w:eastAsia="Calibri" w:hAnsi="Times New Roman" w:ascii="Times New Roman"/>
          <w:sz w:val="24"/>
          <w:szCs w:val="24"/>
        </w:rPr>
        <w:tab/>
        <w:t>Slijedom navedenog, prvostupanjsko je rješenje ukinuto i predmet vraćen na ponovan postupak (čl. 380. t. 3. ZPP-a u vezi čl. 10. SZ-a).</w:t>
      </w:r>
    </w:p>
    <w:p w:rsidRDefault="000D795F" w:rsidP="000D795F" w:rsidR="000D795F" w:rsidRPr="000D795F">
      <w:pPr>
        <w:spacing w:lineRule="auto" w:line="240" w:after="0"/>
        <w:jc w:val="both"/>
        <w:rPr>
          <w:rFonts w:cs="Times New Roman" w:eastAsia="Calibri" w:hAnsi="Times New Roman" w:ascii="Times New Roman"/>
          <w:sz w:val="20"/>
          <w:szCs w:val="20"/>
        </w:rPr>
      </w:pPr>
    </w:p>
    <w:p w:rsidRDefault="000D795F" w:rsidP="000D795F" w:rsidR="000D795F" w:rsidRPr="000D795F">
      <w:pPr>
        <w:spacing w:lineRule="auto" w:line="240" w:after="0"/>
        <w:jc w:val="both"/>
        <w:rPr>
          <w:rFonts w:cs="Times New Roman" w:eastAsia="Calibri" w:hAnsi="Times New Roman" w:ascii="Times New Roman"/>
          <w:sz w:val="24"/>
          <w:szCs w:val="24"/>
        </w:rPr>
      </w:pPr>
      <w:r w:rsidRPr="000D795F">
        <w:rPr>
          <w:rFonts w:cs="Times New Roman" w:eastAsia="Calibri" w:hAnsi="Times New Roman" w:ascii="Times New Roman"/>
          <w:sz w:val="24"/>
          <w:szCs w:val="24"/>
        </w:rPr>
        <w:tab/>
        <w:t xml:space="preserve">U nastavku postupka prvostupanjski će sud otkloniti uočene nedostatke, te će prvo utvrditi da li je dužnik pravna osoba koja je na dan sklapanja ugovora o kreditu veliki ili srednji poduzetnik u smislu zakona kojim se uređuje računovodstvo poduzetnika, jer se onda na takvog poduzetnika ne primjenjuju odredbe Zakona o </w:t>
      </w:r>
      <w:proofErr w:type="spellStart"/>
      <w:r w:rsidRPr="000D795F">
        <w:rPr>
          <w:rFonts w:cs="Times New Roman" w:eastAsia="Calibri" w:hAnsi="Times New Roman" w:ascii="Times New Roman"/>
          <w:sz w:val="24"/>
          <w:szCs w:val="24"/>
        </w:rPr>
        <w:t>ništetnosti</w:t>
      </w:r>
      <w:proofErr w:type="spellEnd"/>
      <w:r w:rsidRPr="000D795F">
        <w:rPr>
          <w:rFonts w:cs="Times New Roman" w:eastAsia="Calibri" w:hAnsi="Times New Roman" w:ascii="Times New Roman"/>
          <w:sz w:val="24"/>
          <w:szCs w:val="24"/>
        </w:rPr>
        <w:t xml:space="preserve"> (čl. 1. tog Zakona). Nadalje ako se utvrdi da dužnik nije bio na dan sklapanja ugovora o kreditu veliki ili srednji poduzetnik, onda će sud prvog stupnja utvrditi da li je pravni prednik predlagatelja osiguranja LHB </w:t>
      </w:r>
      <w:proofErr w:type="spellStart"/>
      <w:r w:rsidRPr="000D795F">
        <w:rPr>
          <w:rFonts w:cs="Times New Roman" w:eastAsia="Calibri" w:hAnsi="Times New Roman" w:ascii="Times New Roman"/>
          <w:sz w:val="24"/>
          <w:szCs w:val="24"/>
        </w:rPr>
        <w:t>Internationale</w:t>
      </w:r>
      <w:proofErr w:type="spellEnd"/>
      <w:r w:rsidRPr="000D795F">
        <w:rPr>
          <w:rFonts w:cs="Times New Roman" w:eastAsia="Calibri" w:hAnsi="Times New Roman" w:ascii="Times New Roman"/>
          <w:sz w:val="24"/>
          <w:szCs w:val="24"/>
        </w:rPr>
        <w:t xml:space="preserve"> </w:t>
      </w:r>
      <w:proofErr w:type="spellStart"/>
      <w:r w:rsidRPr="000D795F">
        <w:rPr>
          <w:rFonts w:cs="Times New Roman" w:eastAsia="Calibri" w:hAnsi="Times New Roman" w:ascii="Times New Roman"/>
          <w:sz w:val="24"/>
          <w:szCs w:val="24"/>
        </w:rPr>
        <w:t>Handelsbank</w:t>
      </w:r>
      <w:proofErr w:type="spellEnd"/>
      <w:r w:rsidRPr="000D795F">
        <w:rPr>
          <w:rFonts w:cs="Times New Roman" w:eastAsia="Calibri" w:hAnsi="Times New Roman" w:ascii="Times New Roman"/>
          <w:sz w:val="24"/>
          <w:szCs w:val="24"/>
        </w:rPr>
        <w:t xml:space="preserve"> na dan sklapanja Ugovora o kreditu i Sporazuma o osiguranju bio „neovlašteni vjerovnik“, temeljem čl. 2. Zakona o </w:t>
      </w:r>
      <w:proofErr w:type="spellStart"/>
      <w:r w:rsidRPr="000D795F">
        <w:rPr>
          <w:rFonts w:cs="Times New Roman" w:eastAsia="Calibri" w:hAnsi="Times New Roman" w:ascii="Times New Roman"/>
          <w:sz w:val="24"/>
          <w:szCs w:val="24"/>
        </w:rPr>
        <w:t>ništetnosti</w:t>
      </w:r>
      <w:proofErr w:type="spellEnd"/>
      <w:r w:rsidRPr="000D795F">
        <w:rPr>
          <w:rFonts w:cs="Times New Roman" w:eastAsia="Calibri" w:hAnsi="Times New Roman" w:ascii="Times New Roman"/>
          <w:sz w:val="24"/>
          <w:szCs w:val="24"/>
        </w:rPr>
        <w:t xml:space="preserve"> (pravna osoba koja je ugovorom o kreditu s međunarodnim obilježjem odobrila kredit dužniku, a na dan sklapanja ugovora o kreditu s međunarodnim obilježjem ima upisano sjedište izvan Republike Hrvatske i nudi ili pruža usluge odobravanja kredita u Republici Hrvatskoj, iako za pružanje tih usluga ne ispunjava uvjete propisane posebnim propisom, odnosno ne raspolaže propisanim odobrenjima i/ili suglasnostima nadležnih tijela Republike Hrvatske), te će donijeti novo, na zakonu osnovano rješenje, u kojem će obraditi sva sporna pitanja koja se odnose na utvrđivanje vjerojatnosti postojanja predlagateljeve tražbine, a na koja ukazuje ovaj sud.</w:t>
      </w:r>
    </w:p>
    <w:p w:rsidRDefault="000D795F" w:rsidP="000D795F" w:rsidR="000D795F" w:rsidRPr="000D795F">
      <w:pPr>
        <w:spacing w:lineRule="auto" w:line="240" w:after="0"/>
        <w:jc w:val="center"/>
        <w:rPr>
          <w:rFonts w:cs="Times New Roman" w:eastAsia="Calibri" w:hAnsi="Times New Roman" w:ascii="Times New Roman"/>
          <w:sz w:val="24"/>
          <w:szCs w:val="24"/>
        </w:rPr>
      </w:pPr>
      <w:r w:rsidRPr="000D795F">
        <w:rPr>
          <w:rFonts w:cs="Times New Roman" w:eastAsia="Calibri" w:hAnsi="Times New Roman" w:ascii="Times New Roman"/>
          <w:sz w:val="24"/>
          <w:szCs w:val="24"/>
        </w:rPr>
        <w:t>Zagreb, 4. travnja 2018.</w:t>
      </w:r>
    </w:p>
    <w:p w:rsidRDefault="000D795F" w:rsidP="000D795F" w:rsidR="000D795F" w:rsidRPr="000D795F">
      <w:pPr>
        <w:spacing w:lineRule="auto" w:line="240" w:after="0"/>
        <w:jc w:val="center"/>
        <w:rPr>
          <w:rFonts w:cs="Times New Roman" w:eastAsia="Calibri" w:hAnsi="Times New Roman" w:ascii="Times New Roman"/>
          <w:sz w:val="24"/>
          <w:szCs w:val="24"/>
        </w:rPr>
      </w:pPr>
    </w:p>
    <w:p w:rsidRDefault="000D795F" w:rsidP="000D795F" w:rsidR="000D795F" w:rsidRPr="000D795F">
      <w:pPr>
        <w:spacing w:lineRule="auto" w:line="240" w:after="240"/>
        <w:ind w:left="4536"/>
        <w:contextualSpacing/>
        <w:jc w:val="center"/>
        <w:rPr>
          <w:rFonts w:cs="Times New Roman" w:eastAsia="Times New Roman" w:hAnsi="Times New Roman" w:ascii="Times New Roman"/>
          <w:sz w:val="24"/>
          <w:szCs w:val="24"/>
          <w:lang w:eastAsia="hr-HR"/>
        </w:rPr>
      </w:pPr>
      <w:r w:rsidRPr="000D795F">
        <w:rPr>
          <w:rFonts w:cs="Times New Roman" w:eastAsia="Times New Roman" w:hAnsi="Times New Roman" w:ascii="Times New Roman"/>
          <w:sz w:val="24"/>
          <w:szCs w:val="24"/>
          <w:lang w:eastAsia="hr-HR"/>
        </w:rPr>
        <w:t>Predsjednica vijeća</w:t>
      </w:r>
    </w:p>
    <w:p w:rsidRDefault="000D795F" w:rsidP="000D795F" w:rsidR="000D795F" w:rsidRPr="000D795F">
      <w:pPr>
        <w:spacing w:lineRule="auto" w:line="240" w:after="240"/>
        <w:ind w:left="4536"/>
        <w:contextualSpacing/>
        <w:jc w:val="center"/>
        <w:rPr>
          <w:rFonts w:cs="Times New Roman" w:eastAsia="Times New Roman" w:hAnsi="Times New Roman" w:ascii="Times New Roman"/>
          <w:sz w:val="24"/>
          <w:szCs w:val="24"/>
          <w:lang w:eastAsia="hr-HR"/>
        </w:rPr>
      </w:pPr>
      <w:r w:rsidRPr="000D795F">
        <w:rPr>
          <w:rFonts w:cs="Times New Roman" w:eastAsia="Times New Roman" w:hAnsi="Times New Roman" w:ascii="Times New Roman"/>
          <w:sz w:val="24"/>
          <w:szCs w:val="24"/>
          <w:lang w:eastAsia="hr-HR"/>
        </w:rPr>
        <w:t xml:space="preserve">Jagoda </w:t>
      </w:r>
      <w:proofErr w:type="spellStart"/>
      <w:r w:rsidRPr="000D795F">
        <w:rPr>
          <w:rFonts w:cs="Times New Roman" w:eastAsia="Times New Roman" w:hAnsi="Times New Roman" w:ascii="Times New Roman"/>
          <w:sz w:val="24"/>
          <w:szCs w:val="24"/>
          <w:lang w:eastAsia="hr-HR"/>
        </w:rPr>
        <w:t>Crnokrak</w:t>
      </w:r>
      <w:proofErr w:type="spellEnd"/>
      <w:r w:rsidRPr="000D795F">
        <w:rPr>
          <w:rFonts w:cs="Times New Roman" w:eastAsia="Times New Roman" w:hAnsi="Times New Roman" w:ascii="Times New Roman"/>
          <w:sz w:val="24"/>
          <w:szCs w:val="24"/>
          <w:lang w:eastAsia="hr-HR"/>
        </w:rPr>
        <w:t>, v. r.</w:t>
      </w:r>
    </w:p>
    <w:p w:rsidRDefault="000D795F" w:rsidP="000D795F" w:rsidR="000D795F" w:rsidRPr="000D795F">
      <w:pPr>
        <w:spacing w:lineRule="auto" w:line="240" w:after="240"/>
        <w:ind w:left="4536"/>
        <w:contextualSpacing/>
        <w:jc w:val="center"/>
        <w:rPr>
          <w:rFonts w:cs="Times New Roman" w:eastAsia="Times New Roman" w:hAnsi="Times New Roman" w:ascii="Times New Roman"/>
          <w:sz w:val="24"/>
          <w:szCs w:val="24"/>
          <w:lang w:eastAsia="hr-HR"/>
        </w:rPr>
      </w:pPr>
    </w:p>
    <w:p w:rsidRDefault="000D795F" w:rsidP="000D795F" w:rsidR="000D795F" w:rsidRPr="000D795F">
      <w:pPr>
        <w:spacing w:lineRule="auto" w:line="240" w:after="240"/>
        <w:ind w:left="4536"/>
        <w:contextualSpacing/>
        <w:jc w:val="center"/>
        <w:rPr>
          <w:rFonts w:cs="Times New Roman" w:eastAsia="Times New Roman" w:hAnsi="Times New Roman" w:ascii="Times New Roman"/>
          <w:sz w:val="24"/>
          <w:szCs w:val="24"/>
          <w:lang w:eastAsia="hr-HR"/>
        </w:rPr>
      </w:pPr>
      <w:r w:rsidRPr="000D795F">
        <w:rPr>
          <w:rFonts w:cs="Times New Roman" w:eastAsia="Times New Roman" w:hAnsi="Times New Roman" w:ascii="Times New Roman"/>
          <w:sz w:val="24"/>
          <w:szCs w:val="24"/>
          <w:lang w:eastAsia="hr-HR"/>
        </w:rPr>
        <w:t>Za točnost otpravka – ovlašteni službenik</w:t>
      </w:r>
    </w:p>
    <w:p w:rsidRDefault="000D795F" w:rsidP="000D795F" w:rsidR="000D795F" w:rsidRPr="000D795F">
      <w:pPr>
        <w:spacing w:lineRule="auto" w:line="240" w:after="240"/>
        <w:ind w:left="4536"/>
        <w:contextualSpacing/>
        <w:jc w:val="center"/>
        <w:rPr>
          <w:rFonts w:cs="Times New Roman" w:eastAsia="Times New Roman" w:hAnsi="Times New Roman" w:ascii="Times New Roman"/>
          <w:sz w:val="24"/>
          <w:szCs w:val="24"/>
          <w:lang w:eastAsia="hr-HR"/>
        </w:rPr>
      </w:pPr>
      <w:r w:rsidRPr="000D795F">
        <w:rPr>
          <w:rFonts w:cs="Times New Roman" w:eastAsia="Times New Roman" w:hAnsi="Times New Roman" w:ascii="Times New Roman"/>
          <w:sz w:val="24"/>
          <w:szCs w:val="24"/>
          <w:lang w:eastAsia="hr-HR"/>
        </w:rPr>
        <w:t xml:space="preserve">Brankica </w:t>
      </w:r>
      <w:proofErr w:type="spellStart"/>
      <w:r w:rsidRPr="000D795F">
        <w:rPr>
          <w:rFonts w:cs="Times New Roman" w:eastAsia="Times New Roman" w:hAnsi="Times New Roman" w:ascii="Times New Roman"/>
          <w:sz w:val="24"/>
          <w:szCs w:val="24"/>
          <w:lang w:eastAsia="hr-HR"/>
        </w:rPr>
        <w:t>Curman</w:t>
      </w:r>
      <w:proofErr w:type="spellEnd"/>
    </w:p>
    <w:p w:rsidRDefault="000104E4" w:rsidR="000104E4"/>
    <w:sectPr w:rsidR="000104E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8A2" w:rsidP="00D918A2" w:rsidR="00D918A2">
      <w:pPr>
        <w:spacing w:lineRule="auto" w:line="240" w:after="0"/>
      </w:pPr>
      <w:r>
        <w:separator/>
      </w:r>
    </w:p>
  </w:endnote>
  <w:endnote w:id="0" w:type="continuationSeparator">
    <w:p w:rsidRDefault="00D918A2" w:rsidP="00D918A2" w:rsidR="00D918A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8A2" w:rsidP="00D918A2" w:rsidR="00D918A2">
      <w:pPr>
        <w:spacing w:lineRule="auto" w:line="240" w:after="0"/>
      </w:pPr>
      <w:r>
        <w:separator/>
      </w:r>
    </w:p>
  </w:footnote>
  <w:footnote w:id="0" w:type="continuationSeparator">
    <w:p w:rsidRDefault="00D918A2" w:rsidP="00D918A2" w:rsidR="00D918A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18A2" w:rsidP="00D918A2" w:rsidR="00D918A2">
    <w:pPr>
      <w:pStyle w:val="Zaglavlje"/>
      <w:jc w:val="right"/>
    </w:pPr>
    <w:r>
      <w:t xml:space="preserve">37 </w:t>
    </w:r>
    <w:proofErr w:type="spellStart"/>
    <w:r>
      <w:t>Pž</w:t>
    </w:r>
    <w:proofErr w:type="spellEnd"/>
    <w:r>
      <w:t>-2151/2018-2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D795F"/>
    <w:rsid w:val="000104E4"/>
    <w:rsid w:val="000D795F"/>
    <w:rsid w:val="005616BC"/>
    <w:rsid w:val="007331B3"/>
    <w:rsid w:val="00D918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918A2"/>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D918A2"/>
  </w:style>
  <w:style w:styleId="Podnoje" w:type="paragraph">
    <w:name w:val="footer"/>
    <w:basedOn w:val="Normal"/>
    <w:link w:val="PodnojeChar"/>
    <w:uiPriority w:val="99"/>
    <w:unhideWhenUsed/>
    <w:rsid w:val="00D918A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D918A2"/>
  </w:style>
  <w:style w:styleId="Tekstrezerviranogmjesta" w:type="character">
    <w:name w:val="Placeholder Text"/>
    <w:basedOn w:val="Zadanifontodlomka"/>
    <w:uiPriority w:val="99"/>
    <w:semiHidden/>
    <w:rsid w:val="005616BC"/>
    <w:rPr>
      <w:color w:val="808080"/>
      <w:bdr w:space="0" w:sz="0" w:color="auto" w:val="none"/>
      <w:shd w:fill="auto" w:color="auto" w:val="clear"/>
    </w:rPr>
  </w:style>
  <w:style w:customStyle="true" w:styleId="eSPISCCParagraphDefaultFont" w:type="character">
    <w:name w:val="eSPIS_CC_Paragraph Default Font"/>
    <w:basedOn w:val="Zadanifontodlomka"/>
    <w:rsid w:val="005616BC"/>
    <w:rPr>
      <w:rFonts w:cs="Times New Roman" w:eastAsia="Calibri"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616BC"/>
    <w:rPr>
      <w:rFonts w:cs="Times New Roman" w:eastAsia="Calibri"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616BC"/>
    <w:rPr>
      <w:rFonts w:cs="Times New Roman" w:eastAsia="Calibri"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616BC"/>
    <w:rPr>
      <w:rFonts w:cs="Times New Roman" w:eastAsia="Calibri"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918A2"/>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D918A2"/>
  </w:style>
  <w:style w:styleId="Podnoje" w:type="paragraph">
    <w:name w:val="footer"/>
    <w:basedOn w:val="Normal"/>
    <w:link w:val="PodnojeChar"/>
    <w:uiPriority w:val="99"/>
    <w:unhideWhenUsed/>
    <w:rsid w:val="00D918A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D918A2"/>
  </w:style>
  <w:style w:styleId="Tekstrezerviranogmjesta" w:type="character">
    <w:name w:val="Placeholder Text"/>
    <w:basedOn w:val="Zadanifontodlomka"/>
    <w:uiPriority w:val="99"/>
    <w:semiHidden/>
    <w:rsid w:val="005616BC"/>
    <w:rPr>
      <w:color w:val="808080"/>
      <w:bdr w:color="auto" w:space="0" w:sz="0" w:val="none"/>
      <w:shd w:color="auto" w:fill="auto" w:val="clear"/>
    </w:rPr>
  </w:style>
  <w:style w:customStyle="1" w:styleId="eSPISCCParagraphDefaultFont" w:type="character">
    <w:name w:val="eSPIS_CC_Paragraph Default Font"/>
    <w:basedOn w:val="Zadanifontodlomka"/>
    <w:rsid w:val="005616BC"/>
    <w:rPr>
      <w:rFonts w:ascii="Times New Roman" w:cs="Times New Roman" w:eastAsia="Calibri"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616BC"/>
    <w:rPr>
      <w:rFonts w:ascii="Times New Roman" w:cs="Times New Roman" w:eastAsia="Calibri"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616BC"/>
    <w:rPr>
      <w:rFonts w:ascii="Times New Roman" w:cs="Times New Roman" w:eastAsia="Calibri"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616BC"/>
    <w:rPr>
      <w:rFonts w:ascii="Times New Roman" w:cs="Times New Roman" w:eastAsia="Calibri"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72137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2.jpg@01CCFBB1.81EABE90"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1409</properties:Words>
  <properties:Characters>8160</properties:Characters>
  <properties:Lines>146</properties:Lines>
  <properties:Paragraphs>26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9653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2018-05-03T07:44:00Z</dcterms:created>
  <dc:creator>Sonja Pilić</dc:creator>
  <cp:lastModifiedBy>Sonja Pilić</cp:lastModifiedBy>
  <dcterms:modified xmlns:xsi="http://www.w3.org/2001/XMLSchema-instance" xsi:type="dcterms:W3CDTF">2018-05-03T07:49:00Z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St-142/2017-33 / Podnesak - Rješenje - prihvaćena žalba - ukinuto 1. st. rješenje (II st. rješenje.docx)</vt:lpwstr>
  </prop:property>
  <prop:property name="CC_coloring" pid="4" fmtid="{D5CDD505-2E9C-101B-9397-08002B2CF9AE}">
    <vt:bool>false</vt:bool>
  </prop:property>
  <prop:property name="BrojStranica" pid="5" fmtid="{D5CDD505-2E9C-101B-9397-08002B2CF9AE}">
    <vt:i4>3</vt:i4>
  </prop:property>
</prop:Properties>
</file>