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0fc42" w14:paraId="f20fc42" w:rsidRDefault="00C14C10" w:rsidP="00C14C10" w:rsidR="00C14C10" w:rsidRPr="00934DF0">
      <w:pPr>
        <w15:collapsed w:val="false"/>
      </w:pPr>
      <w:bookmarkStart w:name="_GoBack" w:id="0"/>
      <w:bookmarkEnd w:id="0"/>
      <w:r>
        <w:rPr>
          <w:noProof/>
        </w:rPr>
        <w:drawing>
          <wp:inline distR="0" distL="0" distB="0" distT="0">
            <wp:extent cy="959485" cx="721360"/>
            <wp:effectExtent b="0" r="254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rsidRPr="00934DF0">
        <w:tab/>
      </w:r>
      <w:r w:rsidRPr="00934DF0">
        <w:tab/>
      </w:r>
      <w:r w:rsidRPr="00934DF0">
        <w:tab/>
      </w:r>
      <w:r w:rsidRPr="00934DF0">
        <w:tab/>
      </w:r>
      <w:r w:rsidRPr="00934DF0">
        <w:tab/>
      </w:r>
      <w:r w:rsidRPr="00934DF0">
        <w:tab/>
      </w:r>
      <w:r w:rsidRPr="00934DF0">
        <w:tab/>
      </w:r>
      <w:r w:rsidRPr="00934DF0">
        <w:tab/>
      </w:r>
      <w:r w:rsidRPr="00934DF0">
        <w:tab/>
        <w:t>4 St-</w:t>
      </w:r>
      <w:r w:rsidR="00192010">
        <w:t>729/18</w:t>
      </w:r>
    </w:p>
    <w:p w:rsidRDefault="00C14C10" w:rsidP="00C14C10" w:rsidR="00C14C10" w:rsidRPr="00934DF0">
      <w:r w:rsidRPr="00934DF0">
        <w:t xml:space="preserve">REPUBLIKA HRVATSKA  </w:t>
      </w:r>
    </w:p>
    <w:p w:rsidRDefault="00C14C10" w:rsidP="00C14C10" w:rsidR="00C14C10" w:rsidRPr="00934DF0">
      <w:r w:rsidRPr="00934DF0">
        <w:t xml:space="preserve">TRGOVAČKI SUD U ZAGREBU </w:t>
      </w:r>
    </w:p>
    <w:p w:rsidRDefault="00C14C10" w:rsidP="00C14C10" w:rsidR="00C14C10" w:rsidRPr="00934DF0">
      <w:r w:rsidRPr="00934DF0">
        <w:t xml:space="preserve">STALNA SLUŽBA </w:t>
      </w:r>
    </w:p>
    <w:p w:rsidRDefault="00C14C10" w:rsidP="00C14C10" w:rsidR="00C14C10" w:rsidRPr="00934DF0">
      <w:r w:rsidRPr="00934DF0">
        <w:t xml:space="preserve">Karlovac, </w:t>
      </w:r>
      <w:r w:rsidR="00192010">
        <w:t>Trg hrvatskih branitelja 1</w:t>
      </w:r>
    </w:p>
    <w:p w:rsidRDefault="00C14C10" w:rsidP="00C14C10" w:rsidR="00C14C10"/>
    <w:p w:rsidRDefault="00C14C10" w:rsidP="00C14C10" w:rsidR="00C14C10" w:rsidRPr="00934DF0">
      <w:pPr>
        <w:jc w:val="center"/>
      </w:pPr>
      <w:r w:rsidRPr="00934DF0">
        <w:t>R E P U B L I K A  H R V A T S K A</w:t>
      </w:r>
    </w:p>
    <w:p w:rsidRDefault="00C14C10" w:rsidP="00C14C10" w:rsidR="00C14C10" w:rsidRPr="00934DF0">
      <w:pPr>
        <w:jc w:val="center"/>
      </w:pPr>
      <w:r w:rsidRPr="00934DF0">
        <w:t>R J E Š E N J E</w:t>
      </w:r>
    </w:p>
    <w:p w:rsidRDefault="00A21161" w:rsidP="00C14C10" w:rsidR="00A21161" w:rsidRPr="00934DF0"/>
    <w:p w:rsidRDefault="00C14C10" w:rsidP="00192010" w:rsidR="00C14C10" w:rsidRPr="00934DF0">
      <w:pPr>
        <w:jc w:val="both"/>
      </w:pPr>
      <w:r w:rsidRPr="00934DF0">
        <w:tab/>
      </w:r>
      <w:r>
        <w:t>Trgovački sud u Zagrebu, Stalna služba</w:t>
      </w:r>
      <w:r w:rsidRPr="00934DF0">
        <w:t xml:space="preserve">, po sucu Goranki Boljkovac, kao stečajnom sucu, u stečajnom postupku nad stečajnim dužnikom </w:t>
      </w:r>
      <w:r w:rsidR="00192010" w:rsidRPr="007C1236">
        <w:t>Stečajna masa iza LUX-GRAD</w:t>
      </w:r>
      <w:r w:rsidR="00192010">
        <w:t xml:space="preserve"> </w:t>
      </w:r>
      <w:r w:rsidR="00192010" w:rsidRPr="007C1236">
        <w:t>STANOVI d.o.o. u stečaju, Zagreb, Nikole Pavića 26, OIB 60376123099</w:t>
      </w:r>
      <w:r w:rsidRPr="00934DF0">
        <w:t xml:space="preserve">, dana </w:t>
      </w:r>
      <w:r w:rsidR="00192010">
        <w:t>13. rujna 2018.</w:t>
      </w:r>
    </w:p>
    <w:p w:rsidRDefault="009F0937" w:rsidP="00056A75" w:rsidR="00A146B1" w:rsidRPr="00AD6669">
      <w:pPr>
        <w:jc w:val="center"/>
      </w:pPr>
      <w:r w:rsidRPr="00AD6669">
        <w:t>r</w:t>
      </w:r>
      <w:r w:rsidR="00056A75" w:rsidRPr="00AD6669">
        <w:t xml:space="preserve"> i j e š i o   j e</w:t>
      </w:r>
    </w:p>
    <w:p w:rsidRDefault="00C14C10" w:rsidP="00C14C10" w:rsidR="00C14C10" w:rsidRPr="00A247EE">
      <w:pPr>
        <w:jc w:val="both"/>
      </w:pPr>
    </w:p>
    <w:p w:rsidRDefault="00FE227E" w:rsidP="00FE227E" w:rsidR="00FE227E">
      <w:pPr>
        <w:tabs>
          <w:tab w:pos="426" w:val="left"/>
        </w:tabs>
        <w:ind w:firstLine="709"/>
        <w:jc w:val="both"/>
      </w:pPr>
      <w:r>
        <w:t xml:space="preserve">I. </w:t>
      </w:r>
      <w:r w:rsidRPr="00A247EE">
        <w:t>Iz iznosa cij</w:t>
      </w:r>
      <w:r>
        <w:t>ene dobivene prodajom nekretnina:</w:t>
      </w:r>
    </w:p>
    <w:p w:rsidRDefault="00FE227E" w:rsidP="00452A53" w:rsidR="00FE227E" w:rsidRPr="00A247EE">
      <w:pPr>
        <w:tabs>
          <w:tab w:pos="426" w:val="left"/>
        </w:tabs>
        <w:jc w:val="both"/>
      </w:pPr>
      <w:r w:rsidRPr="00A247EE">
        <w:t xml:space="preserve"> </w:t>
      </w:r>
      <w:r w:rsidRPr="00090A2D">
        <w:t xml:space="preserve">- </w:t>
      </w:r>
      <w:r w:rsidR="00452A53" w:rsidRPr="007C1236">
        <w:t>k.č.br. 10789/10 upisana u zk.ul. 5391 k.o. Mali Lošinj, u naravi kuća površine 92 m2, dvor površine 277 m2, garaža i spremište površine 31 m2, ukupne površine 400 m2</w:t>
      </w:r>
      <w:r w:rsidR="00452A53">
        <w:t xml:space="preserve">, </w:t>
      </w:r>
      <w:r w:rsidRPr="00A247EE">
        <w:t xml:space="preserve">namiruje se </w:t>
      </w:r>
      <w:r w:rsidRPr="00452A53">
        <w:t xml:space="preserve">potraživanje razlučnog vjerovnika </w:t>
      </w:r>
      <w:r w:rsidR="00452A53" w:rsidRPr="00452A53">
        <w:t>H-ABDUCO d.o.o. Zagreb, Slavonska avenija 6A, OIB 13667298928</w:t>
      </w:r>
      <w:r w:rsidRPr="00452A53">
        <w:t>, iznosom</w:t>
      </w:r>
      <w:r w:rsidRPr="00A247EE">
        <w:t xml:space="preserve"> od </w:t>
      </w:r>
      <w:r w:rsidR="00452A53">
        <w:t>1.628.625,01</w:t>
      </w:r>
      <w:r>
        <w:t xml:space="preserve"> </w:t>
      </w:r>
      <w:r w:rsidRPr="00A247EE">
        <w:t xml:space="preserve">kn.  </w:t>
      </w:r>
    </w:p>
    <w:p w:rsidRDefault="00FE227E" w:rsidP="00FE227E" w:rsidR="00FE227E" w:rsidRPr="00A247EE">
      <w:pPr>
        <w:jc w:val="both"/>
      </w:pPr>
      <w:r>
        <w:t xml:space="preserve"> </w:t>
      </w:r>
    </w:p>
    <w:p w:rsidRDefault="00FE227E" w:rsidP="00FE227E" w:rsidR="00FE227E">
      <w:pPr>
        <w:ind w:firstLine="705"/>
        <w:jc w:val="both"/>
      </w:pPr>
      <w:r>
        <w:t xml:space="preserve">II. </w:t>
      </w:r>
      <w:r w:rsidRPr="00A247EE">
        <w:t>Iz iznosa cijene dobivene prodajom nekretnin</w:t>
      </w:r>
      <w:r w:rsidR="00452A53">
        <w:t>a</w:t>
      </w:r>
      <w:r w:rsidRPr="00A247EE">
        <w:t xml:space="preserve"> </w:t>
      </w:r>
      <w:r>
        <w:t>naveden</w:t>
      </w:r>
      <w:r w:rsidR="00452A53">
        <w:t>ih</w:t>
      </w:r>
      <w:r>
        <w:t xml:space="preserve"> pod točkom I. </w:t>
      </w:r>
      <w:r w:rsidR="00452A53">
        <w:t xml:space="preserve">izreke </w:t>
      </w:r>
      <w:r>
        <w:t>ovog rješenja,</w:t>
      </w:r>
      <w:r w:rsidRPr="00A247EE">
        <w:t xml:space="preserve"> stečajnom dužniku određuje se iznos troškova utvrđivanja tražbine </w:t>
      </w:r>
      <w:r>
        <w:t xml:space="preserve">paušalno u iznosu </w:t>
      </w:r>
      <w:r w:rsidRPr="00A247EE">
        <w:t xml:space="preserve">od 5% </w:t>
      </w:r>
      <w:r>
        <w:t xml:space="preserve">od utrška </w:t>
      </w:r>
      <w:r w:rsidRPr="00A247EE">
        <w:t xml:space="preserve">što iznosi </w:t>
      </w:r>
      <w:r w:rsidR="00452A53">
        <w:t>95.000,00</w:t>
      </w:r>
      <w:r>
        <w:t xml:space="preserve"> </w:t>
      </w:r>
      <w:r w:rsidRPr="00A247EE">
        <w:t>kn, te</w:t>
      </w:r>
      <w:r w:rsidR="00452A53">
        <w:t xml:space="preserve"> iznos stvarno nastalih t</w:t>
      </w:r>
      <w:r w:rsidRPr="00A247EE">
        <w:t>roškova unovčenja nekretnine</w:t>
      </w:r>
      <w:r w:rsidR="00452A53">
        <w:t xml:space="preserve"> u visini od 17</w:t>
      </w:r>
      <w:r w:rsidR="00662C69">
        <w:t>4</w:t>
      </w:r>
      <w:r w:rsidR="00452A53">
        <w:t>.</w:t>
      </w:r>
      <w:r w:rsidR="00662C69">
        <w:t>65</w:t>
      </w:r>
      <w:r w:rsidR="00452A53">
        <w:t>0,23 kn,</w:t>
      </w:r>
      <w:r>
        <w:t xml:space="preserve"> </w:t>
      </w:r>
      <w:r w:rsidRPr="00A247EE">
        <w:t xml:space="preserve">dakle, ukupan iznos od </w:t>
      </w:r>
      <w:r w:rsidR="00452A53">
        <w:t>269.650,23</w:t>
      </w:r>
      <w:r w:rsidRPr="00A247EE">
        <w:t xml:space="preserve"> kn, sukladno čl. </w:t>
      </w:r>
      <w:smartTag w:element="metricconverter" w:uri="urn:schemas-microsoft-com:office:smarttags">
        <w:smartTagPr>
          <w:attr w:val="170. st" w:name="ProductID"/>
        </w:smartTagPr>
        <w:r w:rsidRPr="00A247EE">
          <w:t>170. st</w:t>
        </w:r>
      </w:smartTag>
      <w:r w:rsidRPr="00A247EE">
        <w:t xml:space="preserve">. 1. i st. 2. </w:t>
      </w:r>
      <w:r w:rsidR="00452A53" w:rsidRPr="007C1236">
        <w:t>Stečajnog zakona (Narodne novine broj 44/96, 29/99, 129/00, 123/03, 82/06, 116/10, 25/12, 133/12, 45/13, dalje u tekstu: SZ-a)</w:t>
      </w:r>
      <w:r w:rsidRPr="00A247EE">
        <w:t xml:space="preserve">. </w:t>
      </w:r>
    </w:p>
    <w:p w:rsidRDefault="00452A53" w:rsidP="00452A53" w:rsidR="00452A53" w:rsidRPr="00AD6669">
      <w:pPr>
        <w:jc w:val="both"/>
      </w:pPr>
      <w:r>
        <w:t xml:space="preserve"> </w:t>
      </w:r>
    </w:p>
    <w:p w:rsidRDefault="00452A53" w:rsidP="00452A53" w:rsidR="00452A53">
      <w:pPr>
        <w:ind w:firstLine="705"/>
        <w:jc w:val="both"/>
      </w:pPr>
      <w:r>
        <w:t xml:space="preserve">III. </w:t>
      </w:r>
      <w:r w:rsidRPr="00AD6669">
        <w:t xml:space="preserve">Nalaže se </w:t>
      </w:r>
      <w:r>
        <w:t>računovodstvu suda</w:t>
      </w:r>
      <w:r w:rsidRPr="00AD6669">
        <w:t xml:space="preserve"> da u roku od 8 dana izvrši plaćanje iznosa</w:t>
      </w:r>
      <w:r>
        <w:t xml:space="preserve"> od 1.628.625,01 kn</w:t>
      </w:r>
      <w:r w:rsidR="000A3729" w:rsidRPr="000A3729">
        <w:t xml:space="preserve"> </w:t>
      </w:r>
      <w:r w:rsidR="000A3729" w:rsidRPr="00AD6669">
        <w:t xml:space="preserve">razlučnom vjerovniku </w:t>
      </w:r>
      <w:r w:rsidR="000A3729" w:rsidRPr="00452A53">
        <w:t>H-ABDUCO d.o.o. Zagreb, Slavonska avenija 6A, OIB 13667298928</w:t>
      </w:r>
      <w:r w:rsidR="000A3729">
        <w:t>, na račun broj IBAN: HR9124020061100831893 pozivom na broj 103010513-510013452</w:t>
      </w:r>
      <w:r w:rsidRPr="00AD6669">
        <w:t>.</w:t>
      </w:r>
    </w:p>
    <w:p w:rsidRDefault="00452A53" w:rsidP="00452A53" w:rsidR="00452A53">
      <w:pPr>
        <w:ind w:firstLine="705"/>
        <w:jc w:val="both"/>
      </w:pPr>
    </w:p>
    <w:p w:rsidRDefault="00452A53" w:rsidP="00452A53" w:rsidR="00452A53" w:rsidRPr="00AD6669">
      <w:pPr>
        <w:ind w:firstLine="705"/>
        <w:jc w:val="both"/>
      </w:pPr>
      <w:r>
        <w:t xml:space="preserve">IV. Nalaže se računovodstvu suda da </w:t>
      </w:r>
      <w:r w:rsidR="000A3729">
        <w:t>u roku od 8 dana izvrši plaćanje iznosa od 269.650,23 kn stečajnom dužniku na račun broj IBAN: HR6524070003507420525.</w:t>
      </w:r>
    </w:p>
    <w:p w:rsidRDefault="00452A53" w:rsidP="00FE227E" w:rsidR="00452A53" w:rsidRPr="00A247EE">
      <w:pPr>
        <w:ind w:firstLine="705"/>
        <w:jc w:val="both"/>
      </w:pPr>
    </w:p>
    <w:p w:rsidRDefault="00666AA2" w:rsidP="00666AA2" w:rsidR="00D62DE4" w:rsidRPr="00AD6669">
      <w:pPr>
        <w:jc w:val="center"/>
      </w:pPr>
      <w:r w:rsidRPr="00AD6669">
        <w:t>Obrazloženje</w:t>
      </w:r>
    </w:p>
    <w:p w:rsidRDefault="003114AF" w:rsidP="003114AF" w:rsidR="003114AF" w:rsidRPr="00AD6669">
      <w:pPr>
        <w:jc w:val="center"/>
        <w:rPr>
          <w:b/>
        </w:rPr>
      </w:pPr>
    </w:p>
    <w:p w:rsidRDefault="0078548D" w:rsidP="000B2D14" w:rsidR="00020A34">
      <w:pPr>
        <w:pStyle w:val="Tijeloteksta"/>
        <w:ind w:firstLine="708"/>
        <w:rPr>
          <w:rFonts w:hAnsi="Times New Roman" w:ascii="Times New Roman"/>
          <w:szCs w:val="24"/>
        </w:rPr>
      </w:pPr>
      <w:r>
        <w:rPr>
          <w:rFonts w:hAnsi="Times New Roman" w:ascii="Times New Roman"/>
          <w:szCs w:val="24"/>
        </w:rPr>
        <w:t xml:space="preserve">Nekretnine stečajnog dužnika navedene pod točkom I. izreke ovog rješenja prodavane su ovršnom postupku vođenom kod </w:t>
      </w:r>
      <w:r w:rsidR="000B2D14">
        <w:rPr>
          <w:rFonts w:hAnsi="Times New Roman" w:ascii="Times New Roman"/>
          <w:szCs w:val="24"/>
        </w:rPr>
        <w:t>Općinskog suda u Rijeci, Stalna služba u Malom Lošinju</w:t>
      </w:r>
      <w:r>
        <w:rPr>
          <w:rFonts w:hAnsi="Times New Roman" w:ascii="Times New Roman"/>
          <w:szCs w:val="24"/>
        </w:rPr>
        <w:t xml:space="preserve"> pod posl.br. </w:t>
      </w:r>
      <w:r w:rsidR="000B2D14">
        <w:rPr>
          <w:rFonts w:hAnsi="Times New Roman" w:ascii="Times New Roman"/>
          <w:szCs w:val="24"/>
        </w:rPr>
        <w:t>Ovr-5043/15, u kojem postupku je rješenjem od 25. siječnja 2018. nekretnina dosuđena kupcu ALFA NEKRETNINE d.o.o., Zagreb, Oreškovićeva ulica 1A, za iznos od 1.900.000,00 kn</w:t>
      </w:r>
      <w:r>
        <w:rPr>
          <w:rFonts w:hAnsi="Times New Roman" w:ascii="Times New Roman"/>
          <w:szCs w:val="24"/>
        </w:rPr>
        <w:t>.</w:t>
      </w:r>
      <w:r w:rsidR="000B2D14">
        <w:rPr>
          <w:rFonts w:hAnsi="Times New Roman" w:ascii="Times New Roman"/>
          <w:szCs w:val="24"/>
        </w:rPr>
        <w:t xml:space="preserve"> </w:t>
      </w:r>
      <w:r w:rsidR="00020A34">
        <w:rPr>
          <w:rFonts w:hAnsi="Times New Roman" w:ascii="Times New Roman"/>
          <w:szCs w:val="24"/>
        </w:rPr>
        <w:t xml:space="preserve">Predmetna ovrha započeta je donošenjem rješenja o ovrsi Općinskog suda u </w:t>
      </w:r>
      <w:r w:rsidR="00020A34">
        <w:rPr>
          <w:rFonts w:hAnsi="Times New Roman" w:ascii="Times New Roman"/>
          <w:szCs w:val="24"/>
        </w:rPr>
        <w:lastRenderedPageBreak/>
        <w:t xml:space="preserve">Malom Lošinju broj Ovr-25/11 od 26. siječnja 2011., a u daljnjem tijeku spis je mijenjao poslovni broj uslijed spajanja sudova i nastavljanja postupka nakon utvrđenog prekida. </w:t>
      </w:r>
      <w:r w:rsidR="000B2D14">
        <w:rPr>
          <w:rFonts w:hAnsi="Times New Roman" w:ascii="Times New Roman"/>
          <w:szCs w:val="24"/>
        </w:rPr>
        <w:t xml:space="preserve">Nadalje, </w:t>
      </w:r>
      <w:r w:rsidR="000B2D14" w:rsidRPr="007C1236">
        <w:rPr>
          <w:rFonts w:hAnsi="Times New Roman" w:ascii="Times New Roman"/>
          <w:szCs w:val="24"/>
        </w:rPr>
        <w:t>rješenjem Općinskog suda u Rijeci, Stalna služba u Malom Lošinju br. Ovr-5043/15 od 15. ožujka 2018. riješeno da se iz iznosa ostvarenog prodajom nekretnine namiruju troškovi ovršnog postupka ovrhovoditelja H-ABDUCO d.o.o. Zagreb u iznosu od 320,00 kn na ime plaćenog predujma za izlazak sudskog ovršitelja i troškovi ovršnog postupka ovrhovoditelja Ante Kolaka u iznosu od 1.404,76 kn na ime sudske pristojbe na prijedlog i rješenje o ovrsi u predmetu Ovr-41/12. Nakon toga Općinski sud je na depozitni račun ovog suda doznačio iznos od 1.898.275,24 kn.</w:t>
      </w:r>
      <w:r w:rsidR="00020A34">
        <w:rPr>
          <w:rFonts w:hAnsi="Times New Roman" w:ascii="Times New Roman"/>
          <w:szCs w:val="24"/>
        </w:rPr>
        <w:t xml:space="preserve"> </w:t>
      </w:r>
    </w:p>
    <w:p w:rsidRDefault="00020A34" w:rsidP="000B2D14" w:rsidR="00020A34">
      <w:pPr>
        <w:pStyle w:val="Tijeloteksta"/>
        <w:ind w:firstLine="708"/>
        <w:rPr>
          <w:rFonts w:hAnsi="Times New Roman" w:ascii="Times New Roman"/>
          <w:szCs w:val="24"/>
        </w:rPr>
      </w:pPr>
    </w:p>
    <w:p w:rsidRDefault="00020A34" w:rsidP="000B2D14" w:rsidR="000B2D14" w:rsidRPr="00020A34">
      <w:pPr>
        <w:pStyle w:val="Tijeloteksta"/>
        <w:ind w:firstLine="708"/>
        <w:rPr>
          <w:rFonts w:hAnsi="Times New Roman" w:ascii="Times New Roman"/>
          <w:szCs w:val="24"/>
        </w:rPr>
      </w:pPr>
      <w:r>
        <w:rPr>
          <w:rFonts w:hAnsi="Times New Roman" w:ascii="Times New Roman"/>
          <w:szCs w:val="24"/>
        </w:rPr>
        <w:t xml:space="preserve">Stečajni postupak otvoren je rješenjem ovog suda posl.br. St-1855/13 od 23. prosinca 2013., koji je obustavljen i zaključen temeljem rješenja od 6. srpnja 2016. Rješenjem ovog suda posl.br. St-1855/13 od 2. kolovoza 2017. određen je upis Stečajne mase iza LUX-GRAD STANOVI d.o.o. u stečaju, Zagreb, Martićeva 57, u sudski registar, a rješenjem ovog suda posl.br. St-729/18 od 23. ožujka 2018. određen je nastavak postupka radi naknadne diobe. Dakle, nekretnina </w:t>
      </w:r>
      <w:r w:rsidRPr="00020A34">
        <w:rPr>
          <w:rFonts w:hAnsi="Times New Roman" w:ascii="Times New Roman"/>
          <w:szCs w:val="24"/>
        </w:rPr>
        <w:t xml:space="preserve">stečajnog dužnika unovčena je u ovršnom postupku sukladno odredbi čl. 164. st. 2. Stečajnog zakona </w:t>
      </w:r>
      <w:r w:rsidRPr="00020A34">
        <w:rPr>
          <w:rFonts w:hAnsi="Times New Roman" w:ascii="Times New Roman"/>
        </w:rPr>
        <w:t>(Narodne novine broj 44/96, 29/99, 129/00, 123/03, 82/06, 116/10, 25/12, 133/12, 45/13, dalje u tekstu: SZ-</w:t>
      </w:r>
      <w:r>
        <w:rPr>
          <w:rFonts w:hAnsi="Times New Roman" w:ascii="Times New Roman"/>
        </w:rPr>
        <w:t xml:space="preserve">a) koji je bio na snazi u vrijeme pokretanja stečajnog postupka. </w:t>
      </w:r>
    </w:p>
    <w:p w:rsidRDefault="000B2D14" w:rsidP="000B2D14" w:rsidR="000B2D14">
      <w:pPr>
        <w:pStyle w:val="Tijeloteksta"/>
        <w:ind w:firstLine="708"/>
        <w:rPr>
          <w:rFonts w:hAnsi="Times New Roman" w:ascii="Times New Roman"/>
          <w:szCs w:val="24"/>
        </w:rPr>
      </w:pPr>
    </w:p>
    <w:p w:rsidRDefault="000B2D14" w:rsidP="000C3535" w:rsidR="000B2D14">
      <w:pPr>
        <w:ind w:firstLine="708"/>
        <w:jc w:val="both"/>
      </w:pPr>
      <w:r w:rsidRPr="007C1236">
        <w:t xml:space="preserve">Stečajni upravitelj je podneskom zaprimljenim kod suda 19. srpnja 2018. dostavio sudu obračun troškova koji terete prodanu nekretninu.  </w:t>
      </w:r>
    </w:p>
    <w:p w:rsidRDefault="00151580" w:rsidP="000C3535" w:rsidR="00151580">
      <w:pPr>
        <w:ind w:firstLine="708"/>
        <w:jc w:val="both"/>
      </w:pPr>
    </w:p>
    <w:p w:rsidRDefault="00151580" w:rsidP="00151580" w:rsidR="00151580" w:rsidRPr="00AD6669">
      <w:pPr>
        <w:ind w:firstLine="708"/>
        <w:jc w:val="both"/>
      </w:pPr>
      <w:r w:rsidRPr="00AD6669">
        <w:t>Temeljem čl. 1</w:t>
      </w:r>
      <w:r>
        <w:t>17</w:t>
      </w:r>
      <w:r w:rsidRPr="00AD6669">
        <w:t xml:space="preserve">. </w:t>
      </w:r>
      <w:r>
        <w:t xml:space="preserve">st. 1. </w:t>
      </w:r>
      <w:r w:rsidRPr="00454A1E">
        <w:t xml:space="preserve">Ovršnog zakona (Narodne </w:t>
      </w:r>
      <w:r>
        <w:t>n</w:t>
      </w:r>
      <w:r w:rsidRPr="00454A1E">
        <w:t xml:space="preserve">ovine broj </w:t>
      </w:r>
      <w:r>
        <w:t>57/96, 29/99, 42/00-Odluka USRH, 173/03, 194/03, 151/04, 88/05, 121/05, 67/08</w:t>
      </w:r>
      <w:r w:rsidRPr="00454A1E">
        <w:t>, dalje u tekstu: OZ-a</w:t>
      </w:r>
      <w:r w:rsidRPr="00AD6669">
        <w:t>) sud je</w:t>
      </w:r>
      <w:r>
        <w:t xml:space="preserve"> zaključkom posl.br. 4 St-729/18 od 27. kolovoza 2018.</w:t>
      </w:r>
      <w:r w:rsidRPr="00AD6669">
        <w:t>, nakon pravomoćnosti rješenja o dosudi nekretnin</w:t>
      </w:r>
      <w:r>
        <w:t>a</w:t>
      </w:r>
      <w:r w:rsidRPr="00AD6669">
        <w:t xml:space="preserve"> kupcu, odredio ročište za diobu kupovnine nekretnin</w:t>
      </w:r>
      <w:r>
        <w:t xml:space="preserve">a </w:t>
      </w:r>
      <w:r w:rsidRPr="00AD6669">
        <w:t>stečajnog dužnika, na koje ročište</w:t>
      </w:r>
      <w:r>
        <w:t xml:space="preserve"> su pozvani razlučni vjerovnici, </w:t>
      </w:r>
      <w:r w:rsidRPr="00AD6669">
        <w:t xml:space="preserve"> uz upozorenje da će se tražbina vjerovnika koji ne dođe na ročište uzeti prema stanju koje proizlazi iz zemljišne knjige i spisa te da, najkasnije na ročištu za diobu, mogu drugom osporiti tražbinu, njezinu visinu i red namirenja, a sukladno čl. 1</w:t>
      </w:r>
      <w:r>
        <w:t>17</w:t>
      </w:r>
      <w:r w:rsidRPr="00AD6669">
        <w:t>. st. 3. OZ-a.</w:t>
      </w:r>
    </w:p>
    <w:p w:rsidRDefault="00151580" w:rsidP="000C3535" w:rsidR="00151580">
      <w:pPr>
        <w:ind w:firstLine="708"/>
        <w:jc w:val="both"/>
      </w:pPr>
    </w:p>
    <w:p w:rsidRDefault="000C3535" w:rsidP="000C3535" w:rsidR="000B2D14" w:rsidRPr="007C1236">
      <w:pPr>
        <w:ind w:firstLine="708"/>
        <w:jc w:val="both"/>
      </w:pPr>
      <w:r>
        <w:t xml:space="preserve">Na ročištu za diobu kupovnine od 13. rujna 2018. stečajni upravitelj je istaknuo </w:t>
      </w:r>
      <w:r w:rsidR="000B2D14" w:rsidRPr="007C1236">
        <w:t>da se troškovi utvrđivanja tražbine određuju paušalno u iznosu od 5% od utrška sukladno odredbi čl. 170. st. 1. SZ-</w:t>
      </w:r>
      <w:r w:rsidR="00020A34">
        <w:t>a</w:t>
      </w:r>
      <w:r w:rsidR="000B2D14" w:rsidRPr="007C1236">
        <w:t>, što u konkretnom slučaju iznosi 95.000,00 kn,  a da se troškovi unovčenja trebaju utvrditi u stvarno nastalom iznos</w:t>
      </w:r>
      <w:r>
        <w:t>u u smislu čl. 170. st. 2. SZ-a. Stečajni upravitelj je naveo da dio stvarno nastalih troškova unovčenja terete</w:t>
      </w:r>
      <w:r w:rsidR="000B2D14" w:rsidRPr="007C1236">
        <w:t xml:space="preserve"> kupovninu u 100%-tnom iznosu, a riječ je o iznosu od 2.160,00 kn kao stvarno nastalom trošku koji se odnosi na trošak izrade elaborata o procjeni vrijednosti nekretnine u visini od 2.000,00 kn te iznosu od 160,00 kn po osnovi troška ishođenja preslike građevinske dozvole za navedenu nekretninu.</w:t>
      </w:r>
      <w:r>
        <w:t xml:space="preserve"> </w:t>
      </w:r>
      <w:r w:rsidR="000B2D14" w:rsidRPr="007C1236">
        <w:t xml:space="preserve">Stečajni upravitelj </w:t>
      </w:r>
      <w:r>
        <w:t>nadalje je istaknuo</w:t>
      </w:r>
      <w:r w:rsidR="000B2D14" w:rsidRPr="007C1236">
        <w:t xml:space="preserve"> da u stvarne troškove unovčenja ulazi i iznos od 172.490,23 kn po osnovi razmjernog troška svih obveza stečajne mase koje ne padaju izravno na teret prodane nekretnine, već se razmjerno dijele na ukupno unovčenu stečajnu masu. Stečajni upravitelj ističe da obveze stečajne mase koje ne padaju u 100%-tnom omjeru na teret kupovnine ostvar</w:t>
      </w:r>
      <w:r w:rsidR="000B2D14">
        <w:t>e</w:t>
      </w:r>
      <w:r w:rsidR="000B2D14" w:rsidRPr="007C1236">
        <w:t>ne prodajom predmetne nekretnine iznose ukupno 213.345,99 kn, i to: izrada pečata društva 120,00 kn</w:t>
      </w:r>
      <w:r>
        <w:t>;</w:t>
      </w:r>
      <w:r w:rsidR="000B2D14" w:rsidRPr="007C1236">
        <w:t xml:space="preserve"> obavijesti o razvrst</w:t>
      </w:r>
      <w:r w:rsidR="000B2D14">
        <w:t>a</w:t>
      </w:r>
      <w:r w:rsidR="000B2D14" w:rsidRPr="007C1236">
        <w:t>vanju poslovnog subjek</w:t>
      </w:r>
      <w:r w:rsidR="000B2D14">
        <w:t>t</w:t>
      </w:r>
      <w:r>
        <w:t>a 55,00 kn; potvrda FINA-e 53,75 kn;</w:t>
      </w:r>
      <w:r w:rsidR="000B2D14" w:rsidRPr="007C1236">
        <w:t xml:space="preserve"> trošak objave fi</w:t>
      </w:r>
      <w:r>
        <w:t>nancijskih izvještaja 230,00 kn;</w:t>
      </w:r>
      <w:r w:rsidR="000B2D14" w:rsidRPr="007C1236">
        <w:t xml:space="preserve"> sudski troškovi stečajnog postupka 800,00 kn (dv</w:t>
      </w:r>
      <w:r>
        <w:t>ije objave u Narodnim novinama);</w:t>
      </w:r>
      <w:r w:rsidR="000B2D14" w:rsidRPr="007C1236">
        <w:t xml:space="preserve"> trošak nagrade </w:t>
      </w:r>
      <w:r w:rsidR="000B2D14" w:rsidRPr="007C1236">
        <w:lastRenderedPageBreak/>
        <w:t>privremenom steč</w:t>
      </w:r>
      <w:r>
        <w:t>ajnom upravitelju 10.414,74 kn;</w:t>
      </w:r>
      <w:r w:rsidR="000B2D14" w:rsidRPr="007C1236">
        <w:t xml:space="preserve"> trošak nagrade steč</w:t>
      </w:r>
      <w:r>
        <w:t>ajnom upravitelju 194.500,00 kn;</w:t>
      </w:r>
      <w:r w:rsidR="000B2D14" w:rsidRPr="007C1236">
        <w:t xml:space="preserve"> trošak ovjere potpisa</w:t>
      </w:r>
      <w:r>
        <w:t xml:space="preserve"> kod javnog bilježnika 47,50 kn; </w:t>
      </w:r>
      <w:r w:rsidR="000B2D14" w:rsidRPr="007C1236">
        <w:t>i trošak usluga knjigovodstvenog servisa do zaključenja stečajnog postupka 7.125,00 kn.</w:t>
      </w:r>
    </w:p>
    <w:p w:rsidRDefault="000B2D14" w:rsidP="000B2D14" w:rsidR="000B2D14" w:rsidRPr="007C1236">
      <w:pPr>
        <w:jc w:val="both"/>
      </w:pPr>
    </w:p>
    <w:p w:rsidRDefault="000B2D14" w:rsidP="000C3535" w:rsidR="000B2D14" w:rsidRPr="007C1236">
      <w:pPr>
        <w:ind w:firstLine="708"/>
        <w:jc w:val="both"/>
      </w:pPr>
      <w:r w:rsidRPr="007C1236">
        <w:t xml:space="preserve">Stečajni upravitelj </w:t>
      </w:r>
      <w:r w:rsidR="000C3535">
        <w:t>naveo je</w:t>
      </w:r>
      <w:r w:rsidRPr="007C1236">
        <w:t xml:space="preserve"> da stečajnu masu dužnika čine dvije nekretnine ukupne vrijednosti 2.350.000,00 kn. Naime</w:t>
      </w:r>
      <w:r w:rsidR="000C3535">
        <w:t>,</w:t>
      </w:r>
      <w:r w:rsidRPr="007C1236">
        <w:t xml:space="preserve"> </w:t>
      </w:r>
      <w:r w:rsidR="000C3535">
        <w:t>pojašnjava</w:t>
      </w:r>
      <w:r w:rsidRPr="007C1236">
        <w:t xml:space="preserve"> da je predmetna nekretnina unovčena za </w:t>
      </w:r>
      <w:r w:rsidR="000C3535">
        <w:t xml:space="preserve">iznos od </w:t>
      </w:r>
      <w:r w:rsidRPr="007C1236">
        <w:t>1.900.000,00 kn, a da je još uvijek neunovčena i u postupku prodaje druga nekretnina oznake kat.čest. 707/26 upisana u zk.ul. 10439 k.o. Granešina, utvrđene vrijednosti u ovršnom postupku broj Ovr-1796/09 u visini od 450.000,00 kn. Dakle, ističe da nekretnina koja je predmet utvrđenja troškova unovčena za iznos od 1.900.000,00 kn</w:t>
      </w:r>
      <w:r w:rsidR="000C3535">
        <w:t>,</w:t>
      </w:r>
      <w:r w:rsidRPr="007C1236">
        <w:t xml:space="preserve"> što čini udio od 80,85% od ukupne vrijednosti stečajne mase (2.350.000,00 kn). Prema tome, </w:t>
      </w:r>
      <w:r w:rsidR="000C3535">
        <w:t xml:space="preserve">stečajni upravitelj je naveo da </w:t>
      </w:r>
      <w:r w:rsidRPr="007C1236">
        <w:t xml:space="preserve">obveze stečajne mase koje ne </w:t>
      </w:r>
      <w:r w:rsidR="000C3535">
        <w:t xml:space="preserve">padaju izravno na teret ostvarene kupovnine za predmetnu nekretninu </w:t>
      </w:r>
      <w:r w:rsidRPr="007C1236">
        <w:t xml:space="preserve">iznose ukupno 213.345,99 kn, što znači da ostvarenu kupovninu te obveze terete </w:t>
      </w:r>
      <w:r w:rsidR="000C3535">
        <w:t xml:space="preserve">razmjerno </w:t>
      </w:r>
      <w:r w:rsidRPr="007C1236">
        <w:t xml:space="preserve">u iznosu od 172.490,23 kn, tj. u postotku od 80,85%. </w:t>
      </w:r>
    </w:p>
    <w:p w:rsidRDefault="000B2D14" w:rsidP="000B2D14" w:rsidR="000B2D14" w:rsidRPr="007C1236">
      <w:pPr>
        <w:jc w:val="both"/>
      </w:pPr>
    </w:p>
    <w:p w:rsidRDefault="000B2D14" w:rsidP="000C3535" w:rsidR="000B2D14" w:rsidRPr="007C1236">
      <w:pPr>
        <w:ind w:firstLine="708"/>
        <w:jc w:val="both"/>
      </w:pPr>
      <w:r w:rsidRPr="007C1236">
        <w:t xml:space="preserve">Stečajni upravitelj pojašnjava da je u </w:t>
      </w:r>
      <w:r w:rsidR="000C3535">
        <w:t xml:space="preserve">okviru </w:t>
      </w:r>
      <w:r w:rsidRPr="007C1236">
        <w:t>obračun</w:t>
      </w:r>
      <w:r w:rsidR="000C3535">
        <w:t>a</w:t>
      </w:r>
      <w:r w:rsidRPr="007C1236">
        <w:t xml:space="preserve"> troškova sačinio izračun nagrade stečajnom upravitelju u bruto iznosu od 194.500,00 kn</w:t>
      </w:r>
      <w:r w:rsidR="00151580">
        <w:t xml:space="preserve"> (prema ukupnoj vrijednosti stečajne mase)</w:t>
      </w:r>
      <w:r w:rsidRPr="007C1236">
        <w:t>, a primjenom Uredbe o kriterijima i načinu obračuna i plaćanja nagrada stečajnim upraviteljima (Narodne novine broj 105/15), i to po tablici za izračun nagrade stečajnom upravitelju sukladno čl. 7. citirane Uredbe.</w:t>
      </w:r>
    </w:p>
    <w:p w:rsidRDefault="000B2D14" w:rsidP="000B2D14" w:rsidR="000B2D14" w:rsidRPr="007C1236">
      <w:pPr>
        <w:jc w:val="both"/>
      </w:pPr>
    </w:p>
    <w:p w:rsidRDefault="000B2D14" w:rsidP="00151580" w:rsidR="000B2D14" w:rsidRPr="007C1236">
      <w:pPr>
        <w:ind w:firstLine="708"/>
        <w:jc w:val="both"/>
      </w:pPr>
      <w:r w:rsidRPr="007C1236">
        <w:t xml:space="preserve">Slijedom </w:t>
      </w:r>
      <w:r w:rsidR="00151580">
        <w:t xml:space="preserve">navedenog, stečajni upravitelj je istaknuo </w:t>
      </w:r>
      <w:r w:rsidRPr="007C1236">
        <w:t xml:space="preserve">da sveukupni troškovi prema odredbi čl. 170. st. 1. i 2. </w:t>
      </w:r>
      <w:r w:rsidR="00151580">
        <w:t>SZ-a iznose ukupno 269.650,23 kn, te je predložio</w:t>
      </w:r>
      <w:r w:rsidRPr="007C1236">
        <w:t xml:space="preserve"> da sud rješenjem o namirenju odredi da se iz ostvarene kupovnine stečajnom dužniku odrede troškovi u iznosu od 269.650,23 kn, a da se preostalim iznosom u visini od 1.628.625,01 kn namiri tražbina razlučnog vjerovnika H-ABDUCO d.o.o. Zagreb, Slavonska avenija 6a, kao prvog u prednosnom redu. Navodi da za namirenje tražbina preostalih razlučnih vjerovnika ne postoje novčana sredstva. </w:t>
      </w:r>
      <w:r>
        <w:t>Navodi da razlučni vjerovnik H-ABDUCO d.o.o. Zagreb ima nepodmirenu tražbinu osiguranu založnim pravom u visini od 7.944.045,72 kn, prema stanju na dan otvaranja stečajnog postupka, a u međuvremenu je ista i viša, dakle da tražbina tog vjerovnika znatno premašuje raspoloživi iznos za namirenje ostvaren unovčenjem nekretnine stečajnog dužnika.</w:t>
      </w:r>
    </w:p>
    <w:p w:rsidRDefault="000B2D14" w:rsidP="000B2D14" w:rsidR="000B2D14" w:rsidRPr="007C1236">
      <w:pPr>
        <w:jc w:val="both"/>
      </w:pPr>
    </w:p>
    <w:p w:rsidRDefault="000B2D14" w:rsidP="00151580" w:rsidR="000B2D14" w:rsidRPr="007C1236">
      <w:pPr>
        <w:ind w:firstLine="708"/>
        <w:jc w:val="both"/>
      </w:pPr>
      <w:r w:rsidRPr="007C1236">
        <w:t xml:space="preserve">Zakonska zastupnica razlučnog vjerovnika Republika Hrvatska, Ministarstvo financija, Porezna uprava </w:t>
      </w:r>
      <w:r w:rsidR="00151580">
        <w:t>na ročištu je izjavila</w:t>
      </w:r>
      <w:r w:rsidRPr="007C1236">
        <w:t xml:space="preserve"> da nema primjedbi na predloženi obračun troškova od strane stečajnog upravitelja i namirenje razlučnog vjerovnika koji ima prvenstveno u namirenju. </w:t>
      </w:r>
    </w:p>
    <w:p w:rsidRDefault="000B2D14" w:rsidP="000B2D14" w:rsidR="000B2D14" w:rsidRPr="007C1236">
      <w:pPr>
        <w:jc w:val="both"/>
      </w:pPr>
    </w:p>
    <w:p w:rsidRDefault="00DF7EFC" w:rsidP="00DF7EFC" w:rsidR="00DF7EFC" w:rsidRPr="00DF7EFC">
      <w:pPr>
        <w:pStyle w:val="Tijeloteksta"/>
        <w:ind w:firstLine="708"/>
        <w:rPr>
          <w:rFonts w:hAnsi="Times New Roman" w:ascii="Times New Roman"/>
          <w:szCs w:val="24"/>
        </w:rPr>
      </w:pPr>
      <w:r w:rsidRPr="00DF7EFC">
        <w:rPr>
          <w:rFonts w:hAnsi="Times New Roman" w:ascii="Times New Roman"/>
          <w:szCs w:val="24"/>
        </w:rPr>
        <w:t xml:space="preserve">Odredbom čl. </w:t>
      </w:r>
      <w:smartTag w:element="metricconverter" w:uri="urn:schemas-microsoft-com:office:smarttags">
        <w:smartTagPr>
          <w:attr w:val="170. st" w:name="ProductID"/>
        </w:smartTagPr>
        <w:r w:rsidRPr="00DF7EFC">
          <w:rPr>
            <w:rFonts w:hAnsi="Times New Roman" w:ascii="Times New Roman"/>
            <w:szCs w:val="24"/>
          </w:rPr>
          <w:t>170. st</w:t>
        </w:r>
      </w:smartTag>
      <w:r w:rsidRPr="00DF7EFC">
        <w:rPr>
          <w:rFonts w:hAnsi="Times New Roman" w:ascii="Times New Roman"/>
          <w:szCs w:val="24"/>
        </w:rPr>
        <w:t>. 1. SZ-a propisano je da troškovi utvrđivanja tražbine, koji obuhvaćaju troškove utvrđivanja istovjetnosti predmeta i prava na tom predmetu, odr</w:t>
      </w:r>
      <w:r>
        <w:rPr>
          <w:rFonts w:hAnsi="Times New Roman" w:ascii="Times New Roman"/>
          <w:szCs w:val="24"/>
        </w:rPr>
        <w:t xml:space="preserve">eđuju se paušalno u iznosu od 5% </w:t>
      </w:r>
      <w:r w:rsidRPr="00DF7EFC">
        <w:rPr>
          <w:rFonts w:hAnsi="Times New Roman" w:ascii="Times New Roman"/>
          <w:szCs w:val="24"/>
        </w:rPr>
        <w:t>od utrška. Stavak 2. istog članka određuje da se troškovi unovčenja određuju p</w:t>
      </w:r>
      <w:r>
        <w:rPr>
          <w:rFonts w:hAnsi="Times New Roman" w:ascii="Times New Roman"/>
          <w:szCs w:val="24"/>
        </w:rPr>
        <w:t xml:space="preserve">aušalno u iznosu od 5% </w:t>
      </w:r>
      <w:r w:rsidRPr="00DF7EFC">
        <w:rPr>
          <w:rFonts w:hAnsi="Times New Roman" w:ascii="Times New Roman"/>
          <w:szCs w:val="24"/>
        </w:rPr>
        <w:t xml:space="preserve">od utrška. Ako su stvarno nastali troškovi znatno niži ili viši, odredit će se u stvarnoj visini. Ako je zbog unovčenja stečajna masa opterećena porezom, iznos toga poreza pridodaje se troškovima unovčenja. </w:t>
      </w:r>
    </w:p>
    <w:p w:rsidRDefault="00DA4293" w:rsidP="00DF7EFC" w:rsidR="00DA4293">
      <w:pPr>
        <w:jc w:val="both"/>
      </w:pPr>
    </w:p>
    <w:p w:rsidRDefault="009A1954" w:rsidP="00D154B5" w:rsidR="009A1954" w:rsidRPr="00AD6669">
      <w:pPr>
        <w:pStyle w:val="Tijeloteksta"/>
        <w:ind w:firstLine="708"/>
        <w:rPr>
          <w:rFonts w:hAnsi="Times New Roman" w:ascii="Times New Roman"/>
          <w:szCs w:val="24"/>
        </w:rPr>
      </w:pPr>
      <w:r w:rsidRPr="00AD6669">
        <w:rPr>
          <w:rFonts w:hAnsi="Times New Roman" w:ascii="Times New Roman"/>
          <w:szCs w:val="24"/>
        </w:rPr>
        <w:t>Slijedom navedenog</w:t>
      </w:r>
      <w:r w:rsidR="00AD6669" w:rsidRPr="00AD6669">
        <w:rPr>
          <w:rFonts w:hAnsi="Times New Roman" w:ascii="Times New Roman"/>
          <w:szCs w:val="24"/>
        </w:rPr>
        <w:t>,</w:t>
      </w:r>
      <w:r w:rsidRPr="00AD6669">
        <w:rPr>
          <w:rFonts w:hAnsi="Times New Roman" w:ascii="Times New Roman"/>
          <w:szCs w:val="24"/>
        </w:rPr>
        <w:t xml:space="preserve"> iznos troškova utvrđivanja tražbine određen je paušalno u visini od 5% od utrška, a što </w:t>
      </w:r>
      <w:r w:rsidRPr="00662C69">
        <w:rPr>
          <w:rFonts w:hAnsi="Times New Roman" w:ascii="Times New Roman"/>
          <w:szCs w:val="24"/>
        </w:rPr>
        <w:t xml:space="preserve">iznosi </w:t>
      </w:r>
      <w:r w:rsidR="00DF7EFC" w:rsidRPr="00662C69">
        <w:rPr>
          <w:rFonts w:hAnsi="Times New Roman" w:ascii="Times New Roman"/>
        </w:rPr>
        <w:t>95.000,00</w:t>
      </w:r>
      <w:r w:rsidR="006C0564" w:rsidRPr="00662C69">
        <w:rPr>
          <w:rFonts w:hAnsi="Times New Roman" w:ascii="Times New Roman"/>
        </w:rPr>
        <w:t xml:space="preserve"> </w:t>
      </w:r>
      <w:r w:rsidRPr="00662C69">
        <w:rPr>
          <w:rFonts w:hAnsi="Times New Roman" w:ascii="Times New Roman"/>
          <w:szCs w:val="24"/>
        </w:rPr>
        <w:t xml:space="preserve">kn, </w:t>
      </w:r>
      <w:r w:rsidR="00DF7EFC" w:rsidRPr="00662C69">
        <w:rPr>
          <w:rFonts w:hAnsi="Times New Roman" w:ascii="Times New Roman"/>
          <w:szCs w:val="24"/>
        </w:rPr>
        <w:t>dok</w:t>
      </w:r>
      <w:r w:rsidRPr="00662C69">
        <w:rPr>
          <w:rFonts w:hAnsi="Times New Roman" w:ascii="Times New Roman"/>
          <w:szCs w:val="24"/>
        </w:rPr>
        <w:t xml:space="preserve"> su troškovi unovčenja nekretnine određeni </w:t>
      </w:r>
      <w:r w:rsidR="00DF7EFC" w:rsidRPr="00662C69">
        <w:rPr>
          <w:rFonts w:hAnsi="Times New Roman" w:ascii="Times New Roman"/>
          <w:szCs w:val="24"/>
        </w:rPr>
        <w:t xml:space="preserve">u stvarnoj visini u iznosu od </w:t>
      </w:r>
      <w:r w:rsidR="00662C69" w:rsidRPr="00662C69">
        <w:rPr>
          <w:rFonts w:hAnsi="Times New Roman" w:ascii="Times New Roman"/>
        </w:rPr>
        <w:t xml:space="preserve">174.650,23 </w:t>
      </w:r>
      <w:r w:rsidR="006C0564" w:rsidRPr="00662C69">
        <w:rPr>
          <w:rFonts w:hAnsi="Times New Roman" w:ascii="Times New Roman"/>
        </w:rPr>
        <w:t>kn</w:t>
      </w:r>
      <w:r w:rsidR="006C0564">
        <w:rPr>
          <w:rFonts w:hAnsi="Times New Roman" w:ascii="Times New Roman"/>
        </w:rPr>
        <w:t xml:space="preserve">, </w:t>
      </w:r>
      <w:r w:rsidR="00DF7EFC">
        <w:rPr>
          <w:rFonts w:hAnsi="Times New Roman" w:ascii="Times New Roman"/>
        </w:rPr>
        <w:t xml:space="preserve">a temeljem specifikacije stvarnih troškova </w:t>
      </w:r>
      <w:r w:rsidR="00DF7EFC">
        <w:rPr>
          <w:rFonts w:hAnsi="Times New Roman" w:ascii="Times New Roman"/>
        </w:rPr>
        <w:lastRenderedPageBreak/>
        <w:t xml:space="preserve">unovčenja koju je sačinio i obrazložio stečajni upravitelj, pritom razgraničujući stvarne troškove na one koji terete kupovninu u 100%-tnom iznosu, a  koji iznose 2.160,00 kn, te troškove koji ne padaju izravno na teret prodane nekretnine, već se razmjerno dijele na ukupno unovčenu stečajnu masu, a koji iznose 172.490,23 kn (80,85% od ukupnih troškova u visini od 213.345,99 kn), </w:t>
      </w:r>
      <w:r w:rsidRPr="00AD6669">
        <w:rPr>
          <w:rFonts w:hAnsi="Times New Roman" w:ascii="Times New Roman"/>
          <w:szCs w:val="24"/>
        </w:rPr>
        <w:t xml:space="preserve">odnosno sukladno članku </w:t>
      </w:r>
      <w:smartTag w:element="metricconverter" w:uri="urn:schemas-microsoft-com:office:smarttags">
        <w:smartTagPr>
          <w:attr w:val="170. st" w:name="ProductID"/>
        </w:smartTagPr>
        <w:r w:rsidRPr="00AD6669">
          <w:rPr>
            <w:rFonts w:hAnsi="Times New Roman" w:ascii="Times New Roman"/>
            <w:szCs w:val="24"/>
          </w:rPr>
          <w:t>170. st</w:t>
        </w:r>
      </w:smartTag>
      <w:r w:rsidRPr="00AD6669">
        <w:rPr>
          <w:rFonts w:hAnsi="Times New Roman" w:ascii="Times New Roman"/>
          <w:szCs w:val="24"/>
        </w:rPr>
        <w:t>. 1. i 2. SZ-a riješeno je kao pod točkom I</w:t>
      </w:r>
      <w:r w:rsidR="00966CDA">
        <w:rPr>
          <w:rFonts w:hAnsi="Times New Roman" w:ascii="Times New Roman"/>
          <w:szCs w:val="24"/>
        </w:rPr>
        <w:t>I</w:t>
      </w:r>
      <w:r w:rsidRPr="00AD6669">
        <w:rPr>
          <w:rFonts w:hAnsi="Times New Roman" w:ascii="Times New Roman"/>
          <w:szCs w:val="24"/>
        </w:rPr>
        <w:t xml:space="preserve">. izreke ovog rješenja. </w:t>
      </w:r>
    </w:p>
    <w:p w:rsidRDefault="003114AF" w:rsidP="003114AF" w:rsidR="003114AF" w:rsidRPr="00AD6669">
      <w:pPr>
        <w:ind w:firstLine="708"/>
        <w:jc w:val="both"/>
      </w:pPr>
    </w:p>
    <w:p w:rsidRDefault="003114AF" w:rsidP="00820287" w:rsidR="00781EAD">
      <w:pPr>
        <w:ind w:firstLine="708"/>
        <w:jc w:val="both"/>
      </w:pPr>
      <w:r w:rsidRPr="00AD6669">
        <w:t>Nakon uvida u zemljišnoknjižn</w:t>
      </w:r>
      <w:r w:rsidR="00DF7EFC">
        <w:t>i</w:t>
      </w:r>
      <w:r w:rsidR="003D41D8" w:rsidRPr="00AD6669">
        <w:t xml:space="preserve"> </w:t>
      </w:r>
      <w:r w:rsidR="00D408EA" w:rsidRPr="00AD6669">
        <w:t>izv</w:t>
      </w:r>
      <w:r w:rsidR="00DF7EFC">
        <w:t>adak za kat. česticu 10789/10 upisanu u zk.ul. 5391 k.o. Mali Lošinj</w:t>
      </w:r>
      <w:r w:rsidR="003D41D8" w:rsidRPr="00AD6669">
        <w:t>,</w:t>
      </w:r>
      <w:r w:rsidRPr="00AD6669">
        <w:t xml:space="preserve"> </w:t>
      </w:r>
      <w:r w:rsidR="00781EAD">
        <w:t>neprijeporno je utvrđeno da pravo prvenstva iz ostvarene kupovnine ima prvi razlučni vjerovnik H-ABDUCO d.o.o., Zagreb, Slavonsk</w:t>
      </w:r>
      <w:r w:rsidR="00C61567">
        <w:t xml:space="preserve">a avenija 6A, </w:t>
      </w:r>
      <w:r w:rsidR="00DD60A5">
        <w:t xml:space="preserve">na kojeg je izvršen prijenos tražbine od strane Hypo Alpe-Adria-Bank d.d., </w:t>
      </w:r>
      <w:r w:rsidR="00C61567">
        <w:t>čija tražbina osigurana založnim pravom upisanim pod brojem Z-872/08 na dan 23. prosinca 2013. iznosila je 5.066.863,86 kn</w:t>
      </w:r>
      <w:r w:rsidR="00DD60A5">
        <w:t xml:space="preserve"> (glavnica u iznosu od 3.010.275,47 kn uz pripadajuće zatezne kamate temeljem Ugovora o kreditu broj 301-26/2008 prema izvodu iz poslovnih knjiga na listu 109 spisa), dakle, iz ostvarene kupovnine može se namiriti isključivo prvi razlučni vjerovnik H-ABDUCO d.o.o, Zagreb. </w:t>
      </w:r>
    </w:p>
    <w:p w:rsidRDefault="00C61567" w:rsidP="00820287" w:rsidR="00C61567">
      <w:pPr>
        <w:ind w:firstLine="708"/>
        <w:jc w:val="both"/>
      </w:pPr>
    </w:p>
    <w:p w:rsidRDefault="00DD60A5" w:rsidP="00820287" w:rsidR="00634BED" w:rsidRPr="00AD6669">
      <w:pPr>
        <w:ind w:firstLine="708"/>
        <w:jc w:val="both"/>
      </w:pPr>
      <w:r>
        <w:t>Stoga je sud</w:t>
      </w:r>
      <w:r w:rsidR="003114AF" w:rsidRPr="00AD6669">
        <w:t xml:space="preserve"> temeljem čl. 1</w:t>
      </w:r>
      <w:r w:rsidR="00F95F4A">
        <w:t>07</w:t>
      </w:r>
      <w:r w:rsidR="003114AF" w:rsidRPr="00AD6669">
        <w:t>. i čl. 1</w:t>
      </w:r>
      <w:r w:rsidR="00F95F4A">
        <w:t>18</w:t>
      </w:r>
      <w:r w:rsidR="003114AF" w:rsidRPr="00AD6669">
        <w:t>. st. 1. OZ-a sud je donio rješenje o namirenju kojim je odredio da se od iznosa cijene dobivene prodajom</w:t>
      </w:r>
      <w:r w:rsidR="003D41D8" w:rsidRPr="00AD6669">
        <w:t xml:space="preserve"> </w:t>
      </w:r>
      <w:r w:rsidR="006C0564">
        <w:t>nekretnina opisanih pod točkom I. izreke ovog rješenja</w:t>
      </w:r>
      <w:r w:rsidR="00966CDA" w:rsidRPr="00A247EE">
        <w:t xml:space="preserve">, </w:t>
      </w:r>
      <w:r w:rsidR="00966CDA">
        <w:t>namiri</w:t>
      </w:r>
      <w:r w:rsidR="009A1954" w:rsidRPr="00AD6669">
        <w:t xml:space="preserve"> razlučni vjerovnik </w:t>
      </w:r>
      <w:r>
        <w:t>H-ABDUCO</w:t>
      </w:r>
      <w:r w:rsidR="006C0564">
        <w:t xml:space="preserve"> d.o.o.</w:t>
      </w:r>
      <w:r w:rsidR="00F95F4A">
        <w:t>,</w:t>
      </w:r>
      <w:r w:rsidR="006C0564">
        <w:t xml:space="preserve"> Zagreb</w:t>
      </w:r>
      <w:r w:rsidR="009A1954" w:rsidRPr="00AD6669">
        <w:t xml:space="preserve"> iznosom od </w:t>
      </w:r>
      <w:r>
        <w:t xml:space="preserve">1.628.625,01 </w:t>
      </w:r>
      <w:r w:rsidR="00DF7999">
        <w:t xml:space="preserve">kn, dok je stečajnom dužniku određen ukupan iznos troškova od 269.650,23 kn. Slijedom navedenog, </w:t>
      </w:r>
      <w:r w:rsidR="009A1954" w:rsidRPr="00AD6669">
        <w:t xml:space="preserve">riješeno je kao pod </w:t>
      </w:r>
      <w:r w:rsidR="00DF7999">
        <w:t>točkama I. do IV.</w:t>
      </w:r>
      <w:r w:rsidR="009A1954" w:rsidRPr="00AD6669">
        <w:t xml:space="preserve"> izreke ovog rješenja.   </w:t>
      </w:r>
      <w:r w:rsidR="00DE23B4" w:rsidRPr="00AD6669">
        <w:tab/>
      </w:r>
      <w:r w:rsidR="00596B2F" w:rsidRPr="00AD6669">
        <w:t xml:space="preserve"> </w:t>
      </w:r>
      <w:r w:rsidR="00060A88" w:rsidRPr="00AD6669">
        <w:tab/>
      </w:r>
      <w:r>
        <w:t xml:space="preserve"> </w:t>
      </w:r>
    </w:p>
    <w:p w:rsidRDefault="0036612F" w:rsidP="00F95F4A" w:rsidR="007D7C06">
      <w:pPr>
        <w:jc w:val="center"/>
      </w:pPr>
      <w:r w:rsidRPr="00AD6669">
        <w:t xml:space="preserve">U Karlovcu </w:t>
      </w:r>
      <w:r w:rsidR="00E50AC3">
        <w:t>13. rujna 2018.</w:t>
      </w:r>
      <w:r w:rsidR="00E32CE4" w:rsidRPr="00AD6669">
        <w:tab/>
      </w:r>
      <w:r w:rsidR="009468B0" w:rsidRPr="00AD6669">
        <w:t xml:space="preserve">                                                                                                       </w:t>
      </w:r>
      <w:r w:rsidR="000245B4" w:rsidRPr="00AD6669">
        <w:t xml:space="preserve">        </w:t>
      </w:r>
      <w:r w:rsidR="00D154B5" w:rsidRPr="00AD6669">
        <w:t xml:space="preserve">                                                                              </w:t>
      </w:r>
      <w:r w:rsidR="00114B6E" w:rsidRPr="00AD6669">
        <w:t xml:space="preserve">                          </w:t>
      </w:r>
      <w:r w:rsidR="00A21161">
        <w:t xml:space="preserve">       </w:t>
      </w:r>
      <w:r w:rsidR="00114B6E" w:rsidRPr="00AD6669">
        <w:t xml:space="preserve">   </w:t>
      </w:r>
      <w:r w:rsidR="007D7C06">
        <w:t xml:space="preserve">     </w:t>
      </w:r>
    </w:p>
    <w:p w:rsidRDefault="007D7C06" w:rsidP="007D7C06" w:rsidR="007D7C06" w:rsidRPr="00934DF0">
      <w:pPr>
        <w:pStyle w:val="Tijeloteksta"/>
        <w:ind w:left="7080"/>
        <w:rPr>
          <w:rFonts w:hAnsi="Times New Roman" w:ascii="Times New Roman"/>
          <w:szCs w:val="24"/>
        </w:rPr>
      </w:pPr>
      <w:r>
        <w:t xml:space="preserve">   </w:t>
      </w:r>
      <w:r w:rsidRPr="00934DF0">
        <w:rPr>
          <w:rFonts w:hAnsi="Times New Roman" w:ascii="Times New Roman"/>
          <w:szCs w:val="24"/>
        </w:rPr>
        <w:t>Sudac:</w:t>
      </w:r>
    </w:p>
    <w:p w:rsidRDefault="007D7C06" w:rsidP="007D7C06" w:rsidR="007D7C06">
      <w:pPr>
        <w:pStyle w:val="Tijeloteksta"/>
        <w:rPr>
          <w:rFonts w:hAnsi="Times New Roman" w:ascii="Times New Roman"/>
          <w:szCs w:val="24"/>
        </w:rPr>
      </w:pP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Pr>
          <w:rFonts w:hAnsi="Times New Roman" w:ascii="Times New Roman"/>
          <w:szCs w:val="24"/>
        </w:rPr>
        <w:t xml:space="preserve">                </w:t>
      </w:r>
      <w:r w:rsidRPr="00934DF0">
        <w:rPr>
          <w:rFonts w:hAnsi="Times New Roman" w:ascii="Times New Roman"/>
          <w:szCs w:val="24"/>
        </w:rPr>
        <w:t>Goranka Boljkovac</w:t>
      </w:r>
      <w:r>
        <w:rPr>
          <w:rFonts w:hAnsi="Times New Roman" w:ascii="Times New Roman"/>
          <w:szCs w:val="24"/>
        </w:rPr>
        <w:t>, v.r.</w:t>
      </w:r>
    </w:p>
    <w:p w:rsidRDefault="007D7C06" w:rsidP="007D7C06" w:rsidR="007D7C06">
      <w:pPr>
        <w:pStyle w:val="Tijeloteksta"/>
        <w:rPr>
          <w:rFonts w:hAnsi="Times New Roman" w:ascii="Times New Roman"/>
          <w:szCs w:val="24"/>
        </w:rPr>
      </w:pPr>
    </w:p>
    <w:p w:rsidRDefault="007D7C06" w:rsidP="007D7C06" w:rsidR="007D7C06">
      <w:pPr>
        <w:pStyle w:val="Tijeloteksta"/>
        <w:tabs>
          <w:tab w:pos="6820" w:val="left"/>
        </w:tabs>
        <w:rPr>
          <w:rFonts w:hAnsi="Times New Roman" w:ascii="Times New Roman"/>
          <w:szCs w:val="24"/>
        </w:rPr>
      </w:pPr>
      <w:r>
        <w:rPr>
          <w:rFonts w:hAnsi="Times New Roman" w:ascii="Times New Roman"/>
          <w:szCs w:val="24"/>
        </w:rPr>
        <w:tab/>
        <w:t>Za točnost otpravka-</w:t>
      </w:r>
    </w:p>
    <w:p w:rsidRDefault="007D7C06" w:rsidP="007D7C06" w:rsidR="007D7C06">
      <w:pPr>
        <w:pStyle w:val="Tijeloteksta"/>
        <w:tabs>
          <w:tab w:pos="6820" w:val="left"/>
        </w:tabs>
        <w:rPr>
          <w:rFonts w:hAnsi="Times New Roman" w:ascii="Times New Roman"/>
          <w:szCs w:val="24"/>
        </w:rPr>
      </w:pPr>
      <w:r>
        <w:rPr>
          <w:rFonts w:hAnsi="Times New Roman" w:ascii="Times New Roman"/>
          <w:szCs w:val="24"/>
        </w:rPr>
        <w:tab/>
        <w:t>ovlašteni službenik:</w:t>
      </w:r>
    </w:p>
    <w:p w:rsidRDefault="007D7C06" w:rsidP="00820287" w:rsidR="00820287">
      <w:pPr>
        <w:tabs>
          <w:tab w:pos="6521" w:val="left"/>
          <w:tab w:pos="9072" w:val="right"/>
        </w:tabs>
      </w:pPr>
      <w:r>
        <w:tab/>
        <w:t xml:space="preserve">      Renata Klokočki</w:t>
      </w:r>
    </w:p>
    <w:p w:rsidRDefault="00DD60A5" w:rsidP="00820287" w:rsidR="00DD60A5">
      <w:pPr>
        <w:tabs>
          <w:tab w:pos="6521" w:val="left"/>
          <w:tab w:pos="9072" w:val="right"/>
        </w:tabs>
      </w:pPr>
    </w:p>
    <w:p w:rsidRDefault="00E50AC3" w:rsidP="00E50AC3" w:rsidR="00E50AC3" w:rsidRPr="007A5897">
      <w:pPr>
        <w:tabs>
          <w:tab w:pos="6900" w:val="left"/>
        </w:tabs>
      </w:pPr>
      <w:r>
        <w:t>Uputa</w:t>
      </w:r>
      <w:r w:rsidRPr="007A5897">
        <w:t xml:space="preserve"> o pravnom lijeku:</w:t>
      </w:r>
      <w:r w:rsidRPr="007A5897">
        <w:tab/>
      </w:r>
    </w:p>
    <w:p w:rsidRDefault="00E50AC3" w:rsidP="00E50AC3" w:rsidR="00A21161" w:rsidRPr="00A21161">
      <w:pPr>
        <w:jc w:val="both"/>
      </w:pPr>
      <w:r w:rsidRPr="00225016">
        <w:t xml:space="preserve">Protiv ovog rješenja dopuštena je žalba u roku od 8 dana </w:t>
      </w:r>
      <w:r w:rsidR="00DD60A5">
        <w:t xml:space="preserve">od dostave rješenja, odnosno </w:t>
      </w:r>
      <w:r w:rsidRPr="00225016">
        <w:t>od isteka osmog dana</w:t>
      </w:r>
      <w:r>
        <w:t xml:space="preserve"> </w:t>
      </w:r>
      <w:r w:rsidRPr="00225016">
        <w:t xml:space="preserve">od </w:t>
      </w:r>
      <w:r>
        <w:t xml:space="preserve">dana </w:t>
      </w:r>
      <w:r w:rsidRPr="00225016">
        <w:t>objave ovog rješenja na mrežnoj stranici</w:t>
      </w:r>
      <w:r>
        <w:t xml:space="preserve"> </w:t>
      </w:r>
      <w:r w:rsidRPr="00225016">
        <w:t>e-Oglasna ploča suda, koja se podnosi u 3 primjerka,</w:t>
      </w:r>
      <w:r w:rsidR="00DD60A5">
        <w:t xml:space="preserve"> </w:t>
      </w:r>
      <w:r w:rsidRPr="00225016">
        <w:t>Visokom trgovačkom sudu Republike Hrvatske,</w:t>
      </w:r>
      <w:r>
        <w:t xml:space="preserve"> </w:t>
      </w:r>
      <w:r w:rsidRPr="00225016">
        <w:t>putem ovog suda.</w:t>
      </w:r>
    </w:p>
    <w:sectPr w:rsidSect="00DD60A5" w:rsidR="00A21161" w:rsidRPr="00A21161">
      <w:headerReference w:type="even" r:id="rId10"/>
      <w:headerReference w:type="default" r:id="rId11"/>
      <w:pgSz w:h="16838" w:w="11906"/>
      <w:pgMar w:gutter="0" w:footer="708" w:header="708" w:left="1417" w:bottom="1843"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626" w:rsidR="00046626">
      <w:r>
        <w:separator/>
      </w:r>
    </w:p>
  </w:endnote>
  <w:endnote w:id="0" w:type="continuationSeparator">
    <w:p w:rsidRDefault="00046626" w:rsidR="000466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626" w:rsidR="00046626">
      <w:r>
        <w:separator/>
      </w:r>
    </w:p>
  </w:footnote>
  <w:footnote w:id="0" w:type="continuationSeparator">
    <w:p w:rsidRDefault="00046626" w:rsidR="000466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92F" w:rsidP="00D2559E" w:rsidR="00CF09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092F" w:rsidR="00CF09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92F" w:rsidP="00D2559E" w:rsidR="00CF09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1472">
      <w:rPr>
        <w:rStyle w:val="Brojstranice"/>
        <w:noProof/>
      </w:rPr>
      <w:t>4</w:t>
    </w:r>
    <w:r>
      <w:rPr>
        <w:rStyle w:val="Brojstranice"/>
      </w:rPr>
      <w:fldChar w:fldCharType="end"/>
    </w:r>
  </w:p>
  <w:p w:rsidRDefault="00CF092F" w:rsidR="00CF092F">
    <w:pPr>
      <w:pStyle w:val="Zaglavlje"/>
    </w:pPr>
    <w:r>
      <w:t xml:space="preserve">                                                                                                                                 4 St-</w:t>
    </w:r>
    <w:r w:rsidR="000B2D14">
      <w:t>729/18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8304D"/>
    <w:multiLevelType w:val="hybridMultilevel"/>
    <w:tmpl w:val="9ED4AF1C"/>
    <w:lvl w:tplc="10CE2616"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7DB1563"/>
    <w:multiLevelType w:val="hybridMultilevel"/>
    <w:tmpl w:val="54BE5042"/>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2A444F7"/>
    <w:multiLevelType w:val="hybridMultilevel"/>
    <w:tmpl w:val="4C90B2A0"/>
    <w:lvl w:tplc="041A0013"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24AF7436"/>
    <w:multiLevelType w:val="hybridMultilevel"/>
    <w:tmpl w:val="CCB48E0E"/>
    <w:lvl w:tplc="512C6778" w:ilvl="0">
      <w:start w:val="1"/>
      <w:numFmt w:val="decimal"/>
      <w:lvlText w:val="%1."/>
      <w:lvlJc w:val="left"/>
      <w:pPr>
        <w:tabs>
          <w:tab w:pos="720" w:val="num"/>
        </w:tabs>
        <w:ind w:hanging="360" w:left="720"/>
      </w:pPr>
      <w:rPr>
        <w:rFonts w:hint="default"/>
      </w:rPr>
    </w:lvl>
    <w:lvl w:tplc="E2487D74" w:ilvl="1">
      <w:numFmt w:val="none"/>
      <w:lvlText w:val=""/>
      <w:lvlJc w:val="left"/>
      <w:pPr>
        <w:tabs>
          <w:tab w:pos="360" w:val="num"/>
        </w:tabs>
      </w:pPr>
    </w:lvl>
    <w:lvl w:tplc="3642F7F4" w:ilvl="2">
      <w:numFmt w:val="none"/>
      <w:lvlText w:val=""/>
      <w:lvlJc w:val="left"/>
      <w:pPr>
        <w:tabs>
          <w:tab w:pos="360" w:val="num"/>
        </w:tabs>
      </w:pPr>
    </w:lvl>
    <w:lvl w:tplc="D3F4C604" w:ilvl="3">
      <w:numFmt w:val="none"/>
      <w:lvlText w:val=""/>
      <w:lvlJc w:val="left"/>
      <w:pPr>
        <w:tabs>
          <w:tab w:pos="360" w:val="num"/>
        </w:tabs>
      </w:pPr>
    </w:lvl>
    <w:lvl w:tplc="1BD041A6" w:ilvl="4">
      <w:numFmt w:val="none"/>
      <w:lvlText w:val=""/>
      <w:lvlJc w:val="left"/>
      <w:pPr>
        <w:tabs>
          <w:tab w:pos="360" w:val="num"/>
        </w:tabs>
      </w:pPr>
    </w:lvl>
    <w:lvl w:tplc="D7A2E370" w:ilvl="5">
      <w:numFmt w:val="none"/>
      <w:lvlText w:val=""/>
      <w:lvlJc w:val="left"/>
      <w:pPr>
        <w:tabs>
          <w:tab w:pos="360" w:val="num"/>
        </w:tabs>
      </w:pPr>
    </w:lvl>
    <w:lvl w:tplc="F07C7100" w:ilvl="6">
      <w:numFmt w:val="none"/>
      <w:lvlText w:val=""/>
      <w:lvlJc w:val="left"/>
      <w:pPr>
        <w:tabs>
          <w:tab w:pos="360" w:val="num"/>
        </w:tabs>
      </w:pPr>
    </w:lvl>
    <w:lvl w:tplc="8C68D3F8" w:ilvl="7">
      <w:numFmt w:val="none"/>
      <w:lvlText w:val=""/>
      <w:lvlJc w:val="left"/>
      <w:pPr>
        <w:tabs>
          <w:tab w:pos="360" w:val="num"/>
        </w:tabs>
      </w:pPr>
    </w:lvl>
    <w:lvl w:tplc="6F4C2E42" w:ilvl="8">
      <w:numFmt w:val="none"/>
      <w:lvlText w:val=""/>
      <w:lvlJc w:val="left"/>
      <w:pPr>
        <w:tabs>
          <w:tab w:pos="360" w:val="num"/>
        </w:tabs>
      </w:pPr>
    </w:lvl>
  </w:abstractNum>
  <w:abstractNum w:abstractNumId="5">
    <w:nsid w:val="43141E3C"/>
    <w:multiLevelType w:val="multilevel"/>
    <w:tmpl w:val="33720B00"/>
    <w:lvl w:ilvl="0">
      <w:start w:val="1"/>
      <w:numFmt w:val="decimal"/>
      <w:lvlText w:val="%1."/>
      <w:lvlJc w:val="left"/>
      <w:pPr>
        <w:tabs>
          <w:tab w:pos="1668" w:val="num"/>
        </w:tabs>
        <w:ind w:hanging="960" w:left="1668"/>
      </w:pPr>
      <w:rPr>
        <w:rFonts w:hint="default"/>
      </w:rPr>
    </w:lvl>
    <w:lvl w:ilvl="1">
      <w:start w:val="1"/>
      <w:numFmt w:val="lowerLetter"/>
      <w:lvlText w:val="%2."/>
      <w:lvlJc w:val="left"/>
      <w:pPr>
        <w:tabs>
          <w:tab w:pos="1788" w:val="num"/>
        </w:tabs>
        <w:ind w:hanging="360" w:left="1788"/>
      </w:pPr>
    </w:lvl>
    <w:lvl w:ilvl="2">
      <w:start w:val="1"/>
      <w:numFmt w:val="lowerRoman"/>
      <w:lvlText w:val="%3."/>
      <w:lvlJc w:val="right"/>
      <w:pPr>
        <w:tabs>
          <w:tab w:pos="2508" w:val="num"/>
        </w:tabs>
        <w:ind w:hanging="180" w:left="2508"/>
      </w:pPr>
    </w:lvl>
    <w:lvl w:ilvl="3">
      <w:start w:val="1"/>
      <w:numFmt w:val="decimal"/>
      <w:lvlText w:val="%4."/>
      <w:lvlJc w:val="left"/>
      <w:pPr>
        <w:tabs>
          <w:tab w:pos="3228" w:val="num"/>
        </w:tabs>
        <w:ind w:hanging="360" w:left="3228"/>
      </w:pPr>
    </w:lvl>
    <w:lvl w:ilvl="4">
      <w:start w:val="1"/>
      <w:numFmt w:val="lowerLetter"/>
      <w:lvlText w:val="%5."/>
      <w:lvlJc w:val="left"/>
      <w:pPr>
        <w:tabs>
          <w:tab w:pos="3948" w:val="num"/>
        </w:tabs>
        <w:ind w:hanging="360" w:left="3948"/>
      </w:pPr>
    </w:lvl>
    <w:lvl w:ilvl="5">
      <w:start w:val="1"/>
      <w:numFmt w:val="lowerRoman"/>
      <w:lvlText w:val="%6."/>
      <w:lvlJc w:val="right"/>
      <w:pPr>
        <w:tabs>
          <w:tab w:pos="4668" w:val="num"/>
        </w:tabs>
        <w:ind w:hanging="180" w:left="4668"/>
      </w:pPr>
    </w:lvl>
    <w:lvl w:ilvl="6">
      <w:start w:val="1"/>
      <w:numFmt w:val="decimal"/>
      <w:lvlText w:val="%7."/>
      <w:lvlJc w:val="left"/>
      <w:pPr>
        <w:tabs>
          <w:tab w:pos="5388" w:val="num"/>
        </w:tabs>
        <w:ind w:hanging="360" w:left="5388"/>
      </w:pPr>
    </w:lvl>
    <w:lvl w:ilvl="7">
      <w:start w:val="1"/>
      <w:numFmt w:val="lowerLetter"/>
      <w:lvlText w:val="%8."/>
      <w:lvlJc w:val="left"/>
      <w:pPr>
        <w:tabs>
          <w:tab w:pos="6108" w:val="num"/>
        </w:tabs>
        <w:ind w:hanging="360" w:left="6108"/>
      </w:pPr>
    </w:lvl>
    <w:lvl w:ilvl="8">
      <w:start w:val="1"/>
      <w:numFmt w:val="lowerRoman"/>
      <w:lvlText w:val="%9."/>
      <w:lvlJc w:val="right"/>
      <w:pPr>
        <w:tabs>
          <w:tab w:pos="6828" w:val="num"/>
        </w:tabs>
        <w:ind w:hanging="180" w:left="6828"/>
      </w:pPr>
    </w:lvl>
  </w:abstractNum>
  <w:abstractNum w:abstractNumId="6">
    <w:nsid w:val="639C1868"/>
    <w:multiLevelType w:val="hybridMultilevel"/>
    <w:tmpl w:val="FDFA2A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1">
    <w:nsid w:val="769A3F2F"/>
    <w:multiLevelType w:val="hybridMultilevel"/>
    <w:tmpl w:val="718EB664"/>
    <w:lvl w:tplc="CFB26BAE"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9"/>
  </w:num>
  <w:num w:numId="3">
    <w:abstractNumId w:val="4"/>
  </w:num>
  <w:num w:numId="4">
    <w:abstractNumId w:val="7"/>
  </w:num>
  <w:num w:numId="5">
    <w:abstractNumId w:val="3"/>
  </w:num>
  <w:num w:numId="6">
    <w:abstractNumId w:val="6"/>
  </w:num>
  <w:num w:numId="7">
    <w:abstractNumId w:val="11"/>
  </w:num>
  <w:num w:numId="8">
    <w:abstractNumId w:val="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0"/>
  </w:num>
  <w:num w:numId="12">
    <w:abstractNumId w:val="1"/>
  </w:num>
  <w:num w:numId="1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77F7"/>
    <w:rsid w:val="00012F1D"/>
    <w:rsid w:val="00020A34"/>
    <w:rsid w:val="00022404"/>
    <w:rsid w:val="00023D6D"/>
    <w:rsid w:val="000245B4"/>
    <w:rsid w:val="00046626"/>
    <w:rsid w:val="00056A75"/>
    <w:rsid w:val="00060A88"/>
    <w:rsid w:val="00076173"/>
    <w:rsid w:val="00096A6C"/>
    <w:rsid w:val="000A0B40"/>
    <w:rsid w:val="000A3729"/>
    <w:rsid w:val="000B0FB2"/>
    <w:rsid w:val="000B2D14"/>
    <w:rsid w:val="000B4D7B"/>
    <w:rsid w:val="000C3535"/>
    <w:rsid w:val="00104B7B"/>
    <w:rsid w:val="00114B6E"/>
    <w:rsid w:val="00151580"/>
    <w:rsid w:val="00153D87"/>
    <w:rsid w:val="00155297"/>
    <w:rsid w:val="001655CA"/>
    <w:rsid w:val="001913D7"/>
    <w:rsid w:val="00192010"/>
    <w:rsid w:val="001F52FA"/>
    <w:rsid w:val="00234C38"/>
    <w:rsid w:val="00251412"/>
    <w:rsid w:val="00262F32"/>
    <w:rsid w:val="0027237A"/>
    <w:rsid w:val="002838CF"/>
    <w:rsid w:val="00287A3A"/>
    <w:rsid w:val="00293129"/>
    <w:rsid w:val="002B3952"/>
    <w:rsid w:val="002F408F"/>
    <w:rsid w:val="002F7211"/>
    <w:rsid w:val="003114AF"/>
    <w:rsid w:val="003565B3"/>
    <w:rsid w:val="0036612F"/>
    <w:rsid w:val="00370527"/>
    <w:rsid w:val="00374A53"/>
    <w:rsid w:val="003D0B7D"/>
    <w:rsid w:val="003D41D8"/>
    <w:rsid w:val="004333B9"/>
    <w:rsid w:val="00441658"/>
    <w:rsid w:val="00452A53"/>
    <w:rsid w:val="00467F02"/>
    <w:rsid w:val="00487412"/>
    <w:rsid w:val="00494F32"/>
    <w:rsid w:val="004A44BE"/>
    <w:rsid w:val="004E368C"/>
    <w:rsid w:val="004F70E5"/>
    <w:rsid w:val="00525A57"/>
    <w:rsid w:val="00562398"/>
    <w:rsid w:val="005813FE"/>
    <w:rsid w:val="00593A3B"/>
    <w:rsid w:val="00596B2F"/>
    <w:rsid w:val="005E20FF"/>
    <w:rsid w:val="005E3015"/>
    <w:rsid w:val="00621940"/>
    <w:rsid w:val="006348D0"/>
    <w:rsid w:val="00634BED"/>
    <w:rsid w:val="00662C69"/>
    <w:rsid w:val="00666AA2"/>
    <w:rsid w:val="006A7683"/>
    <w:rsid w:val="006C0564"/>
    <w:rsid w:val="006E19E2"/>
    <w:rsid w:val="006F7005"/>
    <w:rsid w:val="00716124"/>
    <w:rsid w:val="007610A6"/>
    <w:rsid w:val="00781EAD"/>
    <w:rsid w:val="00783E03"/>
    <w:rsid w:val="0078548D"/>
    <w:rsid w:val="007A0D26"/>
    <w:rsid w:val="007A4BD1"/>
    <w:rsid w:val="007D7C06"/>
    <w:rsid w:val="007E5BCD"/>
    <w:rsid w:val="00820287"/>
    <w:rsid w:val="00831107"/>
    <w:rsid w:val="0088799E"/>
    <w:rsid w:val="008F5F37"/>
    <w:rsid w:val="009064AF"/>
    <w:rsid w:val="00921472"/>
    <w:rsid w:val="009468B0"/>
    <w:rsid w:val="00966CDA"/>
    <w:rsid w:val="00973C9E"/>
    <w:rsid w:val="009A1954"/>
    <w:rsid w:val="009E3739"/>
    <w:rsid w:val="009F0937"/>
    <w:rsid w:val="00A01FB4"/>
    <w:rsid w:val="00A146B1"/>
    <w:rsid w:val="00A21161"/>
    <w:rsid w:val="00A24BC2"/>
    <w:rsid w:val="00A330A9"/>
    <w:rsid w:val="00A4312C"/>
    <w:rsid w:val="00A45370"/>
    <w:rsid w:val="00A618B3"/>
    <w:rsid w:val="00A82F60"/>
    <w:rsid w:val="00A94C99"/>
    <w:rsid w:val="00AA4948"/>
    <w:rsid w:val="00AC6191"/>
    <w:rsid w:val="00AD6669"/>
    <w:rsid w:val="00B50EEB"/>
    <w:rsid w:val="00B638CF"/>
    <w:rsid w:val="00B722FE"/>
    <w:rsid w:val="00B81753"/>
    <w:rsid w:val="00BD2065"/>
    <w:rsid w:val="00BD3394"/>
    <w:rsid w:val="00BD4467"/>
    <w:rsid w:val="00C07070"/>
    <w:rsid w:val="00C10B03"/>
    <w:rsid w:val="00C120CE"/>
    <w:rsid w:val="00C14C10"/>
    <w:rsid w:val="00C60A3B"/>
    <w:rsid w:val="00C61567"/>
    <w:rsid w:val="00C65FCF"/>
    <w:rsid w:val="00C951B7"/>
    <w:rsid w:val="00CA1F5B"/>
    <w:rsid w:val="00CE28AC"/>
    <w:rsid w:val="00CF092F"/>
    <w:rsid w:val="00D154B5"/>
    <w:rsid w:val="00D2559E"/>
    <w:rsid w:val="00D32CF5"/>
    <w:rsid w:val="00D408EA"/>
    <w:rsid w:val="00D42104"/>
    <w:rsid w:val="00D62DE4"/>
    <w:rsid w:val="00D70AA5"/>
    <w:rsid w:val="00DA4293"/>
    <w:rsid w:val="00DD60A5"/>
    <w:rsid w:val="00DE23B4"/>
    <w:rsid w:val="00DF518F"/>
    <w:rsid w:val="00DF7999"/>
    <w:rsid w:val="00DF7EFC"/>
    <w:rsid w:val="00E00DB4"/>
    <w:rsid w:val="00E1125E"/>
    <w:rsid w:val="00E32CE4"/>
    <w:rsid w:val="00E50AC3"/>
    <w:rsid w:val="00E87668"/>
    <w:rsid w:val="00EB2C04"/>
    <w:rsid w:val="00ED72E5"/>
    <w:rsid w:val="00F32832"/>
    <w:rsid w:val="00F95F4A"/>
    <w:rsid w:val="00F97D8F"/>
    <w:rsid w:val="00FB4ED4"/>
    <w:rsid w:val="00FB6923"/>
    <w:rsid w:val="00FC39CD"/>
    <w:rsid w:val="00FD18D9"/>
    <w:rsid w:val="00FE1FF4"/>
    <w:rsid w:val="00FE22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D62DE4"/>
    <w:pPr>
      <w:jc w:val="both"/>
    </w:pPr>
    <w:rPr>
      <w:rFonts w:hAnsi="Verdana" w:ascii="Verdana"/>
      <w:szCs w:val="20"/>
    </w:rPr>
  </w:style>
  <w:style w:styleId="Zaglavlje" w:type="paragraph">
    <w:name w:val="header"/>
    <w:basedOn w:val="Normal"/>
    <w:rsid w:val="00B638CF"/>
    <w:pPr>
      <w:tabs>
        <w:tab w:pos="4536" w:val="center"/>
        <w:tab w:pos="9072" w:val="right"/>
      </w:tabs>
    </w:pPr>
  </w:style>
  <w:style w:styleId="Brojstranice" w:type="character">
    <w:name w:val="page number"/>
    <w:basedOn w:val="Zadanifontodlomka"/>
    <w:rsid w:val="00B638CF"/>
  </w:style>
  <w:style w:styleId="Podnoje" w:type="paragraph">
    <w:name w:val="footer"/>
    <w:basedOn w:val="Normal"/>
    <w:rsid w:val="00B638CF"/>
    <w:pPr>
      <w:tabs>
        <w:tab w:pos="4536" w:val="center"/>
        <w:tab w:pos="9072" w:val="right"/>
      </w:tabs>
    </w:pPr>
  </w:style>
  <w:style w:styleId="Tekstbalonia" w:type="paragraph">
    <w:name w:val="Balloon Text"/>
    <w:basedOn w:val="Normal"/>
    <w:semiHidden/>
    <w:rsid w:val="00114B6E"/>
    <w:rPr>
      <w:rFonts w:cs="Tahoma" w:hAnsi="Tahoma" w:ascii="Tahoma"/>
      <w:sz w:val="16"/>
      <w:szCs w:val="16"/>
    </w:rPr>
  </w:style>
  <w:style w:styleId="Odlomakpopisa" w:type="paragraph">
    <w:name w:val="List Paragraph"/>
    <w:basedOn w:val="Normal"/>
    <w:uiPriority w:val="34"/>
    <w:qFormat/>
    <w:rsid w:val="00452A53"/>
    <w:pPr>
      <w:ind w:left="720"/>
      <w:contextualSpacing/>
    </w:pPr>
  </w:style>
  <w:style w:styleId="Tekstrezerviranogmjesta" w:type="character">
    <w:name w:val="Placeholder Text"/>
    <w:basedOn w:val="Zadanifontodlomka"/>
    <w:uiPriority w:val="99"/>
    <w:semiHidden/>
    <w:rsid w:val="00921472"/>
    <w:rPr>
      <w:color w:val="808080"/>
      <w:bdr w:space="0" w:sz="0" w:color="auto" w:val="none"/>
      <w:shd w:fill="auto" w:color="auto" w:val="clear"/>
    </w:rPr>
  </w:style>
  <w:style w:customStyle="true" w:styleId="eSPISCCParagraphDefaultFont" w:type="character">
    <w:name w:val="eSPIS_CC_Paragraph Default Font"/>
    <w:basedOn w:val="Zadanifontodlomka"/>
    <w:rsid w:val="009214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1472"/>
    <w:rPr>
      <w:bdr w:space="0" w:sz="0" w:color="auto" w:val="none"/>
      <w:shd w:fill="FFFFCC" w:color="auto" w:val="clear"/>
      <w:lang w:val="hr-HR"/>
    </w:rPr>
  </w:style>
  <w:style w:customStyle="true" w:styleId="PozadinaSvijetloCrvena" w:type="character">
    <w:name w:val="Pozadina_SvijetloCrvena"/>
    <w:basedOn w:val="eSPISCCParagraphDefaultFont"/>
    <w:rsid w:val="009214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14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D62DE4"/>
    <w:pPr>
      <w:jc w:val="both"/>
    </w:pPr>
    <w:rPr>
      <w:rFonts w:ascii="Verdana" w:hAnsi="Verdana"/>
      <w:szCs w:val="20"/>
    </w:rPr>
  </w:style>
  <w:style w:styleId="Zaglavlje" w:type="paragraph">
    <w:name w:val="header"/>
    <w:basedOn w:val="Normal"/>
    <w:rsid w:val="00B638CF"/>
    <w:pPr>
      <w:tabs>
        <w:tab w:pos="4536" w:val="center"/>
        <w:tab w:pos="9072" w:val="right"/>
      </w:tabs>
    </w:pPr>
  </w:style>
  <w:style w:styleId="Brojstranice" w:type="character">
    <w:name w:val="page number"/>
    <w:basedOn w:val="Zadanifontodlomka"/>
    <w:rsid w:val="00B638CF"/>
  </w:style>
  <w:style w:styleId="Podnoje" w:type="paragraph">
    <w:name w:val="footer"/>
    <w:basedOn w:val="Normal"/>
    <w:rsid w:val="00B638CF"/>
    <w:pPr>
      <w:tabs>
        <w:tab w:pos="4536" w:val="center"/>
        <w:tab w:pos="9072" w:val="right"/>
      </w:tabs>
    </w:pPr>
  </w:style>
  <w:style w:styleId="Tekstbalonia" w:type="paragraph">
    <w:name w:val="Balloon Text"/>
    <w:basedOn w:val="Normal"/>
    <w:semiHidden/>
    <w:rsid w:val="00114B6E"/>
    <w:rPr>
      <w:rFonts w:ascii="Tahoma" w:cs="Tahoma" w:hAnsi="Tahoma"/>
      <w:sz w:val="16"/>
      <w:szCs w:val="16"/>
    </w:rPr>
  </w:style>
  <w:style w:styleId="Odlomakpopisa" w:type="paragraph">
    <w:name w:val="List Paragraph"/>
    <w:basedOn w:val="Normal"/>
    <w:uiPriority w:val="34"/>
    <w:qFormat/>
    <w:rsid w:val="00452A53"/>
    <w:pPr>
      <w:ind w:left="720"/>
      <w:contextualSpacing/>
    </w:pPr>
  </w:style>
  <w:style w:styleId="Tekstrezerviranogmjesta" w:type="character">
    <w:name w:val="Placeholder Text"/>
    <w:basedOn w:val="Zadanifontodlomka"/>
    <w:uiPriority w:val="99"/>
    <w:semiHidden/>
    <w:rsid w:val="00921472"/>
    <w:rPr>
      <w:color w:val="808080"/>
      <w:bdr w:color="auto" w:space="0" w:sz="0" w:val="none"/>
      <w:shd w:color="auto" w:fill="auto" w:val="clear"/>
    </w:rPr>
  </w:style>
  <w:style w:customStyle="1" w:styleId="eSPISCCParagraphDefaultFont" w:type="character">
    <w:name w:val="eSPIS_CC_Paragraph Default Font"/>
    <w:basedOn w:val="Zadanifontodlomka"/>
    <w:rsid w:val="009214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1472"/>
    <w:rPr>
      <w:bdr w:color="auto" w:space="0" w:sz="0" w:val="none"/>
      <w:shd w:color="auto" w:fill="FFFFCC" w:val="clear"/>
      <w:lang w:val="hr-HR"/>
    </w:rPr>
  </w:style>
  <w:style w:customStyle="1" w:styleId="PozadinaSvijetloCrvena" w:type="character">
    <w:name w:val="Pozadina_SvijetloCrvena"/>
    <w:basedOn w:val="eSPISCCParagraphDefaultFont"/>
    <w:rsid w:val="009214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14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2018.</izvorni_sadrzaj>
    <derivirana_varijabla naziv="DomainObject.Predmet.DatumOsnivanja_1">14.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St-729/2018</izvorni_sadrzaj>
    <derivirana_varijabla naziv="DomainObject.Predmet.OznakaBroj_1">St-729/2018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LUX - GRAD STANOVI d.o.o. u stečaju</izvorni_sadrzaj>
    <derivirana_varijabla naziv="DomainObject.Predmet.ProtustrankaFormated_1">  Stečajna masa iza LUX - GRAD STANOVI d.o.o. u stečaju</derivirana_varijabla>
  </DomainObject.Predmet.ProtustrankaFormated>
  <DomainObject.Predmet.ProtustrankaFormatedOIB>
    <izvorni_sadrzaj>  Stečajna masa iza LUX - GRAD STANOVI d.o.o. u stečaju, OIB 60376123099</izvorni_sadrzaj>
    <derivirana_varijabla naziv="DomainObject.Predmet.ProtustrankaFormatedOIB_1">  Stečajna masa iza LUX - GRAD STANOVI d.o.o. u stečaju, OIB 60376123099</derivirana_varijabla>
  </DomainObject.Predmet.ProtustrankaFormatedOIB>
  <DomainObject.Predmet.ProtustrankaFormatedWithAdress>
    <izvorni_sadrzaj> Stečajna masa iza LUX - GRAD STANOVI d.o.o. u stečaju, Nikole Pavića 26, 10000 Zagreb</izvorni_sadrzaj>
    <derivirana_varijabla naziv="DomainObject.Predmet.ProtustrankaFormatedWithAdress_1"> Stečajna masa iza LUX - GRAD STANOVI d.o.o. u stečaju, Nikole Pavića 26, 10000 Zagreb</derivirana_varijabla>
  </DomainObject.Predmet.ProtustrankaFormatedWithAdress>
  <DomainObject.Predmet.ProtustrankaFormatedWithAdressOIB>
    <izvorni_sadrzaj> Stečajna masa iza LUX - GRAD STANOVI d.o.o. u stečaju, OIB 60376123099, Nikole Pavića 26, 10000 Zagreb</izvorni_sadrzaj>
    <derivirana_varijabla naziv="DomainObject.Predmet.ProtustrankaFormatedWithAdressOIB_1"> Stečajna masa iza LUX - GRAD STANOVI d.o.o. u stečaju, OIB 60376123099, Nikole Pavića 26, 10000 Zagreb</derivirana_varijabla>
  </DomainObject.Predmet.ProtustrankaFormatedWithAdressOIB>
  <DomainObject.Predmet.ProtustrankaWithAdress>
    <izvorni_sadrzaj>Stečajna masa iza LUX - GRAD STANOVI d.o.o. u stečaju Nikole Pavića 26, 10000 Zagreb</izvorni_sadrzaj>
    <derivirana_varijabla naziv="DomainObject.Predmet.ProtustrankaWithAdress_1">Stečajna masa iza LUX - GRAD STANOVI d.o.o. u stečaju Nikole Pavića 26, 10000 Zagreb</derivirana_varijabla>
  </DomainObject.Predmet.ProtustrankaWithAdress>
  <DomainObject.Predmet.ProtustrankaWithAdressOIB>
    <izvorni_sadrzaj>Stečajna masa iza LUX - GRAD STANOVI d.o.o. u stečaju, OIB 60376123099, Nikole Pavića 26, 10000 Zagreb</izvorni_sadrzaj>
    <derivirana_varijabla naziv="DomainObject.Predmet.ProtustrankaWithAdressOIB_1">Stečajna masa iza LUX - GRAD STANOVI d.o.o. u stečaju, OIB 60376123099, Nikole Pavića 26, 10000 Zagreb</derivirana_varijabla>
  </DomainObject.Predmet.ProtustrankaWithAdressOIB>
  <DomainObject.Predmet.ProtustrankaNazivFormated>
    <izvorni_sadrzaj>Stečajna masa iza LUX - GRAD STANOVI d.o.o. u stečaju</izvorni_sadrzaj>
    <derivirana_varijabla naziv="DomainObject.Predmet.ProtustrankaNazivFormated_1">Stečajna masa iza LUX - GRAD STANOVI d.o.o. u stečaju</derivirana_varijabla>
  </DomainObject.Predmet.ProtustrankaNazivFormated>
  <DomainObject.Predmet.ProtustrankaNazivFormatedOIB>
    <izvorni_sadrzaj>Stečajna masa iza LUX - GRAD STANOVI d.o.o. u stečaju, OIB 60376123099</izvorni_sadrzaj>
    <derivirana_varijabla naziv="DomainObject.Predmet.ProtustrankaNazivFormatedOIB_1">Stečajna masa iza LUX - GRAD STANOVI d.o.o. u stečaju, OIB 60376123099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Općinski sud u Rijeci</izvorni_sadrzaj>
    <derivirana_varijabla naziv="DomainObject.Predmet.StrankaFormated_1">  FINA ZAGREB; Općinski sud u Rijeci</derivirana_varijabla>
  </DomainObject.Predmet.StrankaFormated>
  <DomainObject.Predmet.StrankaFormatedOIB>
    <izvorni_sadrzaj>  FINA ZAGREB, OIB 85821130368; Općinski sud u Rijeci</izvorni_sadrzaj>
    <derivirana_varijabla naziv="DomainObject.Predmet.StrankaFormatedOIB_1">  FINA ZAGREB, OIB 85821130368; Općinski sud u Rijeci</derivirana_varijabla>
  </DomainObject.Predmet.StrankaFormatedOIB>
  <DomainObject.Predmet.StrankaFormatedWithAdress>
    <izvorni_sadrzaj> FINA ZAGREB, ILICA 307, 10000 Zagreb; Općinski sud u Rijeci</izvorni_sadrzaj>
    <derivirana_varijabla naziv="DomainObject.Predmet.StrankaFormatedWithAdress_1"> FINA ZAGREB, ILICA 307, 10000 Zagreb; Općinski sud u Rijeci</derivirana_varijabla>
  </DomainObject.Predmet.StrankaFormatedWithAdress>
  <DomainObject.Predmet.StrankaFormatedWithAdressOIB>
    <izvorni_sadrzaj> FINA ZAGREB, OIB 85821130368, ILICA 307, 10000 Zagreb; Općinski sud u Rijeci</izvorni_sadrzaj>
    <derivirana_varijabla naziv="DomainObject.Predmet.StrankaFormatedWithAdressOIB_1"> FINA ZAGREB, OIB 85821130368, ILICA 307, 10000 Zagreb; Općinski sud u Rijeci</derivirana_varijabla>
  </DomainObject.Predmet.StrankaFormatedWithAdressOIB>
  <DomainObject.Predmet.StrankaWithAdress>
    <izvorni_sadrzaj>FINA ZAGREB ILICA 307,10000 Zagreb,Općinski sud u Rijeci </izvorni_sadrzaj>
    <derivirana_varijabla naziv="DomainObject.Predmet.StrankaWithAdress_1">FINA ZAGREB ILICA 307,10000 Zagreb,Općinski sud u Rijeci </derivirana_varijabla>
  </DomainObject.Predmet.StrankaWithAdress>
  <DomainObject.Predmet.StrankaWithAdressOIB>
    <izvorni_sadrzaj>FINA ZAGREB, OIB 85821130368, ILICA 307,10000 Zagreb,Općinski sud u Rijeci</izvorni_sadrzaj>
    <derivirana_varijabla naziv="DomainObject.Predmet.StrankaWithAdressOIB_1">FINA ZAGREB, OIB 85821130368, ILICA 307,10000 Zagreb,Općinski sud u Rijeci</derivirana_varijabla>
  </DomainObject.Predmet.StrankaWithAdressOIB>
  <DomainObject.Predmet.StrankaNazivFormated>
    <izvorni_sadrzaj>FINA ZAGREB,Općinski sud u Rijeci</izvorni_sadrzaj>
    <derivirana_varijabla naziv="DomainObject.Predmet.StrankaNazivFormated_1">FINA ZAGREB,Općinski sud u Rijeci</derivirana_varijabla>
  </DomainObject.Predmet.StrankaNazivFormated>
  <DomainObject.Predmet.StrankaNazivFormatedOIB>
    <izvorni_sadrzaj>FINA ZAGREB, OIB 85821130368,Općinski sud u Rijeci</izvorni_sadrzaj>
    <derivirana_varijabla naziv="DomainObject.Predmet.StrankaNazivFormatedOIB_1">FINA ZAGREB, OIB 85821130368,Općinski sud u Rijeci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ZAGREB</item>
      <item>Općinski sud u Rijeci</item>
    </izvorni_sadrzaj>
    <derivirana_varijabla naziv="DomainObject.Predmet.StrankaListFormated_1">
      <item>FINA ZAGREB</item>
      <item>Općinski sud u Rijeci</item>
    </derivirana_varijabla>
  </DomainObject.Predmet.StrankaListFormated>
  <DomainObject.Predmet.StrankaListFormatedOIB>
    <izvorni_sadrzaj>
      <item>FINA ZAGREB, OIB 85821130368</item>
      <item>Općinski sud u Rijeci</item>
    </izvorni_sadrzaj>
    <derivirana_varijabla naziv="DomainObject.Predmet.StrankaListFormatedOIB_1">
      <item>FINA ZAGREB, OIB 85821130368</item>
      <item>Općinski sud u Rijeci</item>
    </derivirana_varijabla>
  </DomainObject.Predmet.StrankaListFormatedOIB>
  <DomainObject.Predmet.StrankaListFormatedWithAdress>
    <izvorni_sadrzaj>
      <item>FINA ZAGREB, ILICA 307, 10000 Zagreb</item>
      <item>Općinski sud u Rijeci</item>
    </izvorni_sadrzaj>
    <derivirana_varijabla naziv="DomainObject.Predmet.StrankaListFormatedWithAdress_1">
      <item>FINA ZAGREB, ILICA 307, 10000 Zagreb</item>
      <item>Općinski sud u Rijeci</item>
    </derivirana_varijabla>
  </DomainObject.Predmet.StrankaListFormatedWithAdress>
  <DomainObject.Predmet.StrankaListFormatedWithAdressOIB>
    <izvorni_sadrzaj>
      <item>FINA ZAGREB, OIB 85821130368, ILICA 307, 10000 Zagreb</item>
      <item>Općinski sud u Rijeci</item>
    </izvorni_sadrzaj>
    <derivirana_varijabla naziv="DomainObject.Predmet.StrankaListFormatedWithAdressOIB_1">
      <item>FINA ZAGREB, OIB 85821130368, ILICA 307, 10000 Zagreb</item>
      <item>Općinski sud u Rijeci</item>
    </derivirana_varijabla>
  </DomainObject.Predmet.StrankaListFormatedWithAdressOIB>
  <DomainObject.Predmet.StrankaListNazivFormated>
    <izvorni_sadrzaj>
      <item>FINA ZAGREB</item>
      <item>Općinski sud u Rijeci</item>
    </izvorni_sadrzaj>
    <derivirana_varijabla naziv="DomainObject.Predmet.StrankaListNazivFormated_1">
      <item>FINA ZAGREB</item>
      <item>Općinski sud u Rijeci</item>
    </derivirana_varijabla>
  </DomainObject.Predmet.StrankaListNazivFormated>
  <DomainObject.Predmet.StrankaListNazivFormatedOIB>
    <izvorni_sadrzaj>
      <item>FINA ZAGREB, OIB 85821130368</item>
      <item>Općinski sud u Rijeci</item>
    </izvorni_sadrzaj>
    <derivirana_varijabla naziv="DomainObject.Predmet.StrankaListNazivFormatedOIB_1">
      <item>FINA ZAGREB, OIB 85821130368</item>
      <item>Općinski sud u Rijeci</item>
    </derivirana_varijabla>
  </DomainObject.Predmet.StrankaListNazivFormatedOIB>
  <DomainObject.Predmet.ProtuStrankaListFormated>
    <izvorni_sadrzaj>
      <item>Stečajna masa iza LUX - GRAD STANOVI d.o.o. u stečaju</item>
    </izvorni_sadrzaj>
    <derivirana_varijabla naziv="DomainObject.Predmet.ProtuStrankaListFormated_1">
      <item>Stečajna masa iza LUX - GRAD STANOVI d.o.o. u stečaju</item>
    </derivirana_varijabla>
  </DomainObject.Predmet.ProtuStrankaListFormated>
  <DomainObject.Predmet.ProtuStrankaListFormatedOIB>
    <izvorni_sadrzaj>
      <item>Stečajna masa iza LUX - GRAD STANOVI d.o.o. u stečaju, OIB 60376123099</item>
    </izvorni_sadrzaj>
    <derivirana_varijabla naziv="DomainObject.Predmet.ProtuStrankaListFormatedOIB_1">
      <item>Stečajna masa iza LUX - GRAD STANOVI d.o.o. u stečaju, OIB 60376123099</item>
    </derivirana_varijabla>
  </DomainObject.Predmet.ProtuStrankaListFormatedOIB>
  <DomainObject.Predmet.ProtuStrankaListFormatedWithAdress>
    <izvorni_sadrzaj>
      <item>Stečajna masa iza LUX - GRAD STANOVI d.o.o. u stečaju, Nikole Pavića 26, 10000 Zagreb</item>
    </izvorni_sadrzaj>
    <derivirana_varijabla naziv="DomainObject.Predmet.ProtuStrankaListFormatedWithAdress_1">
      <item>Stečajna masa iza LUX - GRAD STANOVI d.o.o. u stečaju, Nikole Pavića 26, 10000 Zagreb</item>
    </derivirana_varijabla>
  </DomainObject.Predmet.ProtuStrankaListFormatedWithAdress>
  <DomainObject.Predmet.ProtuStrankaListFormatedWithAdressOIB>
    <izvorni_sadrzaj>
      <item>Stečajna masa iza LUX - GRAD STANOVI d.o.o. u stečaju, OIB 60376123099, Nikole Pavića 26, 10000 Zagreb</item>
    </izvorni_sadrzaj>
    <derivirana_varijabla naziv="DomainObject.Predmet.ProtuStrankaListFormatedWithAdressOIB_1">
      <item>Stečajna masa iza LUX - GRAD STANOVI d.o.o. u stečaju, OIB 60376123099, Nikole Pavića 26, 10000 Zagreb</item>
    </derivirana_varijabla>
  </DomainObject.Predmet.ProtuStrankaListFormatedWithAdressOIB>
  <DomainObject.Predmet.ProtuStrankaListNazivFormated>
    <izvorni_sadrzaj>
      <item>Stečajna masa iza LUX - GRAD STANOVI d.o.o. u stečaju</item>
    </izvorni_sadrzaj>
    <derivirana_varijabla naziv="DomainObject.Predmet.ProtuStrankaListNazivFormated_1">
      <item>Stečajna masa iza LUX - GRAD STANOVI d.o.o. u stečaju</item>
    </derivirana_varijabla>
  </DomainObject.Predmet.ProtuStrankaListNazivFormated>
  <DomainObject.Predmet.ProtuStrankaListNazivFormatedOIB>
    <izvorni_sadrzaj>
      <item>Stečajna masa iza LUX - GRAD STANOVI d.o.o. u stečaju, OIB 60376123099</item>
    </izvorni_sadrzaj>
    <derivirana_varijabla naziv="DomainObject.Predmet.ProtuStrankaListNazivFormatedOIB_1">
      <item>Stečajna masa iza LUX - GRAD STANOVI d.o.o. u stečaju, OIB 60376123099</item>
    </derivirana_varijabla>
  </DomainObject.Predmet.ProtuStrankaListNazivFormatedOIB>
  <DomainObject.Predmet.OstaliListFormated>
    <izvorni_sadrzaj>
      <item>odvj.Igor Leskovar</item>
      <item>Maroje Stjepović</item>
    </izvorni_sadrzaj>
    <derivirana_varijabla naziv="DomainObject.Predmet.OstaliListFormated_1">
      <item>odvj.Igor Leskovar</item>
      <item>Maroje Stjepović</item>
    </derivirana_varijabla>
  </DomainObject.Predmet.OstaliListFormated>
  <DomainObject.Predmet.OstaliListFormatedOIB>
    <izvorni_sadrzaj>
      <item>odvj.Igor Leskovar</item>
      <item>Maroje Stjepović, OIB 57640555089</item>
    </izvorni_sadrzaj>
    <derivirana_varijabla naziv="DomainObject.Predmet.OstaliListFormatedOIB_1">
      <item>odvj.Igor Leskovar</item>
      <item>Maroje Stjepović, OIB 57640555089</item>
    </derivirana_varijabla>
  </DomainObject.Predmet.OstaliListFormatedOIB>
  <DomainObject.Predmet.OstaliListFormatedWithAdress>
    <izvorni_sadrzaj>
      <item>odvj.Igor Leskovar, Kneza Mislava 9, 10000 Zagreb</item>
      <item>Maroje Stjepović, Nikole Pavića 26, 10000 Zagreb</item>
    </izvorni_sadrzaj>
    <derivirana_varijabla naziv="DomainObject.Predmet.OstaliListFormatedWithAdress_1">
      <item>odvj.Igor Leskovar, Kneza Mislava 9, 10000 Zagreb</item>
      <item>Maroje Stjepović, Nikole Pavića 26, 10000 Zagreb</item>
    </derivirana_varijabla>
  </DomainObject.Predmet.OstaliListFormatedWithAdress>
  <DomainObject.Predmet.OstaliListFormatedWithAdressOIB>
    <izvorni_sadrzaj>
      <item>odvj.Igor Leskovar, Kneza Mislava 9, 10000 Zagreb</item>
      <item>Maroje Stjepović, OIB 57640555089, Nikole Pavića 26, 10000 Zagreb</item>
    </izvorni_sadrzaj>
    <derivirana_varijabla naziv="DomainObject.Predmet.OstaliListFormatedWithAdressOIB_1">
      <item>odvj.Igor Leskovar, Kneza Mislava 9, 10000 Zagreb</item>
      <item>Maroje Stjepović, OIB 57640555089, Nikole Pavića 26, 10000 Zagreb</item>
    </derivirana_varijabla>
  </DomainObject.Predmet.OstaliListFormatedWithAdressOIB>
  <DomainObject.Predmet.OstaliListNazivFormated>
    <izvorni_sadrzaj>
      <item>odvj.Igor Leskovar</item>
      <item>Maroje Stjepović</item>
    </izvorni_sadrzaj>
    <derivirana_varijabla naziv="DomainObject.Predmet.OstaliListNazivFormated_1">
      <item>odvj.Igor Leskovar</item>
      <item>Maroje Stjepović</item>
    </derivirana_varijabla>
  </DomainObject.Predmet.OstaliListNazivFormated>
  <DomainObject.Predmet.OstaliListNazivFormatedOIB>
    <izvorni_sadrzaj>
      <item>odvj.Igor Leskovar</item>
      <item>Maroje Stjepović, OIB 57640555089</item>
    </izvorni_sadrzaj>
    <derivirana_varijabla naziv="DomainObject.Predmet.OstaliListNazivFormatedOIB_1">
      <item>odvj.Igor Leskovar</item>
      <item>Maroje Stjepović, OIB 57640555089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Stečajna masa iza LUX - GRAD STANOVI d.o.o. u stečaju</izvorni_sadrzaj>
    <derivirana_varijabla naziv="DomainObject.Predmet.ProtustrankaIDrugi_1">Stečajna masa iza LUX - GRAD STANOVI d.o.o.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Stečajna masa iza LUX - GRAD STANOVI d.o.o. u stečaju, OIB 60376123099, Nikole Pavića 26, 10000 Zagreb</izvorni_sadrzaj>
    <derivirana_varijabla naziv="DomainObject.Predmet.ProtustrankaIDrugiAdressOIB_1">Stečajna masa iza LUX - GRAD STANOVI d.o.o. u stečaju, OIB 60376123099, Nikole Pavića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odvj.Igor Leskovar</item>
      <item>Stečajna masa iza LUX - GRAD STANOVI d.o.o. u stečaju</item>
      <item>Maroje Stjepović</item>
      <item>Općinski sud u Rijeci</item>
    </izvorni_sadrzaj>
    <derivirana_varijabla naziv="DomainObject.Predmet.SudioniciListNaziv_1">
      <item>FINA ZAGREB</item>
      <item>odvj.Igor Leskovar</item>
      <item>Stečajna masa iza LUX - GRAD STANOVI d.o.o. u stečaju</item>
      <item>Maroje Stjepović</item>
      <item>Općinski sud u Rijeci</item>
    </derivirana_varijabla>
  </DomainObject.Predmet.SudioniciListNaziv>
  <DomainObject.Predmet.SudioniciListAdressOIB>
    <izvorni_sadrzaj>
      <item>FINA ZAGREB, OIB 85821130368, ILICA 307,10000 Zagreb</item>
      <item>odvj.Igor Leskovar, Kneza Mislava 9,10000 Zagreb</item>
      <item>Stečajna masa iza LUX - GRAD STANOVI d.o.o. u stečaju, OIB 60376123099, Nikole Pavića 26,10000 Zagreb</item>
      <item>Maroje Stjepović, OIB 57640555089, Nikole Pavića 26,10000 Zagreb</item>
      <item>Općinski sud u Rijeci</item>
    </izvorni_sadrzaj>
    <derivirana_varijabla naziv="DomainObject.Predmet.SudioniciListAdressOIB_1">
      <item>FINA ZAGREB, OIB 85821130368, ILICA 307,10000 Zagreb</item>
      <item>odvj.Igor Leskovar, Kneza Mislava 9,10000 Zagreb</item>
      <item>Stečajna masa iza LUX - GRAD STANOVI d.o.o. u stečaju, OIB 60376123099, Nikole Pavića 26,10000 Zagreb</item>
      <item>Maroje Stjepović, OIB 57640555089, Nikole Pavića 26,10000 Zagreb</item>
      <item>Općinski sud u Rijeci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null</item>
      <item>, OIB 60376123099</item>
      <item>, OIB 57640555089</item>
      <item>, OIB null</item>
    </izvorni_sadrzaj>
    <derivirana_varijabla naziv="DomainObject.Predmet.SudioniciListNazivOIB_1">
      <item>, OIB 85821130368</item>
      <item>, OIB null</item>
      <item>, OIB 60376123099</item>
      <item>, OIB 57640555089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1712</properties:Words>
  <properties:Characters>9601</properties:Characters>
  <properties:Lines>175</properties:Lines>
  <properties:Paragraphs>36</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11587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2018-09-13T10:02:00Z</dcterms:created>
  <dc:creator>Korisnik</dc:creator>
  <cp:lastModifiedBy>Renata Klokočki</cp:lastModifiedBy>
  <cp:lastPrinted>2018-09-14T08:44:00Z</cp:lastPrinted>
  <dcterms:modified xmlns:xsi="http://www.w3.org/2001/XMLSchema-instance" xsi:type="dcterms:W3CDTF">2018-09-14T08:47:00Z</dcterms:modified>
  <cp:revision>14</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(RJEŠENJE O NAMIRENJU RAZLUČNOG VJEROVNIKA- LUX-GRAD STANOVI.docx)</vt:lpwstr>
  </prop:property>
  <prop:property name="CC_coloring" pid="4" fmtid="{D5CDD505-2E9C-101B-9397-08002B2CF9AE}">
    <vt:bool>false</vt:bool>
  </prop:property>
  <prop:property name="BrojStranica" pid="5" fmtid="{D5CDD505-2E9C-101B-9397-08002B2CF9AE}">
    <vt:i4>4</vt:i4>
  </prop:property>
</prop:Properties>
</file>