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269e" w14:paraId="5af269e" w:rsidRDefault="0057719F" w:rsidP="0057719F" w:rsidR="0057719F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-449/2018</w:t>
      </w:r>
    </w:p>
    <w:p w:rsidRDefault="0057719F" w:rsidP="0057719F" w:rsidR="0057719F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19F" w:rsidP="0057719F" w:rsidR="0057719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7719F" w:rsidP="0057719F" w:rsidR="0057719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57719F" w:rsidP="0057719F" w:rsidR="0057719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57719F" w:rsidP="0057719F" w:rsidR="0057719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6,                                                   </w:t>
      </w:r>
    </w:p>
    <w:p w:rsidRDefault="0057719F" w:rsidP="0057719F" w:rsidR="0057719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</w:t>
      </w:r>
    </w:p>
    <w:p w:rsidRDefault="0057719F" w:rsidP="0057719F" w:rsidR="005771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</w:p>
    <w:p w:rsidRDefault="0057719F" w:rsidP="0057719F" w:rsidR="005771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57719F" w:rsidP="0057719F" w:rsidR="005771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7719F" w:rsidP="0057719F" w:rsidR="005771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57719F" w:rsidP="0057719F" w:rsidR="005771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Velimiru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Vuković,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, u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zaključenom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društvom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7719F">
        <w:rPr>
          <w:rFonts w:cs="Times New Roman" w:hAnsi="Times New Roman" w:ascii="Times New Roman"/>
          <w:sz w:val="24"/>
          <w:szCs w:val="24"/>
          <w:lang w:val="hr-HR"/>
        </w:rPr>
        <w:t xml:space="preserve">ALEKS I GAROLD d.o.o., Split, </w:t>
      </w:r>
      <w:proofErr w:type="spellStart"/>
      <w:r w:rsidRPr="0057719F">
        <w:rPr>
          <w:rFonts w:cs="Times New Roman" w:hAnsi="Times New Roman" w:ascii="Times New Roman"/>
          <w:sz w:val="24"/>
          <w:szCs w:val="24"/>
          <w:lang w:val="hr-HR"/>
        </w:rPr>
        <w:t>Mosećka</w:t>
      </w:r>
      <w:proofErr w:type="spellEnd"/>
      <w:r w:rsidRPr="0057719F">
        <w:rPr>
          <w:rFonts w:cs="Times New Roman" w:hAnsi="Times New Roman" w:ascii="Times New Roman"/>
          <w:sz w:val="24"/>
          <w:szCs w:val="24"/>
          <w:lang w:val="hr-HR"/>
        </w:rPr>
        <w:t xml:space="preserve"> 72, OIB: 69664296321,  MBS: 060235932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odlučujući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nastavku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novopronađene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dana 26.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lipnja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</w:p>
    <w:p w:rsidRDefault="0057719F" w:rsidP="0057719F" w:rsidR="005771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57719F" w:rsidP="0057719F" w:rsidR="0057719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nastavak stečajnog postupka nad stečajnom masom iza </w:t>
      </w:r>
      <w:r w:rsidRPr="0057719F">
        <w:rPr>
          <w:rFonts w:cs="Times New Roman" w:hAnsi="Times New Roman" w:ascii="Times New Roman"/>
          <w:sz w:val="24"/>
          <w:szCs w:val="24"/>
        </w:rPr>
        <w:t xml:space="preserve">ALEKS I GAROLD d.o.o., Split, </w:t>
      </w:r>
      <w:proofErr w:type="spellStart"/>
      <w:r w:rsidRPr="0057719F">
        <w:rPr>
          <w:rFonts w:cs="Times New Roman" w:hAnsi="Times New Roman" w:ascii="Times New Roman"/>
          <w:sz w:val="24"/>
          <w:szCs w:val="24"/>
        </w:rPr>
        <w:t>Mosećka</w:t>
      </w:r>
      <w:proofErr w:type="spellEnd"/>
      <w:r w:rsidRPr="0057719F">
        <w:rPr>
          <w:rFonts w:cs="Times New Roman" w:hAnsi="Times New Roman" w:ascii="Times New Roman"/>
          <w:sz w:val="24"/>
          <w:szCs w:val="24"/>
        </w:rPr>
        <w:t xml:space="preserve"> 72, OIB: 69664296321,  MBS: 060235932</w:t>
      </w:r>
      <w:r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7719F" w:rsidP="0057719F" w:rsidR="0057719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E5CE0">
        <w:rPr>
          <w:rFonts w:cs="Times New Roman" w:hAnsi="Times New Roman" w:ascii="Times New Roman"/>
          <w:sz w:val="24"/>
          <w:szCs w:val="24"/>
        </w:rPr>
        <w:t xml:space="preserve">Renato Sabljić, Zagreb, Zdenački zavoj 14, </w:t>
      </w:r>
      <w:r>
        <w:rPr>
          <w:rFonts w:cs="Times New Roman" w:hAnsi="Times New Roman" w:ascii="Times New Roman"/>
          <w:sz w:val="24"/>
          <w:szCs w:val="24"/>
        </w:rPr>
        <w:t xml:space="preserve">OIB: </w:t>
      </w:r>
      <w:r w:rsidR="001E5CE0">
        <w:rPr>
          <w:rFonts w:cs="Times New Roman" w:hAnsi="Times New Roman" w:ascii="Times New Roman"/>
          <w:sz w:val="24"/>
          <w:szCs w:val="24"/>
        </w:rPr>
        <w:t>74644810692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7719F" w:rsidP="0057719F" w:rsidR="0057719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 w:rsidRPr="001E5CE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E5CE0">
        <w:rPr>
          <w:rFonts w:cs="Times New Roman" w:hAnsi="Times New Roman" w:ascii="Times New Roman"/>
          <w:sz w:val="24"/>
          <w:szCs w:val="24"/>
        </w:rPr>
        <w:t>Nalaže se sudskom registru Trgovačkog suda u Splitu da upiše stečajnu masu iza</w:t>
      </w:r>
      <w:r w:rsidR="001E5CE0" w:rsidRPr="001E5CE0">
        <w:rPr>
          <w:rFonts w:cs="Times New Roman" w:hAnsi="Times New Roman" w:ascii="Times New Roman"/>
          <w:sz w:val="24"/>
          <w:szCs w:val="24"/>
        </w:rPr>
        <w:t xml:space="preserve"> ALEKS I GAROLD d.o.o., Split, </w:t>
      </w:r>
      <w:proofErr w:type="spellStart"/>
      <w:r w:rsidR="001E5CE0" w:rsidRPr="001E5CE0">
        <w:rPr>
          <w:rFonts w:cs="Times New Roman" w:hAnsi="Times New Roman" w:ascii="Times New Roman"/>
          <w:sz w:val="24"/>
          <w:szCs w:val="24"/>
        </w:rPr>
        <w:t>Mosećka</w:t>
      </w:r>
      <w:proofErr w:type="spellEnd"/>
      <w:r w:rsidR="001E5CE0" w:rsidRPr="001E5CE0">
        <w:rPr>
          <w:rFonts w:cs="Times New Roman" w:hAnsi="Times New Roman" w:ascii="Times New Roman"/>
          <w:sz w:val="24"/>
          <w:szCs w:val="24"/>
        </w:rPr>
        <w:t xml:space="preserve"> 72, OIB: 69664296321,  MBS: 060235932</w:t>
      </w:r>
      <w:r w:rsidRPr="001E5CE0">
        <w:rPr>
          <w:rFonts w:cs="Times New Roman" w:hAnsi="Times New Roman" w:ascii="Times New Roman"/>
          <w:sz w:val="24"/>
          <w:szCs w:val="24"/>
        </w:rPr>
        <w:t>, zatim podatak o stečajnom upravitelju koji je imenovan i to</w:t>
      </w:r>
      <w:r w:rsidR="001E5CE0" w:rsidRPr="001E5CE0">
        <w:rPr>
          <w:rFonts w:cs="Times New Roman" w:hAnsi="Times New Roman" w:ascii="Times New Roman"/>
          <w:sz w:val="24"/>
          <w:szCs w:val="24"/>
        </w:rPr>
        <w:t xml:space="preserve"> Renato Sabljić, Zagreb, Zdenački zavoj 14, OIB: 74644810692</w:t>
      </w:r>
      <w:r w:rsidRPr="001E5CE0">
        <w:rPr>
          <w:rFonts w:cs="Times New Roman" w:hAnsi="Times New Roman" w:ascii="Times New Roman"/>
          <w:sz w:val="24"/>
          <w:szCs w:val="24"/>
        </w:rPr>
        <w:t>, te podatkom o datumu i broju rješenja kojim je određen upis ove stečajne mase u sudski registar i to: rješenje ovoga suda od 2</w:t>
      </w:r>
      <w:r w:rsidR="001E5CE0">
        <w:rPr>
          <w:rFonts w:cs="Times New Roman" w:hAnsi="Times New Roman" w:ascii="Times New Roman"/>
          <w:sz w:val="24"/>
          <w:szCs w:val="24"/>
        </w:rPr>
        <w:t>6</w:t>
      </w:r>
      <w:r w:rsidRPr="001E5CE0">
        <w:rPr>
          <w:rFonts w:cs="Times New Roman" w:hAnsi="Times New Roman" w:ascii="Times New Roman"/>
          <w:sz w:val="24"/>
          <w:szCs w:val="24"/>
        </w:rPr>
        <w:t>. lipnja 2018., poslovni broj St-4</w:t>
      </w:r>
      <w:r w:rsidR="001E5CE0">
        <w:rPr>
          <w:rFonts w:cs="Times New Roman" w:hAnsi="Times New Roman" w:ascii="Times New Roman"/>
          <w:sz w:val="24"/>
          <w:szCs w:val="24"/>
        </w:rPr>
        <w:t>49</w:t>
      </w:r>
      <w:r w:rsidRPr="001E5CE0">
        <w:rPr>
          <w:rFonts w:cs="Times New Roman" w:hAnsi="Times New Roman" w:ascii="Times New Roman"/>
          <w:sz w:val="24"/>
          <w:szCs w:val="24"/>
        </w:rPr>
        <w:t>/2018.</w:t>
      </w:r>
    </w:p>
    <w:p w:rsidRDefault="0057719F" w:rsidP="0057719F" w:rsidR="0057719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1.St-4</w:t>
      </w:r>
      <w:r w:rsidR="001E5CE0">
        <w:rPr>
          <w:rFonts w:cs="Times New Roman" w:hAnsi="Times New Roman" w:ascii="Times New Roman"/>
          <w:color w:val="000000"/>
          <w:sz w:val="24"/>
          <w:szCs w:val="24"/>
        </w:rPr>
        <w:t>49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/2018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57719F" w:rsidP="0057719F" w:rsidR="0057719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57719F" w:rsidP="0057719F" w:rsidR="0057719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izlučni vjerovnici pozivaju se da u roku od 60 dana obavijeste stečajnog upravitelja o svojim pravima.</w:t>
      </w:r>
    </w:p>
    <w:p w:rsidRDefault="0057719F" w:rsidP="0057719F" w:rsidR="0057719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St-4</w:t>
      </w:r>
      <w:r w:rsidR="001E5CE0">
        <w:rPr>
          <w:rFonts w:cs="Times New Roman" w:hAnsi="Times New Roman" w:ascii="Times New Roman"/>
          <w:b/>
          <w:sz w:val="24"/>
          <w:szCs w:val="24"/>
        </w:rPr>
        <w:t>49</w:t>
      </w:r>
      <w:r>
        <w:rPr>
          <w:rFonts w:cs="Times New Roman" w:hAnsi="Times New Roman" w:ascii="Times New Roman"/>
          <w:b/>
          <w:sz w:val="24"/>
          <w:szCs w:val="24"/>
        </w:rPr>
        <w:t>/2018</w:t>
      </w:r>
    </w:p>
    <w:p w:rsidRDefault="0057719F" w:rsidP="0057719F" w:rsidR="0057719F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Trgovačkog suda u Splitu,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6 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b/>
          <w:sz w:val="24"/>
          <w:szCs w:val="24"/>
        </w:rPr>
        <w:t xml:space="preserve">13. rujna 2018. u </w:t>
      </w:r>
      <w:r w:rsidR="004435C4">
        <w:rPr>
          <w:rFonts w:cs="Times New Roman" w:hAnsi="Times New Roman" w:ascii="Times New Roman"/>
          <w:b/>
          <w:sz w:val="24"/>
          <w:szCs w:val="24"/>
        </w:rPr>
        <w:t>10</w:t>
      </w:r>
      <w:r>
        <w:rPr>
          <w:rFonts w:cs="Times New Roman" w:hAnsi="Times New Roman" w:ascii="Times New Roman"/>
          <w:b/>
          <w:sz w:val="24"/>
          <w:szCs w:val="24"/>
        </w:rPr>
        <w:t>,00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sudnica  broj 1/Prizemlje.</w:t>
      </w:r>
    </w:p>
    <w:p w:rsidRDefault="0057719F" w:rsidP="0057719F" w:rsidR="0057719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57719F" w:rsidP="0057719F" w:rsidR="0057719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57719F" w:rsidP="0057719F" w:rsidR="0057719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57719F" w:rsidP="0057719F" w:rsidR="0057719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pStyle w:val="Odlomakpopisa"/>
        <w:numPr>
          <w:ilvl w:val="0"/>
          <w:numId w:val="1"/>
        </w:numPr>
        <w:spacing w:lineRule="auto" w:line="240"/>
        <w:ind w:left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Općinskom sudu u Splitu, Zemljišno-knjižnom odjelu u Trogiru da upiše zabilježbu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I. izreke ovog rješenja za nekretninu oznake: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>. 4</w:t>
      </w:r>
      <w:r w:rsidR="004435C4">
        <w:rPr>
          <w:rFonts w:cs="Times New Roman" w:hAnsi="Times New Roman" w:ascii="Times New Roman"/>
          <w:sz w:val="24"/>
          <w:szCs w:val="24"/>
        </w:rPr>
        <w:t>774</w:t>
      </w:r>
      <w:r>
        <w:rPr>
          <w:rFonts w:cs="Times New Roman" w:hAnsi="Times New Roman" w:ascii="Times New Roman"/>
          <w:sz w:val="24"/>
          <w:szCs w:val="24"/>
        </w:rPr>
        <w:t>/</w:t>
      </w:r>
      <w:r w:rsidR="004435C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, ZU </w:t>
      </w:r>
      <w:r w:rsidR="004435C4">
        <w:rPr>
          <w:rFonts w:cs="Times New Roman" w:hAnsi="Times New Roman" w:ascii="Times New Roman"/>
          <w:sz w:val="24"/>
          <w:szCs w:val="24"/>
        </w:rPr>
        <w:t>4029</w:t>
      </w:r>
      <w:r>
        <w:rPr>
          <w:rFonts w:cs="Times New Roman" w:hAnsi="Times New Roman" w:ascii="Times New Roman"/>
          <w:sz w:val="24"/>
          <w:szCs w:val="24"/>
        </w:rPr>
        <w:t xml:space="preserve"> k.o. </w:t>
      </w:r>
      <w:r w:rsidR="004435C4">
        <w:rPr>
          <w:rFonts w:cs="Times New Roman" w:hAnsi="Times New Roman" w:ascii="Times New Roman"/>
          <w:sz w:val="24"/>
          <w:szCs w:val="24"/>
        </w:rPr>
        <w:t>Marina</w:t>
      </w:r>
      <w:r>
        <w:rPr>
          <w:rFonts w:cs="Times New Roman" w:hAnsi="Times New Roman" w:ascii="Times New Roman"/>
          <w:sz w:val="24"/>
          <w:szCs w:val="24"/>
        </w:rPr>
        <w:t xml:space="preserve"> i to u odnosu na suvlasničke dijelove koji se odnose na dužnika</w:t>
      </w:r>
      <w:r w:rsidR="004435C4">
        <w:rPr>
          <w:rFonts w:cs="Times New Roman" w:hAnsi="Times New Roman" w:ascii="Times New Roman"/>
          <w:sz w:val="24"/>
          <w:szCs w:val="24"/>
        </w:rPr>
        <w:t xml:space="preserve"> </w:t>
      </w:r>
      <w:r w:rsidR="004435C4" w:rsidRPr="0057719F">
        <w:rPr>
          <w:rFonts w:cs="Times New Roman" w:hAnsi="Times New Roman" w:ascii="Times New Roman"/>
          <w:sz w:val="24"/>
          <w:szCs w:val="24"/>
        </w:rPr>
        <w:t xml:space="preserve">ALEKS I GAROLD d.o.o., Split, </w:t>
      </w:r>
      <w:proofErr w:type="spellStart"/>
      <w:r w:rsidR="004435C4" w:rsidRPr="0057719F">
        <w:rPr>
          <w:rFonts w:cs="Times New Roman" w:hAnsi="Times New Roman" w:ascii="Times New Roman"/>
          <w:sz w:val="24"/>
          <w:szCs w:val="24"/>
        </w:rPr>
        <w:t>Mosećka</w:t>
      </w:r>
      <w:proofErr w:type="spellEnd"/>
      <w:r w:rsidR="004435C4" w:rsidRPr="0057719F">
        <w:rPr>
          <w:rFonts w:cs="Times New Roman" w:hAnsi="Times New Roman" w:ascii="Times New Roman"/>
          <w:sz w:val="24"/>
          <w:szCs w:val="24"/>
        </w:rPr>
        <w:t xml:space="preserve"> 72, OIB: 69664296321,  MBS: 060235932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7719F" w:rsidP="0057719F" w:rsidR="0057719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57719F" w:rsidP="0057719F" w:rsidR="005771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4435C4">
        <w:rPr>
          <w:rFonts w:cs="Times New Roman" w:hAnsi="Times New Roman" w:ascii="Times New Roman"/>
          <w:sz w:val="24"/>
          <w:szCs w:val="24"/>
          <w:lang w:val="hr-HR"/>
        </w:rPr>
        <w:t>29</w:t>
      </w:r>
      <w:r>
        <w:rPr>
          <w:rFonts w:cs="Times New Roman" w:hAnsi="Times New Roman" w:ascii="Times New Roman"/>
          <w:sz w:val="24"/>
          <w:szCs w:val="24"/>
          <w:lang w:val="hr-HR"/>
        </w:rPr>
        <w:t>. lipnja 2016., poslovni broj St-27</w:t>
      </w:r>
      <w:r w:rsidR="004435C4">
        <w:rPr>
          <w:rFonts w:cs="Times New Roman" w:hAnsi="Times New Roman" w:ascii="Times New Roman"/>
          <w:sz w:val="24"/>
          <w:szCs w:val="24"/>
          <w:lang w:val="hr-HR"/>
        </w:rPr>
        <w:t>22</w:t>
      </w:r>
      <w:r>
        <w:rPr>
          <w:rFonts w:cs="Times New Roman" w:hAnsi="Times New Roman" w:ascii="Times New Roman"/>
          <w:sz w:val="24"/>
          <w:szCs w:val="24"/>
          <w:lang w:val="hr-HR"/>
        </w:rPr>
        <w:t>/2015 otvoren je skraćeni stečajni postupak i istodobno zaključen stečajni postupak nad stečajnim dužnikom</w:t>
      </w:r>
      <w:r w:rsidR="004435C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435C4" w:rsidRPr="0057719F">
        <w:rPr>
          <w:rFonts w:cs="Times New Roman" w:hAnsi="Times New Roman" w:ascii="Times New Roman"/>
          <w:sz w:val="24"/>
          <w:szCs w:val="24"/>
          <w:lang w:val="hr-HR"/>
        </w:rPr>
        <w:t xml:space="preserve">ALEKS I GAROLD d.o.o., Split, </w:t>
      </w:r>
      <w:proofErr w:type="spellStart"/>
      <w:r w:rsidR="004435C4" w:rsidRPr="0057719F">
        <w:rPr>
          <w:rFonts w:cs="Times New Roman" w:hAnsi="Times New Roman" w:ascii="Times New Roman"/>
          <w:sz w:val="24"/>
          <w:szCs w:val="24"/>
          <w:lang w:val="hr-HR"/>
        </w:rPr>
        <w:t>Mosećka</w:t>
      </w:r>
      <w:proofErr w:type="spellEnd"/>
      <w:r w:rsidR="004435C4" w:rsidRPr="0057719F">
        <w:rPr>
          <w:rFonts w:cs="Times New Roman" w:hAnsi="Times New Roman" w:ascii="Times New Roman"/>
          <w:sz w:val="24"/>
          <w:szCs w:val="24"/>
          <w:lang w:val="hr-HR"/>
        </w:rPr>
        <w:t xml:space="preserve"> 72, OIB: 69664296321,  MBS: 060235932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57719F" w:rsidP="0057719F" w:rsidR="005771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18F8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Pr="005318F8">
        <w:rPr>
          <w:rFonts w:cs="Times New Roman" w:hAnsi="Times New Roman" w:ascii="Times New Roman"/>
          <w:sz w:val="24"/>
          <w:szCs w:val="24"/>
        </w:rPr>
        <w:t>podnesku</w:t>
      </w:r>
      <w:proofErr w:type="spellEnd"/>
      <w:r w:rsidRPr="005318F8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5318F8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5318F8">
        <w:rPr>
          <w:rFonts w:cs="Times New Roman" w:hAnsi="Times New Roman" w:ascii="Times New Roman"/>
          <w:sz w:val="24"/>
          <w:szCs w:val="24"/>
        </w:rPr>
        <w:t xml:space="preserve"> </w:t>
      </w:r>
      <w:r w:rsidR="005318F8" w:rsidRPr="005318F8">
        <w:rPr>
          <w:rFonts w:cs="Times New Roman" w:hAnsi="Times New Roman" w:ascii="Times New Roman"/>
          <w:sz w:val="24"/>
          <w:szCs w:val="24"/>
        </w:rPr>
        <w:t>12</w:t>
      </w:r>
      <w:r w:rsidRPr="005318F8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5318F8">
        <w:rPr>
          <w:rFonts w:cs="Times New Roman" w:hAnsi="Times New Roman" w:ascii="Times New Roman"/>
          <w:sz w:val="24"/>
          <w:szCs w:val="24"/>
        </w:rPr>
        <w:t>li</w:t>
      </w:r>
      <w:r w:rsidR="005318F8" w:rsidRPr="005318F8">
        <w:rPr>
          <w:rFonts w:cs="Times New Roman" w:hAnsi="Times New Roman" w:ascii="Times New Roman"/>
          <w:sz w:val="24"/>
          <w:szCs w:val="24"/>
        </w:rPr>
        <w:t>pnj</w:t>
      </w:r>
      <w:r w:rsidRPr="005318F8">
        <w:rPr>
          <w:rFonts w:cs="Times New Roman" w:hAnsi="Times New Roman" w:ascii="Times New Roman"/>
          <w:sz w:val="24"/>
          <w:szCs w:val="24"/>
        </w:rPr>
        <w:t>a</w:t>
      </w:r>
      <w:proofErr w:type="spellEnd"/>
      <w:proofErr w:type="gramEnd"/>
      <w:r w:rsidRPr="005318F8">
        <w:rPr>
          <w:rFonts w:cs="Times New Roman" w:hAnsi="Times New Roman" w:ascii="Times New Roman"/>
          <w:sz w:val="24"/>
          <w:szCs w:val="24"/>
        </w:rPr>
        <w:t xml:space="preserve"> 201</w:t>
      </w:r>
      <w:r w:rsidR="005318F8" w:rsidRPr="005318F8">
        <w:rPr>
          <w:rFonts w:cs="Times New Roman" w:hAnsi="Times New Roman" w:ascii="Times New Roman"/>
          <w:sz w:val="24"/>
          <w:szCs w:val="24"/>
        </w:rPr>
        <w:t>8</w:t>
      </w:r>
      <w:r w:rsidRPr="005318F8">
        <w:rPr>
          <w:rFonts w:cs="Times New Roman" w:hAnsi="Times New Roman" w:ascii="Times New Roman"/>
          <w:sz w:val="24"/>
          <w:szCs w:val="24"/>
        </w:rPr>
        <w:t xml:space="preserve">.godine, </w:t>
      </w:r>
      <w:proofErr w:type="spellStart"/>
      <w:r w:rsidRPr="005318F8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5318F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318F8"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 w:rsidR="005318F8" w:rsidRPr="005318F8">
        <w:rPr>
          <w:rFonts w:cs="Times New Roman" w:hAnsi="Times New Roman" w:ascii="Times New Roman"/>
          <w:sz w:val="24"/>
          <w:szCs w:val="24"/>
        </w:rPr>
        <w:t xml:space="preserve"> Renato </w:t>
      </w:r>
      <w:proofErr w:type="spellStart"/>
      <w:r w:rsidR="005318F8" w:rsidRPr="005318F8">
        <w:rPr>
          <w:rFonts w:cs="Times New Roman" w:hAnsi="Times New Roman" w:ascii="Times New Roman"/>
          <w:sz w:val="24"/>
          <w:szCs w:val="24"/>
        </w:rPr>
        <w:t>Sabljić</w:t>
      </w:r>
      <w:proofErr w:type="spellEnd"/>
      <w:r w:rsidR="005318F8" w:rsidRPr="005318F8">
        <w:rPr>
          <w:rFonts w:cs="Times New Roman" w:hAnsi="Times New Roman" w:ascii="Times New Roman"/>
          <w:sz w:val="24"/>
          <w:szCs w:val="24"/>
        </w:rPr>
        <w:t xml:space="preserve">, Zagreb, </w:t>
      </w:r>
      <w:proofErr w:type="spellStart"/>
      <w:r w:rsidR="005318F8" w:rsidRPr="005318F8">
        <w:rPr>
          <w:rFonts w:cs="Times New Roman" w:hAnsi="Times New Roman" w:ascii="Times New Roman"/>
          <w:sz w:val="24"/>
          <w:szCs w:val="24"/>
        </w:rPr>
        <w:t>Zdenački</w:t>
      </w:r>
      <w:proofErr w:type="spellEnd"/>
      <w:r w:rsidR="005318F8" w:rsidRPr="005318F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318F8" w:rsidRPr="005318F8">
        <w:rPr>
          <w:rFonts w:cs="Times New Roman" w:hAnsi="Times New Roman" w:ascii="Times New Roman"/>
          <w:sz w:val="24"/>
          <w:szCs w:val="24"/>
        </w:rPr>
        <w:t>zavoj</w:t>
      </w:r>
      <w:proofErr w:type="spellEnd"/>
      <w:r w:rsidR="005318F8" w:rsidRPr="005318F8">
        <w:rPr>
          <w:rFonts w:cs="Times New Roman" w:hAnsi="Times New Roman" w:ascii="Times New Roman"/>
          <w:sz w:val="24"/>
          <w:szCs w:val="24"/>
        </w:rPr>
        <w:t xml:space="preserve"> 14, OIB: 74644810692.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predložio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određivanje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nastavka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jer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da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ima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vlasništvu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nekretninu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to </w:t>
      </w:r>
      <w:proofErr w:type="spellStart"/>
      <w:r>
        <w:rPr>
          <w:rFonts w:cs="Times New Roman" w:hAnsi="Times New Roman" w:ascii="Times New Roman"/>
          <w:sz w:val="24"/>
          <w:szCs w:val="24"/>
        </w:rPr>
        <w:t>suvlasničke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dijelove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nekretnini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oznake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>.</w:t>
      </w:r>
      <w:r w:rsidR="005318F8">
        <w:rPr>
          <w:rFonts w:cs="Times New Roman" w:hAnsi="Times New Roman" w:ascii="Times New Roman"/>
          <w:sz w:val="24"/>
          <w:szCs w:val="24"/>
        </w:rPr>
        <w:t xml:space="preserve"> 4774/8, ZU 4029 </w:t>
      </w:r>
      <w:proofErr w:type="spellStart"/>
      <w:r w:rsidR="005318F8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5318F8">
        <w:rPr>
          <w:rFonts w:cs="Times New Roman" w:hAnsi="Times New Roman" w:ascii="Times New Roman"/>
          <w:sz w:val="24"/>
          <w:szCs w:val="24"/>
        </w:rPr>
        <w:t>. Marina</w:t>
      </w:r>
      <w:proofErr w:type="gramStart"/>
      <w:r>
        <w:rPr>
          <w:rFonts w:cs="Times New Roman" w:hAnsi="Times New Roman" w:ascii="Times New Roman"/>
          <w:sz w:val="24"/>
          <w:szCs w:val="24"/>
        </w:rPr>
        <w:t>,  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što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utvrdio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uvidom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priložene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izvatke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nekretnine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57719F" w:rsidP="0057719F" w:rsidR="0057719F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U članku 289 stavak 1Stečajnog zakona ( Narodne novine 71/15, 104/17-dalje: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</w:t>
      </w:r>
      <w:r w:rsidR="0093580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te mase mogu se voditi sporovi a stečajna masa je nositelj prava vlasništva i drugih prava.   Stavkom 5 istog članka je propisano da će sud stečajnu masu upisati u sudski registar</w:t>
      </w:r>
      <w:r>
        <w:rPr>
          <w:rFonts w:cs="Times New Roman" w:hAnsi="Times New Roman" w:ascii="Times New Roman"/>
          <w:i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dok je u č</w:t>
      </w:r>
      <w:r>
        <w:rPr>
          <w:rFonts w:cs="Times New Roman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57719F" w:rsidP="0057719F" w:rsidR="0057719F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</w:p>
    <w:p w:rsidRDefault="0057719F" w:rsidP="0057719F" w:rsidR="005771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7719F" w:rsidP="0057719F" w:rsidR="005771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7719F" w:rsidP="0057719F" w:rsidR="005771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57719F" w:rsidP="0057719F" w:rsidR="005771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3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1.St-4</w:t>
      </w:r>
      <w:r w:rsidR="005318F8">
        <w:rPr>
          <w:rFonts w:cs="Times New Roman" w:hAnsi="Times New Roman" w:ascii="Times New Roman"/>
          <w:b/>
          <w:sz w:val="24"/>
          <w:szCs w:val="24"/>
          <w:lang w:val="hr-HR"/>
        </w:rPr>
        <w:t>49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/2018</w:t>
      </w:r>
    </w:p>
    <w:p w:rsidRDefault="0057719F" w:rsidP="0057719F" w:rsidR="005771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 obzirom da je utvrđeno da su iza ovog stečajnog dužnika ostale nekretnine koje su u zemljišnim knjigama upisana kao suvlasništvo stečajnog dužnika, valjalo je primjenom navedenog članka te članaka 229. SZ, te članka 438. SZ odlučiti kao u izreci ovog rješenja.</w:t>
      </w:r>
    </w:p>
    <w:p w:rsidRDefault="0057719F" w:rsidP="0057719F" w:rsidR="005771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>, 2</w:t>
      </w:r>
      <w:r w:rsidR="005318F8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lipnja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57719F" w:rsidP="0057719F" w:rsidR="0057719F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7719F" w:rsidP="0057719F" w:rsidR="0057719F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57719F" w:rsidP="0057719F" w:rsidR="0057719F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7719F" w:rsidP="0057719F" w:rsidR="005771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Protiv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može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izjaviti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smatra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osmoga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dana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>
        <w:rPr>
          <w:rFonts w:cs="Times New Roman" w:hAnsi="Times New Roman" w:ascii="Times New Roman"/>
          <w:sz w:val="24"/>
          <w:szCs w:val="24"/>
        </w:rPr>
        <w:t>objave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roku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8 dana od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putem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preporučeno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predaje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neposredno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četiri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(4) </w:t>
      </w:r>
      <w:proofErr w:type="spellStart"/>
      <w:r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Visoki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Republike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57719F" w:rsidP="0057719F" w:rsidR="005771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7719F" w:rsidP="0057719F" w:rsidR="0057719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Mažuranićevo šetalište 24b</w:t>
      </w:r>
    </w:p>
    <w:p w:rsidRDefault="0057719F" w:rsidP="0057719F" w:rsidR="0057719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5318F8">
        <w:rPr>
          <w:rFonts w:cs="Times New Roman" w:hAnsi="Times New Roman" w:ascii="Times New Roman"/>
          <w:sz w:val="24"/>
          <w:szCs w:val="24"/>
        </w:rPr>
        <w:t>Renato Sabljić, Zagreb, Zdenački zavoj 14</w:t>
      </w:r>
    </w:p>
    <w:p w:rsidRDefault="0057719F" w:rsidP="0057719F" w:rsidR="0057719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Općinskom sudu u Splitu, Zemljišno-knjižnom odjelu u Trogiru </w:t>
      </w:r>
    </w:p>
    <w:p w:rsidRDefault="0057719F" w:rsidP="0057719F" w:rsidR="0057719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Trgovačkog suda u Splitu radi zabilježbe (odmah i nakon pravomoćnosti),</w:t>
      </w:r>
    </w:p>
    <w:p w:rsidRDefault="0057719F" w:rsidP="0057719F" w:rsidR="0057719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 15 dana</w:t>
      </w:r>
    </w:p>
    <w:p w:rsidRDefault="0057719F" w:rsidP="0057719F" w:rsidR="0057719F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>
      <w:pPr>
        <w:rPr>
          <w:rFonts w:cs="Times New Roman" w:hAnsi="Times New Roman" w:ascii="Times New Roman"/>
          <w:sz w:val="24"/>
          <w:szCs w:val="24"/>
        </w:rPr>
      </w:pPr>
    </w:p>
    <w:p w:rsidRDefault="0057719F" w:rsidP="0057719F" w:rsidR="0057719F"/>
    <w:p w:rsidRDefault="0057719F" w:rsidP="0057719F" w:rsidR="0057719F"/>
    <w:p w:rsidRDefault="0057719F" w:rsidP="0057719F" w:rsidR="0057719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E6695F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719F"/>
    <w:rsid w:val="001E5CE0"/>
    <w:rsid w:val="004435C4"/>
    <w:rsid w:val="005318F8"/>
    <w:rsid w:val="00556771"/>
    <w:rsid w:val="0057719F"/>
    <w:rsid w:val="0093580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719F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7719F"/>
    <w:rPr>
      <w:rFonts w:cstheme="minorBidi" w:hAnsiTheme="minorHAnsi" w:asci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57719F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71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719F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6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771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771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77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77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719F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7719F"/>
    <w:rPr>
      <w:rFonts w:asciiTheme="minorHAnsi" w:cstheme="minorBidi" w:hAns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57719F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71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719F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6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771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771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77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77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77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ALEKS I GAROLD d.o.o. za trgovinu, turizam i poslovanje nekretninama</izvorni_sadrzaj>
    <derivirana_varijabla naziv="DomainObject.Predmet.ProtustrankaFormated_1">  Stečajna masa iza ALEKS I GAROLD d.o.o. za trgovinu, turizam i poslovanje nekretninama</derivirana_varijabla>
  </DomainObject.Predmet.ProtustrankaFormated>
  <DomainObject.Predmet.ProtustrankaFormatedOIB>
    <izvorni_sadrzaj>  Stečajna masa iza ALEKS I GAROLD d.o.o. za trgovinu, turizam i poslovanje nekretninama, OIB 10000000000</izvorni_sadrzaj>
    <derivirana_varijabla naziv="DomainObject.Predmet.ProtustrankaFormatedOIB_1">  Stečajna masa iza ALEKS I GAROLD d.o.o. za trgovinu, turizam i poslovanje nekretninama, OIB 10000000000</derivirana_varijabla>
  </DomainObject.Predmet.ProtustrankaFormatedOIB>
  <DomainObject.Predmet.ProtustrankaFormatedWithAdress>
    <izvorni_sadrzaj> Stečajna masa iza ALEKS I GAROLD d.o.o. za trgovinu, turizam i poslovanje nekretninama, Mosećka 72, 21000 Split</izvorni_sadrzaj>
    <derivirana_varijabla naziv="DomainObject.Predmet.ProtustrankaFormatedWithAdress_1"> Stečajna masa iza ALEKS I GAROLD d.o.o. za trgovinu, turizam i poslovanje nekretninama, Mosećka 72, 21000 Split</derivirana_varijabla>
  </DomainObject.Predmet.ProtustrankaFormatedWithAdress>
  <DomainObject.Predmet.ProtustrankaFormatedWithAdressOIB>
    <izvorni_sadrzaj> Stečajna masa iza ALEKS I GAROLD d.o.o. za trgovinu, turizam i poslovanje nekretninama, OIB 10000000000, Mosećka 72, 21000 Split</izvorni_sadrzaj>
    <derivirana_varijabla naziv="DomainObject.Predmet.ProtustrankaFormatedWithAdressOIB_1"> Stečajna masa iza ALEKS I GAROLD d.o.o. za trgovinu, turizam i poslovanje nekretninama, OIB 10000000000, Mosećka 72, 21000 Split</derivirana_varijabla>
  </DomainObject.Predmet.ProtustrankaFormatedWithAdressOIB>
  <DomainObject.Predmet.ProtustrankaWithAdress>
    <izvorni_sadrzaj>Stečajna masa iza ALEKS I GAROLD d.o.o. za trgovinu, turizam i poslovanje nekretninama Mosećka 72, 21000 Split</izvorni_sadrzaj>
    <derivirana_varijabla naziv="DomainObject.Predmet.ProtustrankaWithAdress_1">Stečajna masa iza ALEKS I GAROLD d.o.o. za trgovinu, turizam i poslovanje nekretninama Mosećka 72, 21000 Split</derivirana_varijabla>
  </DomainObject.Predmet.ProtustrankaWithAdress>
  <DomainObject.Predmet.ProtustrankaWithAdressOIB>
    <izvorni_sadrzaj>Stečajna masa iza ALEKS I GAROLD d.o.o. za trgovinu, turizam i poslovanje nekretninama, OIB 10000000000, Mosećka 72, 21000 Split</izvorni_sadrzaj>
    <derivirana_varijabla naziv="DomainObject.Predmet.ProtustrankaWithAdressOIB_1">Stečajna masa iza ALEKS I GAROLD d.o.o. za trgovinu, turizam i poslovanje nekretninama, OIB 10000000000, Mosećka 72, 21000 Split</derivirana_varijabla>
  </DomainObject.Predmet.ProtustrankaWithAdressOIB>
  <DomainObject.Predmet.ProtustrankaNazivFormated>
    <izvorni_sadrzaj>Stečajna masa iza ALEKS I GAROLD d.o.o. za trgovinu, turizam i poslovanje nekretninama</izvorni_sadrzaj>
    <derivirana_varijabla naziv="DomainObject.Predmet.ProtustrankaNazivFormated_1">Stečajna masa iza ALEKS I GAROLD d.o.o. za trgovinu, turizam i poslovanje nekretninama</derivirana_varijabla>
  </DomainObject.Predmet.ProtustrankaNazivFormated>
  <DomainObject.Predmet.ProtustrankaNazivFormatedOIB>
    <izvorni_sadrzaj>Stečajna masa iza ALEKS I GAROLD d.o.o. za trgovinu, turizam i poslovanje nekretninama, OIB 10000000000</izvorni_sadrzaj>
    <derivirana_varijabla naziv="DomainObject.Predmet.ProtustrankaNazivFormatedOIB_1">Stečajna masa iza ALEKS I GAROLD d.o.o. za trgovinu, turizam i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ALEKS I GAROLD d.o.o. za trgovinu, turizam i poslovanje nekretninama</item>
    </izvorni_sadrzaj>
    <derivirana_varijabla naziv="DomainObject.Predmet.ProtuStrankaListFormated_1">
      <item>Stečajna masa iza ALEKS I GAROLD d.o.o. za trgovinu, turizam i poslovanje nekretninama</item>
    </derivirana_varijabla>
  </DomainObject.Predmet.ProtuStrankaListFormated>
  <DomainObject.Predmet.ProtuStrankaListFormatedOIB>
    <izvorni_sadrzaj>
      <item>Stečajna masa iza ALEKS I GAROLD d.o.o. za trgovinu, turizam i poslovanje nekretninama, OIB 10000000000</item>
    </izvorni_sadrzaj>
    <derivirana_varijabla naziv="DomainObject.Predmet.ProtuStrankaListFormatedOIB_1">
      <item>Stečajna masa iza ALEKS I GAROLD d.o.o. za trgovinu, turizam i poslovanje nekretninama, OIB 10000000000</item>
    </derivirana_varijabla>
  </DomainObject.Predmet.ProtuStrankaListFormatedOIB>
  <DomainObject.Predmet.ProtuStrankaListFormatedWithAdress>
    <izvorni_sadrzaj>
      <item>Stečajna masa iza ALEKS I GAROLD d.o.o. za trgovinu, turizam i poslovanje nekretninama, Mosećka 72, 21000 Split</item>
    </izvorni_sadrzaj>
    <derivirana_varijabla naziv="DomainObject.Predmet.ProtuStrankaListFormatedWithAdress_1">
      <item>Stečajna masa iza ALEKS I GAROLD d.o.o. za trgovinu, turizam i poslovanje nekretninama, Mosećka 72, 21000 Split</item>
    </derivirana_varijabla>
  </DomainObject.Predmet.ProtuStrankaListFormatedWithAdress>
  <DomainObject.Predmet.ProtuStrankaListFormatedWithAdressOIB>
    <izvorni_sadrzaj>
      <item>Stečajna masa iza ALEKS I GAROLD d.o.o. za trgovinu, turizam i poslovanje nekretninama, OIB 10000000000, Mosećka 72, 21000 Split</item>
    </izvorni_sadrzaj>
    <derivirana_varijabla naziv="DomainObject.Predmet.ProtuStrankaListFormatedWithAdressOIB_1">
      <item>Stečajna masa iza ALEKS I GAROLD d.o.o. za trgovinu, turizam i poslovanje nekretninama, OIB 10000000000, Mosećka 72, 21000 Split</item>
    </derivirana_varijabla>
  </DomainObject.Predmet.ProtuStrankaListFormatedWithAdressOIB>
  <DomainObject.Predmet.ProtuStrankaListNazivFormated>
    <izvorni_sadrzaj>
      <item>Stečajna masa iza ALEKS I GAROLD d.o.o. za trgovinu, turizam i poslovanje nekretninama</item>
    </izvorni_sadrzaj>
    <derivirana_varijabla naziv="DomainObject.Predmet.ProtuStrankaListNazivFormated_1">
      <item>Stečajna masa iza ALEKS I GAROLD d.o.o. za trgovinu, turizam i poslovanje nekretninama</item>
    </derivirana_varijabla>
  </DomainObject.Predmet.ProtuStrankaListNazivFormated>
  <DomainObject.Predmet.ProtuStrankaListNazivFormatedOIB>
    <izvorni_sadrzaj>
      <item>Stečajna masa iza ALEKS I GAROLD d.o.o. za trgovinu, turizam i poslovanje nekretninama, OIB 10000000000</item>
    </izvorni_sadrzaj>
    <derivirana_varijabla naziv="DomainObject.Predmet.ProtuStrankaListNazivFormatedOIB_1">
      <item>Stečajna masa iza ALEKS I GAROLD d.o.o. za trgovinu, turizam i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ALEKS I GAROLD d.o.o. za trgovinu, turizam i poslovanje nekretninama</izvorni_sadrzaj>
    <derivirana_varijabla naziv="DomainObject.Predmet.ProtustrankaIDrugi_1">Stečajna masa iza ALEKS I GAROLD d.o.o. za trgovinu, turizam i poslovanje nekretninama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ALEKS I GAROLD d.o.o. za trgovinu, turizam i poslovanje nekretninama, OIB 10000000000, Mosećka 72, 21000 Split</izvorni_sadrzaj>
    <derivirana_varijabla naziv="DomainObject.Predmet.ProtustrankaIDrugiAdressOIB_1">Stečajna masa iza ALEKS I GAROLD d.o.o. za trgovinu, turizam i poslovanje nekretninama, OIB 10000000000,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ALEKS I GAROLD d.o.o. za trgovinu, turizam i poslovanje nekretninama</item>
    </izvorni_sadrzaj>
    <derivirana_varijabla naziv="DomainObject.Predmet.SudioniciListNaziv_1">
      <item>Stečajna masa iza ALEKS I GAROLD d.o.o. za trgovinu, turizam i poslovanje nekretninama</item>
    </derivirana_varijabla>
  </DomainObject.Predmet.SudioniciListNaziv>
  <DomainObject.Predmet.SudioniciListAdressOIB>
    <izvorni_sadrzaj>
      <item>Stečajna masa iza ALEKS I GAROLD d.o.o. za trgovinu, turizam i poslovanje nekretninama, OIB 10000000000, Mosećka 72,21000 Split</item>
    </izvorni_sadrzaj>
    <derivirana_varijabla naziv="DomainObject.Predmet.SudioniciListAdressOIB_1">
      <item>Stečajna masa iza ALEKS I GAROLD d.o.o. za trgovinu, turizam i poslovanje nekretninama, OIB 10000000000, Mosećka 72,21000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892</properties:Words>
  <properties:Characters>4769</properties:Characters>
  <properties:Lines>119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2018-06-26T05:25:00Z</dcterms:created>
  <dc:creator>Velimir Vuković</dc:creator>
  <cp:lastModifiedBy>Velimir Vuković</cp:lastModifiedBy>
  <cp:lastPrinted>2018-06-26T05:39:00Z</cp:lastPrinted>
  <dcterms:modified xmlns:xsi="http://www.w3.org/2001/XMLSchema-instance" xsi:type="dcterms:W3CDTF">2018-06-26T05:40:00Z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(1.st-449-18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