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da52" w14:paraId="ce6da52"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B41514" w:rsidR="00B41514" w:rsidRPr="00D1370B">
      <w:pPr>
        <w:jc w:val="right"/>
        <w:rPr>
          <w:b/>
          <w:sz w:val="24"/>
          <w:szCs w:val="24"/>
        </w:rPr>
      </w:pPr>
      <w:r w:rsidRPr="00D1370B">
        <w:rPr>
          <w:b/>
          <w:sz w:val="24"/>
          <w:szCs w:val="24"/>
        </w:rPr>
        <w:t>Posl. br. 18 St-</w:t>
      </w:r>
      <w:r w:rsidR="00A46719">
        <w:rPr>
          <w:b/>
          <w:sz w:val="24"/>
          <w:szCs w:val="24"/>
        </w:rPr>
        <w:t>806/2015</w:t>
      </w:r>
      <w:r w:rsidR="00497071">
        <w:rPr>
          <w:b/>
          <w:sz w:val="24"/>
          <w:szCs w:val="24"/>
        </w:rPr>
        <w:t>-</w:t>
      </w:r>
      <w:r w:rsidR="00A46719">
        <w:rPr>
          <w:b/>
          <w:sz w:val="24"/>
          <w:szCs w:val="24"/>
        </w:rPr>
        <w:t>133</w:t>
      </w:r>
    </w:p>
    <w:p w:rsidRDefault="00D1370B" w:rsidP="00A61532" w:rsidR="00D1370B">
      <w:pPr>
        <w:jc w:val="center"/>
        <w:rPr>
          <w:b/>
          <w:sz w:val="24"/>
          <w:szCs w:val="24"/>
        </w:rPr>
      </w:pPr>
    </w:p>
    <w:p w:rsidRDefault="00D1370B" w:rsidP="00A61532" w:rsidR="00D1370B">
      <w:pPr>
        <w:jc w:val="center"/>
        <w:rPr>
          <w:b/>
          <w:sz w:val="24"/>
          <w:szCs w:val="24"/>
        </w:rPr>
      </w:pPr>
    </w:p>
    <w:p w:rsidRDefault="00497071" w:rsidP="00A61532" w:rsidR="00497071">
      <w:pPr>
        <w:jc w:val="center"/>
        <w:rPr>
          <w:b/>
          <w:sz w:val="24"/>
          <w:szCs w:val="24"/>
        </w:rPr>
      </w:pPr>
    </w:p>
    <w:p w:rsidRDefault="00A46719" w:rsidP="00A61532" w:rsidR="00A46719">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A61532" w:rsidP="00FC710D" w:rsidR="00A61532" w:rsidRPr="00D1370B">
      <w:pPr>
        <w:keepNext/>
        <w:jc w:val="center"/>
        <w:outlineLvl w:val="1"/>
        <w:rPr>
          <w:b/>
          <w:sz w:val="24"/>
          <w:szCs w:val="24"/>
        </w:rPr>
      </w:pPr>
      <w:r w:rsidRPr="00D1370B">
        <w:rPr>
          <w:b/>
          <w:sz w:val="24"/>
          <w:szCs w:val="24"/>
        </w:rPr>
        <w:t>Z A K L J U Č A K</w:t>
      </w:r>
    </w:p>
    <w:p w:rsidRDefault="00A61532" w:rsidP="00F917B6" w:rsidR="00F917B6" w:rsidRPr="00D1370B">
      <w:pPr>
        <w:jc w:val="both"/>
        <w:rPr>
          <w:sz w:val="24"/>
          <w:szCs w:val="24"/>
        </w:rPr>
      </w:pPr>
      <w:r w:rsidRPr="00D1370B">
        <w:rPr>
          <w:sz w:val="24"/>
          <w:szCs w:val="24"/>
        </w:rPr>
        <w:tab/>
      </w:r>
    </w:p>
    <w:p w:rsidRDefault="00F917B6" w:rsidP="00FC710D"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A46719" w:rsidRPr="00A46719">
        <w:rPr>
          <w:sz w:val="24"/>
          <w:szCs w:val="24"/>
        </w:rPr>
        <w:t>ABISAL d.o.o. "u stečaju", Cavtat, Zvekovica, Put Pridvorja 10, OIB: 25275332958, zastupanog po stečajnom upravitelju Zdravku Kuzmić iz Zagreba</w:t>
      </w:r>
      <w:r w:rsidR="00497071" w:rsidRPr="00497071">
        <w:rPr>
          <w:sz w:val="24"/>
          <w:szCs w:val="24"/>
        </w:rPr>
        <w:t>, izvan ročišta</w:t>
      </w:r>
      <w:r w:rsidR="00497071">
        <w:rPr>
          <w:sz w:val="24"/>
          <w:szCs w:val="24"/>
        </w:rPr>
        <w:t>, dana 1</w:t>
      </w:r>
      <w:r w:rsidR="00A46719">
        <w:rPr>
          <w:sz w:val="24"/>
          <w:szCs w:val="24"/>
        </w:rPr>
        <w:t>4</w:t>
      </w:r>
      <w:r w:rsidR="00497071">
        <w:rPr>
          <w:sz w:val="24"/>
          <w:szCs w:val="24"/>
        </w:rPr>
        <w:t xml:space="preserve">. </w:t>
      </w:r>
      <w:r w:rsidR="00A46719">
        <w:rPr>
          <w:sz w:val="24"/>
          <w:szCs w:val="24"/>
        </w:rPr>
        <w:t>svib</w:t>
      </w:r>
      <w:r w:rsidR="00FC710D">
        <w:rPr>
          <w:sz w:val="24"/>
          <w:szCs w:val="24"/>
        </w:rPr>
        <w:t>nj</w:t>
      </w:r>
      <w:r w:rsidRPr="00D1370B">
        <w:rPr>
          <w:sz w:val="24"/>
          <w:szCs w:val="24"/>
        </w:rPr>
        <w:t>a 201</w:t>
      </w:r>
      <w:r w:rsidR="00497071">
        <w:rPr>
          <w:sz w:val="24"/>
          <w:szCs w:val="24"/>
        </w:rPr>
        <w:t>8</w:t>
      </w:r>
      <w:r w:rsidRPr="00D1370B">
        <w:rPr>
          <w:sz w:val="24"/>
          <w:szCs w:val="24"/>
        </w:rPr>
        <w:t xml:space="preserve">. godine </w:t>
      </w:r>
    </w:p>
    <w:p w:rsidRDefault="00A61532" w:rsidP="00A61532" w:rsidR="00A61532">
      <w:pPr>
        <w:jc w:val="both"/>
        <w:rPr>
          <w:sz w:val="24"/>
          <w:szCs w:val="24"/>
        </w:rPr>
      </w:pPr>
    </w:p>
    <w:p w:rsidRDefault="00497071" w:rsidP="00A61532" w:rsidR="00497071" w:rsidRPr="00D1370B">
      <w:pPr>
        <w:jc w:val="both"/>
        <w:rPr>
          <w:sz w:val="24"/>
          <w:szCs w:val="24"/>
        </w:rPr>
      </w:pPr>
    </w:p>
    <w:p w:rsidRDefault="00A61532" w:rsidP="00A61532" w:rsidR="00A61532" w:rsidRPr="00D1370B">
      <w:pPr>
        <w:jc w:val="center"/>
        <w:rPr>
          <w:b/>
          <w:sz w:val="24"/>
          <w:szCs w:val="24"/>
        </w:rPr>
      </w:pPr>
      <w:r w:rsidRPr="00D1370B">
        <w:rPr>
          <w:b/>
          <w:sz w:val="24"/>
          <w:szCs w:val="24"/>
        </w:rPr>
        <w:t>z a k l j u č i o    j e</w:t>
      </w:r>
    </w:p>
    <w:p w:rsidRDefault="00A61532" w:rsidP="00A61532" w:rsidR="00A61532" w:rsidRPr="00D1370B">
      <w:pPr>
        <w:jc w:val="center"/>
        <w:rPr>
          <w:b/>
          <w:sz w:val="24"/>
          <w:szCs w:val="24"/>
        </w:rPr>
      </w:pPr>
    </w:p>
    <w:p w:rsidRDefault="00A61532" w:rsidP="00A46719" w:rsidR="00A46719" w:rsidRPr="00A46719">
      <w:pPr>
        <w:ind w:hanging="705" w:left="705"/>
        <w:jc w:val="both"/>
        <w:rPr>
          <w:sz w:val="24"/>
          <w:szCs w:val="24"/>
        </w:rPr>
      </w:pPr>
      <w:r w:rsidRPr="00D1370B">
        <w:rPr>
          <w:b/>
          <w:sz w:val="24"/>
          <w:szCs w:val="24"/>
        </w:rPr>
        <w:t>I.</w:t>
      </w:r>
      <w:r w:rsidRPr="00D1370B">
        <w:rPr>
          <w:b/>
          <w:sz w:val="24"/>
          <w:szCs w:val="24"/>
        </w:rPr>
        <w:tab/>
      </w:r>
      <w:r w:rsidRPr="00D1370B">
        <w:rPr>
          <w:sz w:val="24"/>
          <w:szCs w:val="24"/>
        </w:rPr>
        <w:t xml:space="preserve">Imovina kao vlasništvo stečajnog dužnika </w:t>
      </w:r>
      <w:r w:rsidR="00A46719" w:rsidRPr="00A46719">
        <w:rPr>
          <w:sz w:val="24"/>
          <w:szCs w:val="24"/>
        </w:rPr>
        <w:t>nekretnine upisane u zemljišnu knjigu kod Općinskog suda u Šibeniku označenih kao:</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-katastarska čestica 4288, pašnjak, površine 165m2 i katastarska čestica 4306/3, pašnjak, površine 565m2, upisane u zemljišno knjižni uložak 5336, katastarske općine Primošten,</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4292, pašnjak, površine 94m2 i katastarska čestica 4294, pašnjak, površine 450m2, upisane u zemljišno knjižni uložak 5331,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4280/1, pašnjak, površine 1780m2, upisana u zemljišno knjižni uložak 5305,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3798/1, pašnjak, upisana u zemljišno knjižni uložak 5377,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-katastarska čestica 4277/5, pašnjak, površine 126m2, upisana u zemljišno knjižni uložak 5338, katastarske općine Primošten;</w:t>
      </w:r>
    </w:p>
    <w:p w:rsidRDefault="00A46719" w:rsidP="00A46719" w:rsidR="00A46719" w:rsidRPr="00A46719">
      <w:pPr>
        <w:ind w:left="705"/>
        <w:jc w:val="both"/>
        <w:rPr>
          <w:sz w:val="24"/>
          <w:szCs w:val="24"/>
        </w:rPr>
      </w:pPr>
      <w:r w:rsidRPr="00A46719">
        <w:rPr>
          <w:sz w:val="24"/>
          <w:szCs w:val="24"/>
        </w:rPr>
        <w:t xml:space="preserve"> </w:t>
      </w:r>
    </w:p>
    <w:p w:rsidRDefault="00A46719" w:rsidP="00A46719" w:rsidR="00A46719" w:rsidRPr="00A46719">
      <w:pPr>
        <w:ind w:left="705"/>
        <w:jc w:val="both"/>
        <w:rPr>
          <w:sz w:val="24"/>
          <w:szCs w:val="24"/>
        </w:rPr>
      </w:pPr>
      <w:r w:rsidRPr="00A46719">
        <w:rPr>
          <w:sz w:val="24"/>
          <w:szCs w:val="24"/>
        </w:rPr>
        <w:t xml:space="preserve">-katastarska čestica 4380/22, pašnjak, površine 2180m2, upisana u zemljišno knjižni uložak 5405,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4280/2, pašnjak, površine 586m2 i katastarska čestica 4280/3, pašnjak, površine 201m2, upisane u zemljišno knjižni uložak 5306,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4277/12, pašnjak, površine 718m2, upisana u zemljišno knjižni uložak 5328,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lastRenderedPageBreak/>
        <w:t xml:space="preserve">-katastarska čestica 4331/1, pašnjak, površine 750m2, upisana u zemljišno knjižni uložak 2873,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4282/2, pašnjak, površine 555m2 i katastarska čestica 4282/3, pašnjak, površine 46m2, upisana u zemljišno knjižni uložak 5389,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4275/3, voćnjak, površine 1990m2, upisana u zemljišno knjižni uložak 5307,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4277/8, pašnjak, površine 802m2, upisana u zemljišno knjižni uložak 5269,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4370/3, pašnjak, površine 237m2, upisana u zemljišno knjižni uložak 5247,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4380/5, pašnjak, površine 1540m2, upisana u zemljišno knjižni uložak 5162,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4380/8, pašnjak, površine 1945m2, upisana u zemljišno knjižni uložak 5156,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4309/2, vinograd, površine 2000m2, upisana u zemljišno knjižni uložak 5154,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4275/4, pašnjak, površine 1803m2, upisana u zemljišno knjižni uložak 4950,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4370/3, pašnjak, površine 237m2, upisana u zemljišno knjižni uložak 5247,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4295, pašnjak, površine 198m2, upisana u zemljišno knjižni uložak 4195,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4376/1, pašnjak, površine 325m2, katastarska čestica 4376/2, pašnjak, površine 165m2, upisana u zemljišno knjižni uložak 5183,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4375, pašnjak, površine 947m2, upisana u zemljišno knjižni uložak 4170,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4277/7, pašnjak, površine 2525m2, upisana u zemljišno knjižni uložak 5207,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4287, pašnjak, površine 2924m2, upisana u zemljišno knjižni uložak 5161,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-315/475 suvlasničkog dijela nekretnine katastarska čestica 4277/1, pašnjak, površine 475m2, upisana u zemljišno knjižni uložak 5334,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-146/291 suvlasničkog dijela nekretnine katastarska čestica 4277/6, pašnjak, površine 291m2, upisana u zemljišno knjižni uložak 5558,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4277/11, pašnjak, površine 548m2, upisana u zemljišno knjižni uložak 5446,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-katastarska čestica 4279/1, pašnjak, površine 586m2, katastarska čestica 4279/2, pašnjak, površine 414m2 i katastarska čestica 4279/3, pašnjak, površine 989m2, upisane u zemljišno knjižni uložak 5496, katastarske općine Primošten;</w:t>
      </w:r>
    </w:p>
    <w:p w:rsidRDefault="00A46719" w:rsidP="00A46719" w:rsidR="00A46719" w:rsidRPr="00A46719">
      <w:pPr>
        <w:ind w:left="705"/>
        <w:jc w:val="both"/>
        <w:rPr>
          <w:sz w:val="24"/>
          <w:szCs w:val="24"/>
        </w:rPr>
      </w:pPr>
    </w:p>
    <w:p w:rsidRDefault="00A46719" w:rsidP="00A46719" w:rsidR="00A61532">
      <w:pPr>
        <w:ind w:left="705"/>
        <w:jc w:val="both"/>
        <w:rPr>
          <w:sz w:val="24"/>
          <w:szCs w:val="24"/>
        </w:rPr>
      </w:pPr>
      <w:r w:rsidRPr="00A46719">
        <w:rPr>
          <w:sz w:val="24"/>
          <w:szCs w:val="24"/>
        </w:rPr>
        <w:t>-2/7 suvlasničkog dijela nekretnine katastarskih čestica 4312/2, pašnjak, površine 3550m2, katastarska čestica 4312/3, pašnjak, površine 309m2,katastarska čestica 4350, pašnjak, površine 2550m2, upisane u zemljišno knjižni uložak 4572, katastarske općine Primošten;</w:t>
      </w:r>
      <w:r w:rsidR="00A61532" w:rsidRPr="00D1370B">
        <w:rPr>
          <w:sz w:val="24"/>
          <w:szCs w:val="24"/>
        </w:rPr>
        <w:t>,</w:t>
      </w:r>
    </w:p>
    <w:p w:rsidRDefault="00A46719" w:rsidP="00A46719" w:rsidR="00A46719" w:rsidRPr="00D1370B">
      <w:pPr>
        <w:ind w:left="705"/>
        <w:jc w:val="both"/>
        <w:rPr>
          <w:sz w:val="24"/>
          <w:szCs w:val="24"/>
        </w:rPr>
      </w:pPr>
    </w:p>
    <w:p w:rsidRDefault="00A61532" w:rsidP="00A61532" w:rsidR="00A61532">
      <w:pPr>
        <w:ind w:left="705"/>
        <w:jc w:val="both"/>
        <w:rPr>
          <w:sz w:val="24"/>
          <w:szCs w:val="24"/>
        </w:rPr>
      </w:pPr>
      <w:r w:rsidRPr="00D1370B">
        <w:rPr>
          <w:sz w:val="24"/>
          <w:szCs w:val="24"/>
        </w:rPr>
        <w:tab/>
        <w:t>predaj</w:t>
      </w:r>
      <w:r w:rsidR="00F917B6" w:rsidRPr="00D1370B">
        <w:rPr>
          <w:sz w:val="24"/>
          <w:szCs w:val="24"/>
        </w:rPr>
        <w:t>e</w:t>
      </w:r>
      <w:r w:rsidRPr="00D1370B">
        <w:rPr>
          <w:sz w:val="24"/>
          <w:szCs w:val="24"/>
        </w:rPr>
        <w:t xml:space="preserve"> se </w:t>
      </w:r>
      <w:r w:rsidR="00A46719" w:rsidRPr="00A46719">
        <w:rPr>
          <w:sz w:val="24"/>
          <w:szCs w:val="24"/>
        </w:rPr>
        <w:t>M.L. Bay Development d.o.o., Split, Biserova 16, OIB: 09736474915</w:t>
      </w:r>
      <w:r w:rsidRPr="00D1370B">
        <w:rPr>
          <w:sz w:val="24"/>
          <w:szCs w:val="24"/>
        </w:rPr>
        <w:t>.</w:t>
      </w:r>
    </w:p>
    <w:p w:rsidRDefault="00A46719" w:rsidP="00A61532" w:rsidR="00A46719" w:rsidRPr="00D1370B">
      <w:pPr>
        <w:ind w:left="705"/>
        <w:jc w:val="both"/>
        <w:rPr>
          <w:sz w:val="24"/>
          <w:szCs w:val="24"/>
        </w:rPr>
      </w:pPr>
    </w:p>
    <w:p w:rsidRDefault="00A61532" w:rsidP="00A61532" w:rsidR="00A61532" w:rsidRPr="00D1370B">
      <w:pPr>
        <w:tabs>
          <w:tab w:pos="709" w:val="num"/>
        </w:tabs>
        <w:ind w:hanging="709" w:left="709"/>
        <w:jc w:val="both"/>
        <w:rPr>
          <w:sz w:val="24"/>
          <w:szCs w:val="24"/>
        </w:rPr>
      </w:pPr>
      <w:r w:rsidRPr="00D1370B">
        <w:rPr>
          <w:sz w:val="24"/>
          <w:szCs w:val="24"/>
        </w:rPr>
        <w:t xml:space="preserve"> </w:t>
      </w:r>
    </w:p>
    <w:p w:rsidRDefault="00A61532" w:rsidP="00A46719" w:rsidR="00A46719" w:rsidRPr="00A46719">
      <w:pPr>
        <w:ind w:hanging="720" w:left="720"/>
        <w:jc w:val="both"/>
        <w:rPr>
          <w:sz w:val="24"/>
          <w:szCs w:val="24"/>
        </w:rPr>
      </w:pPr>
      <w:r w:rsidRPr="00D1370B">
        <w:rPr>
          <w:b/>
          <w:sz w:val="24"/>
          <w:szCs w:val="24"/>
        </w:rPr>
        <w:t>II.</w:t>
      </w:r>
      <w:r w:rsidRPr="00D1370B">
        <w:rPr>
          <w:b/>
          <w:sz w:val="24"/>
          <w:szCs w:val="24"/>
        </w:rPr>
        <w:tab/>
      </w:r>
      <w:r w:rsidRPr="00D1370B">
        <w:rPr>
          <w:sz w:val="24"/>
          <w:szCs w:val="24"/>
        </w:rPr>
        <w:t>Određuje se upis</w:t>
      </w:r>
      <w:r w:rsidR="00497071">
        <w:rPr>
          <w:sz w:val="24"/>
          <w:szCs w:val="24"/>
        </w:rPr>
        <w:t xml:space="preserve"> prava vlasništva</w:t>
      </w:r>
      <w:r w:rsidR="00A46719">
        <w:rPr>
          <w:sz w:val="24"/>
          <w:szCs w:val="24"/>
        </w:rPr>
        <w:t xml:space="preserve"> </w:t>
      </w:r>
      <w:r w:rsidR="00A46719" w:rsidRPr="00A46719">
        <w:rPr>
          <w:sz w:val="24"/>
          <w:szCs w:val="24"/>
        </w:rPr>
        <w:t>nekretnin</w:t>
      </w:r>
      <w:r w:rsidR="00A46719">
        <w:rPr>
          <w:sz w:val="24"/>
          <w:szCs w:val="24"/>
        </w:rPr>
        <w:t>a</w:t>
      </w:r>
      <w:r w:rsidR="00A46719" w:rsidRPr="00A46719">
        <w:rPr>
          <w:sz w:val="24"/>
          <w:szCs w:val="24"/>
        </w:rPr>
        <w:t xml:space="preserve"> upisan</w:t>
      </w:r>
      <w:r w:rsidR="00A46719">
        <w:rPr>
          <w:sz w:val="24"/>
          <w:szCs w:val="24"/>
        </w:rPr>
        <w:t>ih</w:t>
      </w:r>
      <w:r w:rsidR="00A46719" w:rsidRPr="00A46719">
        <w:rPr>
          <w:sz w:val="24"/>
          <w:szCs w:val="24"/>
        </w:rPr>
        <w:t xml:space="preserve"> u zemljišnu knjigu kod Općinskog suda u Šibeniku označenih kao:</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-katastarska čestica 4288, pašnjak, površine 165m2 i katastarska čestica 4306/3, pašnjak, površine 565m2, upisane u zemljišno knjižni uložak 5336, katastarske općine Primošten,</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4292, pašnjak, površine 94m2 i katastarska čestica 4294, pašnjak, površine 450m2, upisane u zemljišno knjižni uložak 5331,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4280/1, pašnjak, površine 1780m2, upisana u zemljišno knjižni uložak 5305,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3798/1, pašnjak, upisana u zemljišno knjižni uložak 5377,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lastRenderedPageBreak/>
        <w:t>-katastarska čestica 4277/5, pašnjak, površine 126m2, upisana u zemljišno knjižni uložak 5338, katastarske općine Primošten;</w:t>
      </w:r>
    </w:p>
    <w:p w:rsidRDefault="00A46719" w:rsidP="00A46719" w:rsidR="00A46719" w:rsidRPr="00A46719">
      <w:pPr>
        <w:ind w:left="705"/>
        <w:jc w:val="both"/>
        <w:rPr>
          <w:sz w:val="24"/>
          <w:szCs w:val="24"/>
        </w:rPr>
      </w:pPr>
      <w:r w:rsidRPr="00A46719">
        <w:rPr>
          <w:sz w:val="24"/>
          <w:szCs w:val="24"/>
        </w:rPr>
        <w:t xml:space="preserve"> </w:t>
      </w:r>
    </w:p>
    <w:p w:rsidRDefault="00A46719" w:rsidP="00A46719" w:rsidR="00A46719" w:rsidRPr="00A46719">
      <w:pPr>
        <w:ind w:left="705"/>
        <w:jc w:val="both"/>
        <w:rPr>
          <w:sz w:val="24"/>
          <w:szCs w:val="24"/>
        </w:rPr>
      </w:pPr>
      <w:r w:rsidRPr="00A46719">
        <w:rPr>
          <w:sz w:val="24"/>
          <w:szCs w:val="24"/>
        </w:rPr>
        <w:t xml:space="preserve">-katastarska čestica 4380/22, pašnjak, površine 2180m2, upisana u zemljišno knjižni uložak 5405,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4280/2, pašnjak, površine 586m2 i katastarska čestica 4280/3, pašnjak, površine 201m2, upisane u zemljišno knjižni uložak 5306,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4277/12, pašnjak, površine 718m2, upisana u zemljišno knjižni uložak 5328,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4331/1, pašnjak, površine 750m2, upisana u zemljišno knjižni uložak 2873,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4282/2, pašnjak, površine 555m2 i katastarska čestica 4282/3, pašnjak, površine 46m2, upisana u zemljišno knjižni uložak 5389,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4275/3, voćnjak, površine 1990m2, upisana u zemljišno knjižni uložak 5307,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4277/8, pašnjak, površine 802m2, upisana u zemljišno knjižni uložak 5269,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4370/3, pašnjak, površine 237m2, upisana u zemljišno knjižni uložak 5247,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4380/5, pašnjak, površine 1540m2, upisana u zemljišno knjižni uložak 5162,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4380/8, pašnjak, površine 1945m2, upisana u zemljišno knjižni uložak 5156,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4309/2, vinograd, površine 2000m2, upisana u zemljišno knjižni uložak 5154,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4275/4, pašnjak, površine 1803m2, upisana u zemljišno knjižni uložak 4950,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4284, pašnjak, površine 583m2, katastarska čestica 4285, pašnjak, površine 5399m2, katastarska čestica 4286, pašnjak, površine 673m2, </w:t>
      </w:r>
      <w:r w:rsidRPr="00A46719">
        <w:rPr>
          <w:sz w:val="24"/>
          <w:szCs w:val="24"/>
        </w:rPr>
        <w:lastRenderedPageBreak/>
        <w:t xml:space="preserve">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4370/3, pašnjak, površine 237m2, upisana u zemljišno knjižni uložak 5247,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4295, pašnjak, površine 198m2, upisana u zemljišno knjižni uložak 4195,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4376/1, pašnjak, površine 325m2, katastarska čestica 4376/2, pašnjak, površine 165m2, upisana u zemljišno knjižni uložak 5183,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4375, pašnjak, površine 947m2, upisana u zemljišno knjižni uložak 4170,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4277/7, pašnjak, površine 2525m2, upisana u zemljišno knjižni uložak 5207,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4287, pašnjak, površine 2924m2, upisana u zemljišno knjižni uložak 5161,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-315/475 suvlasničkog dijela nekretnine katastarska čestica 4277/1, pašnjak, površine 475m2, upisana u zemljišno knjižni uložak 5334,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-146/291 suvlasničkog dijela nekretnine katastarska čestica 4277/6, pašnjak, površine 291m2, upisana u zemljišno knjižni uložak 5558,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 xml:space="preserve">-katastarska čestica 4277/11, pašnjak, površine 548m2, upisana u zemljišno knjižni uložak 5446, katastarske općine Primošten; </w:t>
      </w:r>
    </w:p>
    <w:p w:rsidRDefault="00A46719" w:rsidP="00A46719" w:rsidR="00A46719" w:rsidRPr="00A46719">
      <w:pPr>
        <w:ind w:left="705"/>
        <w:jc w:val="both"/>
        <w:rPr>
          <w:sz w:val="24"/>
          <w:szCs w:val="24"/>
        </w:rPr>
      </w:pPr>
    </w:p>
    <w:p w:rsidRDefault="00A46719" w:rsidP="00A46719" w:rsidR="00A46719" w:rsidRPr="00A46719">
      <w:pPr>
        <w:ind w:left="705"/>
        <w:jc w:val="both"/>
        <w:rPr>
          <w:sz w:val="24"/>
          <w:szCs w:val="24"/>
        </w:rPr>
      </w:pPr>
      <w:r w:rsidRPr="00A46719">
        <w:rPr>
          <w:sz w:val="24"/>
          <w:szCs w:val="24"/>
        </w:rPr>
        <w:t>-katastarska čestica 4279/1, pašnjak, površine 586m2, katastarska čestica 4279/2, pašnjak, površine 414m2 i katastarska čestica 4279/3, pašnjak, površine 989m2, upisane u zemljišno knjižni uložak 5496, katastarske općine Primošten;</w:t>
      </w:r>
    </w:p>
    <w:p w:rsidRDefault="00A46719" w:rsidP="00A46719" w:rsidR="00A46719" w:rsidRPr="00A46719">
      <w:pPr>
        <w:ind w:left="705"/>
        <w:jc w:val="both"/>
        <w:rPr>
          <w:sz w:val="24"/>
          <w:szCs w:val="24"/>
        </w:rPr>
      </w:pPr>
    </w:p>
    <w:p w:rsidRDefault="00A46719" w:rsidP="00A46719" w:rsidR="00A61532">
      <w:pPr>
        <w:ind w:left="705"/>
        <w:jc w:val="both"/>
        <w:rPr>
          <w:sz w:val="24"/>
          <w:szCs w:val="24"/>
        </w:rPr>
      </w:pPr>
      <w:r w:rsidRPr="00A46719">
        <w:rPr>
          <w:sz w:val="24"/>
          <w:szCs w:val="24"/>
        </w:rPr>
        <w:t>-2/7 suvlasničkog dijela nekretnine katastarskih čestica 4312/2, pašnjak, površine 3550m2, katastarska čestica 4312/3, pašnjak, površine 309m2,katastarska čestica 4350, pašnjak, površine 2550m2, upisane u zemljišno knjižni uložak 4572, katastarske općine Primošten;,</w:t>
      </w:r>
      <w:r w:rsidR="00A61532" w:rsidRPr="00D1370B">
        <w:rPr>
          <w:sz w:val="24"/>
          <w:szCs w:val="24"/>
        </w:rPr>
        <w:t>,</w:t>
      </w:r>
    </w:p>
    <w:p w:rsidRDefault="00A46719" w:rsidP="00A46719" w:rsidR="00A46719" w:rsidRPr="00D1370B">
      <w:pPr>
        <w:ind w:left="705"/>
        <w:jc w:val="both"/>
        <w:rPr>
          <w:sz w:val="24"/>
          <w:szCs w:val="24"/>
        </w:rPr>
      </w:pPr>
      <w:r>
        <w:rPr>
          <w:sz w:val="24"/>
          <w:szCs w:val="24"/>
        </w:rPr>
        <w:t xml:space="preserve">na ime </w:t>
      </w:r>
      <w:r w:rsidRPr="00A46719">
        <w:rPr>
          <w:sz w:val="24"/>
          <w:szCs w:val="24"/>
        </w:rPr>
        <w:t>M.L. Bay Development d.o.o., Split, Biserova 16, OIB: 09736474915</w:t>
      </w:r>
      <w:r>
        <w:rPr>
          <w:sz w:val="24"/>
          <w:szCs w:val="24"/>
        </w:rPr>
        <w:t>,</w:t>
      </w:r>
    </w:p>
    <w:p w:rsidRDefault="00A46719" w:rsidP="00A61532" w:rsidR="00A61532" w:rsidRPr="00D1370B">
      <w:pPr>
        <w:ind w:left="705"/>
        <w:jc w:val="both"/>
        <w:rPr>
          <w:sz w:val="24"/>
          <w:szCs w:val="24"/>
        </w:rPr>
      </w:pPr>
      <w:r>
        <w:rPr>
          <w:sz w:val="24"/>
          <w:szCs w:val="24"/>
        </w:rPr>
        <w:t>uz istovremeno brisanje na istim nekretninama</w:t>
      </w:r>
      <w:r w:rsidR="00A61532" w:rsidRPr="00D1370B">
        <w:rPr>
          <w:sz w:val="24"/>
          <w:szCs w:val="24"/>
        </w:rPr>
        <w:t xml:space="preserve"> u tom dijelu svih upisa prava vlasništva</w:t>
      </w:r>
      <w:r w:rsidR="003E6B25" w:rsidRPr="00D1370B">
        <w:rPr>
          <w:sz w:val="24"/>
          <w:szCs w:val="24"/>
        </w:rPr>
        <w:t xml:space="preserve"> stečajnog dužnika</w:t>
      </w:r>
      <w:r>
        <w:rPr>
          <w:sz w:val="24"/>
          <w:szCs w:val="24"/>
        </w:rPr>
        <w:t xml:space="preserve"> i tereta na nekretninama koja</w:t>
      </w:r>
      <w:r w:rsidR="00A61532" w:rsidRPr="00D1370B">
        <w:rPr>
          <w:sz w:val="24"/>
          <w:szCs w:val="24"/>
        </w:rPr>
        <w:t xml:space="preserve"> prestaju prodajom.</w:t>
      </w:r>
    </w:p>
    <w:p w:rsidRDefault="00A61532" w:rsidP="00A61532" w:rsidR="00A61532">
      <w:pPr>
        <w:jc w:val="both"/>
        <w:rPr>
          <w:sz w:val="24"/>
          <w:szCs w:val="24"/>
        </w:rPr>
      </w:pPr>
    </w:p>
    <w:p w:rsidRDefault="00497071" w:rsidP="00A61532" w:rsidR="00497071" w:rsidRPr="00D1370B">
      <w:pPr>
        <w:jc w:val="both"/>
        <w:rPr>
          <w:sz w:val="24"/>
          <w:szCs w:val="24"/>
        </w:rPr>
      </w:pPr>
    </w:p>
    <w:p w:rsidRDefault="00A46719" w:rsidP="00A61532" w:rsidR="00A46719">
      <w:pPr>
        <w:jc w:val="center"/>
        <w:rPr>
          <w:b/>
          <w:sz w:val="24"/>
          <w:szCs w:val="24"/>
        </w:rPr>
      </w:pPr>
    </w:p>
    <w:p w:rsidRDefault="00A46719" w:rsidP="00A61532" w:rsidR="00A46719">
      <w:pPr>
        <w:jc w:val="center"/>
        <w:rPr>
          <w:b/>
          <w:sz w:val="24"/>
          <w:szCs w:val="24"/>
        </w:rPr>
      </w:pPr>
    </w:p>
    <w:p w:rsidRDefault="00A46719" w:rsidP="00A61532" w:rsidR="00A46719">
      <w:pPr>
        <w:jc w:val="center"/>
        <w:rPr>
          <w:b/>
          <w:sz w:val="24"/>
          <w:szCs w:val="24"/>
        </w:rPr>
      </w:pPr>
    </w:p>
    <w:p w:rsidRDefault="00A61532" w:rsidP="00A61532" w:rsidR="00A61532" w:rsidRPr="00D1370B">
      <w:pPr>
        <w:jc w:val="center"/>
        <w:rPr>
          <w:sz w:val="24"/>
          <w:szCs w:val="24"/>
        </w:rPr>
      </w:pPr>
      <w:r w:rsidRPr="00D1370B">
        <w:rPr>
          <w:b/>
          <w:sz w:val="24"/>
          <w:szCs w:val="24"/>
        </w:rPr>
        <w:lastRenderedPageBreak/>
        <w:t>Obrazloženje</w:t>
      </w:r>
    </w:p>
    <w:p w:rsidRDefault="00A61532" w:rsidP="00A61532" w:rsidR="00A61532" w:rsidRPr="00D1370B">
      <w:pPr>
        <w:jc w:val="center"/>
        <w:rPr>
          <w:sz w:val="24"/>
          <w:szCs w:val="24"/>
        </w:rPr>
      </w:pPr>
    </w:p>
    <w:p w:rsidRDefault="00A61532" w:rsidP="00A61532" w:rsidR="00A61532" w:rsidRPr="00D1370B">
      <w:pPr>
        <w:jc w:val="both"/>
        <w:rPr>
          <w:sz w:val="24"/>
          <w:szCs w:val="24"/>
        </w:rPr>
      </w:pPr>
      <w:r w:rsidRPr="00D1370B">
        <w:rPr>
          <w:sz w:val="24"/>
          <w:szCs w:val="24"/>
        </w:rPr>
        <w:tab/>
        <w:t xml:space="preserve">Nakon što je </w:t>
      </w:r>
      <w:r w:rsidR="00FC710D">
        <w:rPr>
          <w:sz w:val="24"/>
          <w:szCs w:val="24"/>
        </w:rPr>
        <w:t>ponuditelj</w:t>
      </w:r>
      <w:r w:rsidR="00FC710D" w:rsidRPr="00FC710D">
        <w:rPr>
          <w:sz w:val="24"/>
          <w:szCs w:val="24"/>
        </w:rPr>
        <w:t xml:space="preserve"> </w:t>
      </w:r>
      <w:r w:rsidR="00A46719" w:rsidRPr="00A46719">
        <w:rPr>
          <w:sz w:val="24"/>
          <w:szCs w:val="24"/>
        </w:rPr>
        <w:t>M.L. Bay Development d.o.o., Split, Biserova 16, OIB: 09736474915</w:t>
      </w:r>
      <w:r w:rsidR="00A46719">
        <w:rPr>
          <w:sz w:val="24"/>
          <w:szCs w:val="24"/>
        </w:rPr>
        <w:t xml:space="preserve"> </w:t>
      </w:r>
      <w:r w:rsidR="00FA6366" w:rsidRPr="00D1370B">
        <w:rPr>
          <w:sz w:val="24"/>
          <w:szCs w:val="24"/>
        </w:rPr>
        <w:t>postupio po rješenju ovog suda posl. br. St-</w:t>
      </w:r>
      <w:r w:rsidR="00A46719">
        <w:rPr>
          <w:sz w:val="24"/>
          <w:szCs w:val="24"/>
        </w:rPr>
        <w:t>806</w:t>
      </w:r>
      <w:r w:rsidR="00FA6366" w:rsidRPr="00D1370B">
        <w:rPr>
          <w:sz w:val="24"/>
          <w:szCs w:val="24"/>
        </w:rPr>
        <w:t>/201</w:t>
      </w:r>
      <w:r w:rsidR="00A46719">
        <w:rPr>
          <w:sz w:val="24"/>
          <w:szCs w:val="24"/>
        </w:rPr>
        <w:t>5-128</w:t>
      </w:r>
      <w:r w:rsidR="00FA6366" w:rsidRPr="00D1370B">
        <w:rPr>
          <w:sz w:val="24"/>
          <w:szCs w:val="24"/>
        </w:rPr>
        <w:t xml:space="preserve"> od </w:t>
      </w:r>
      <w:r w:rsidR="00FC710D">
        <w:rPr>
          <w:sz w:val="24"/>
          <w:szCs w:val="24"/>
        </w:rPr>
        <w:t>1</w:t>
      </w:r>
      <w:r w:rsidR="00497071">
        <w:rPr>
          <w:sz w:val="24"/>
          <w:szCs w:val="24"/>
        </w:rPr>
        <w:t>9</w:t>
      </w:r>
      <w:r w:rsidR="00FA6366" w:rsidRPr="00D1370B">
        <w:rPr>
          <w:sz w:val="24"/>
          <w:szCs w:val="24"/>
        </w:rPr>
        <w:t xml:space="preserve">. </w:t>
      </w:r>
      <w:r w:rsidR="00FC710D">
        <w:rPr>
          <w:sz w:val="24"/>
          <w:szCs w:val="24"/>
        </w:rPr>
        <w:t>ožujka</w:t>
      </w:r>
      <w:r w:rsidR="00FA6366" w:rsidRPr="00D1370B">
        <w:rPr>
          <w:sz w:val="24"/>
          <w:szCs w:val="24"/>
        </w:rPr>
        <w:t xml:space="preserve"> 201</w:t>
      </w:r>
      <w:r w:rsidR="00497071">
        <w:rPr>
          <w:sz w:val="24"/>
          <w:szCs w:val="24"/>
        </w:rPr>
        <w:t>8</w:t>
      </w:r>
      <w:r w:rsidR="00FA6366" w:rsidRPr="00D1370B">
        <w:rPr>
          <w:sz w:val="24"/>
          <w:szCs w:val="24"/>
        </w:rPr>
        <w:t xml:space="preserve">. godine i u cijelosti uplatio </w:t>
      </w:r>
      <w:r w:rsidR="00497071">
        <w:rPr>
          <w:sz w:val="24"/>
          <w:szCs w:val="24"/>
        </w:rPr>
        <w:t>kupovnin</w:t>
      </w:r>
      <w:r w:rsidR="00FC710D">
        <w:rPr>
          <w:sz w:val="24"/>
          <w:szCs w:val="24"/>
        </w:rPr>
        <w:t>u</w:t>
      </w:r>
      <w:r w:rsidR="00FA6366" w:rsidRPr="00D1370B">
        <w:rPr>
          <w:sz w:val="24"/>
          <w:szCs w:val="24"/>
        </w:rPr>
        <w:t xml:space="preserve"> za predmetnu </w:t>
      </w:r>
      <w:r w:rsidR="00A172A8" w:rsidRPr="00D1370B">
        <w:rPr>
          <w:sz w:val="24"/>
          <w:szCs w:val="24"/>
        </w:rPr>
        <w:t>imovinu</w:t>
      </w:r>
      <w:r w:rsidR="00FA6366" w:rsidRPr="00D1370B">
        <w:rPr>
          <w:sz w:val="24"/>
          <w:szCs w:val="24"/>
        </w:rPr>
        <w:t xml:space="preserve"> u iznosu </w:t>
      </w:r>
      <w:r w:rsidR="00A46719" w:rsidRPr="00A46719">
        <w:rPr>
          <w:sz w:val="24"/>
          <w:szCs w:val="24"/>
        </w:rPr>
        <w:t xml:space="preserve">17.684.736,75 kuna (slovima: sedamnaestmilijunašestoosamdesetčetiritisućesedamstotridesetšest kuna i sedamdesetpet lipa) </w:t>
      </w:r>
      <w:r w:rsidR="00FC710D" w:rsidRPr="00FC710D">
        <w:rPr>
          <w:sz w:val="24"/>
          <w:szCs w:val="24"/>
        </w:rPr>
        <w:t xml:space="preserve">(uplata </w:t>
      </w:r>
      <w:r w:rsidR="00A46719">
        <w:rPr>
          <w:sz w:val="24"/>
          <w:szCs w:val="24"/>
        </w:rPr>
        <w:t>15.916.263,08</w:t>
      </w:r>
      <w:r w:rsidR="00FC710D">
        <w:rPr>
          <w:sz w:val="24"/>
          <w:szCs w:val="24"/>
        </w:rPr>
        <w:t xml:space="preserve"> kuna</w:t>
      </w:r>
      <w:r w:rsidR="00FC710D" w:rsidRPr="00FC710D">
        <w:rPr>
          <w:sz w:val="24"/>
          <w:szCs w:val="24"/>
        </w:rPr>
        <w:t xml:space="preserve"> i uračunata uplaćena jamčevina u iznosu </w:t>
      </w:r>
      <w:r w:rsidR="00A46719" w:rsidRPr="00A46719">
        <w:rPr>
          <w:sz w:val="24"/>
          <w:szCs w:val="24"/>
        </w:rPr>
        <w:t>1.768.473,67 kuna</w:t>
      </w:r>
      <w:r w:rsidR="00FC710D" w:rsidRPr="00FC710D">
        <w:rPr>
          <w:sz w:val="24"/>
          <w:szCs w:val="24"/>
        </w:rPr>
        <w:t>)</w:t>
      </w:r>
      <w:r w:rsidR="00FA6366" w:rsidRPr="00D1370B">
        <w:rPr>
          <w:sz w:val="24"/>
          <w:szCs w:val="24"/>
        </w:rPr>
        <w:t xml:space="preserve">, te nakon što je označeno rješenje ovog suda </w:t>
      </w:r>
      <w:r w:rsidR="00A46719" w:rsidRPr="00A46719">
        <w:rPr>
          <w:sz w:val="24"/>
          <w:szCs w:val="24"/>
        </w:rPr>
        <w:t>St-806/2015-128 od 19. ožujka 2018</w:t>
      </w:r>
      <w:r w:rsidR="00FC710D" w:rsidRPr="00FC710D">
        <w:rPr>
          <w:sz w:val="24"/>
          <w:szCs w:val="24"/>
        </w:rPr>
        <w:t xml:space="preserve">. godine </w:t>
      </w:r>
      <w:r w:rsidR="00FA6366" w:rsidRPr="00D1370B">
        <w:rPr>
          <w:sz w:val="24"/>
          <w:szCs w:val="24"/>
        </w:rPr>
        <w:t>postalo pravomoćno, ovaj sud je temeljem</w:t>
      </w:r>
      <w:r w:rsidR="003E6B25" w:rsidRPr="00D1370B">
        <w:rPr>
          <w:sz w:val="24"/>
          <w:szCs w:val="24"/>
        </w:rPr>
        <w:t xml:space="preserve"> na temelju čl. 108. Ovršnog zakona (NN 112/12, 25/13, 93/14, dalje u tekstu: OZ)</w:t>
      </w:r>
      <w:r w:rsidR="00FA6366" w:rsidRPr="00D1370B">
        <w:rPr>
          <w:sz w:val="24"/>
          <w:szCs w:val="24"/>
        </w:rPr>
        <w:t xml:space="preserve">, koji se u ovom postupku temeljem čl. </w:t>
      </w:r>
      <w:r w:rsidR="003E6B25" w:rsidRPr="00D1370B">
        <w:rPr>
          <w:sz w:val="24"/>
          <w:szCs w:val="24"/>
        </w:rPr>
        <w:t>247</w:t>
      </w:r>
      <w:r w:rsidR="00FA6366" w:rsidRPr="00D1370B">
        <w:rPr>
          <w:sz w:val="24"/>
          <w:szCs w:val="24"/>
        </w:rPr>
        <w:t xml:space="preserve">. Stečajnog zakona (NN </w:t>
      </w:r>
      <w:r w:rsidR="003E6B25" w:rsidRPr="00D1370B">
        <w:rPr>
          <w:sz w:val="24"/>
          <w:szCs w:val="24"/>
        </w:rPr>
        <w:t>71/15, dalje u tekstu: SZ</w:t>
      </w:r>
      <w:r w:rsidR="00FA6366" w:rsidRPr="00D1370B">
        <w:rPr>
          <w:sz w:val="24"/>
          <w:szCs w:val="24"/>
        </w:rPr>
        <w:t>), na odgovarajući način primjenjuje, odlučio kao u izreci.</w:t>
      </w:r>
      <w:r w:rsidR="00A172A8" w:rsidRPr="00D1370B">
        <w:rPr>
          <w:sz w:val="24"/>
          <w:szCs w:val="24"/>
        </w:rPr>
        <w:t xml:space="preserve"> </w:t>
      </w:r>
    </w:p>
    <w:p w:rsidRDefault="00A172A8" w:rsidP="00A61532" w:rsidR="00A172A8" w:rsidRPr="00D1370B">
      <w:pPr>
        <w:jc w:val="both"/>
        <w:rPr>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FC710D">
        <w:rPr>
          <w:b/>
          <w:sz w:val="24"/>
          <w:szCs w:val="24"/>
        </w:rPr>
        <w:t>1</w:t>
      </w:r>
      <w:r w:rsidR="00A46719">
        <w:rPr>
          <w:b/>
          <w:sz w:val="24"/>
          <w:szCs w:val="24"/>
        </w:rPr>
        <w:t>4</w:t>
      </w:r>
      <w:r w:rsidR="00FC710D">
        <w:rPr>
          <w:b/>
          <w:sz w:val="24"/>
          <w:szCs w:val="24"/>
        </w:rPr>
        <w:t xml:space="preserve">. </w:t>
      </w:r>
      <w:r w:rsidR="00A46719">
        <w:rPr>
          <w:b/>
          <w:sz w:val="24"/>
          <w:szCs w:val="24"/>
        </w:rPr>
        <w:t>svib</w:t>
      </w:r>
      <w:r w:rsidR="00FC710D">
        <w:rPr>
          <w:b/>
          <w:sz w:val="24"/>
          <w:szCs w:val="24"/>
        </w:rPr>
        <w:t>nj</w:t>
      </w:r>
      <w:r w:rsidR="003E6B25" w:rsidRPr="00D1370B">
        <w:rPr>
          <w:b/>
          <w:sz w:val="24"/>
          <w:szCs w:val="24"/>
        </w:rPr>
        <w:t>a 201</w:t>
      </w:r>
      <w:r w:rsidR="00497071">
        <w:rPr>
          <w:b/>
          <w:sz w:val="24"/>
          <w:szCs w:val="24"/>
        </w:rPr>
        <w:t>8</w:t>
      </w:r>
      <w:r w:rsidR="003E6B25" w:rsidRPr="00D1370B">
        <w:rPr>
          <w:b/>
          <w:sz w:val="24"/>
          <w:szCs w:val="24"/>
        </w:rPr>
        <w:t xml:space="preserve">. </w:t>
      </w:r>
      <w:r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A615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p>
    <w:p w:rsidRDefault="00A61532" w:rsidP="00A61532" w:rsidR="00A61532" w:rsidRPr="00D1370B">
      <w:pPr>
        <w:jc w:val="both"/>
        <w:rPr>
          <w:b/>
          <w:sz w:val="24"/>
          <w:szCs w:val="24"/>
        </w:rPr>
      </w:pPr>
      <w:r w:rsidRPr="00D1370B">
        <w:rPr>
          <w:b/>
          <w:sz w:val="24"/>
          <w:szCs w:val="24"/>
        </w:rPr>
        <w:t>UPUTA O PRAVNOM LIJEKU</w:t>
      </w:r>
    </w:p>
    <w:p w:rsidRDefault="00A61532" w:rsidP="00A61532" w:rsidR="00A61532" w:rsidRPr="00D1370B">
      <w:pPr>
        <w:jc w:val="both"/>
        <w:rPr>
          <w:sz w:val="24"/>
          <w:szCs w:val="24"/>
        </w:rPr>
      </w:pPr>
      <w:r w:rsidRPr="00D1370B">
        <w:rPr>
          <w:sz w:val="24"/>
          <w:szCs w:val="24"/>
        </w:rPr>
        <w:t>Protiv ovog zaključka nije dopuštena žalba (čl. 1</w:t>
      </w:r>
      <w:r w:rsidR="003E6B25" w:rsidRPr="00D1370B">
        <w:rPr>
          <w:sz w:val="24"/>
          <w:szCs w:val="24"/>
        </w:rPr>
        <w:t>9. st. 7</w:t>
      </w:r>
      <w:r w:rsidRPr="00D1370B">
        <w:rPr>
          <w:sz w:val="24"/>
          <w:szCs w:val="24"/>
        </w:rPr>
        <w:t>. SZ-a).</w:t>
      </w:r>
    </w:p>
    <w:p w:rsidRDefault="00A61532" w:rsidP="00A61532" w:rsidR="00A61532" w:rsidRPr="00D1370B">
      <w:pPr>
        <w:jc w:val="both"/>
        <w:rPr>
          <w:b/>
          <w:sz w:val="24"/>
          <w:szCs w:val="24"/>
        </w:rPr>
      </w:pPr>
    </w:p>
    <w:p w:rsidRDefault="00A61532" w:rsidP="003E6B25" w:rsidR="003E6B25" w:rsidRPr="00D1370B">
      <w:pPr>
        <w:jc w:val="both"/>
        <w:rPr>
          <w:sz w:val="24"/>
          <w:szCs w:val="24"/>
        </w:rPr>
      </w:pPr>
      <w:r w:rsidRPr="00D1370B">
        <w:rPr>
          <w:b/>
          <w:sz w:val="24"/>
          <w:szCs w:val="24"/>
        </w:rPr>
        <w:t xml:space="preserve">DN-a: </w:t>
      </w:r>
    </w:p>
    <w:p w:rsidRDefault="00A172A8" w:rsidP="003E6B25" w:rsidR="003E6B25" w:rsidRPr="00D1370B">
      <w:pPr>
        <w:pStyle w:val="Odlomakpopisa"/>
        <w:numPr>
          <w:ilvl w:val="0"/>
          <w:numId w:val="1"/>
        </w:numPr>
        <w:jc w:val="both"/>
        <w:rPr>
          <w:sz w:val="24"/>
          <w:szCs w:val="24"/>
        </w:rPr>
      </w:pPr>
      <w:r w:rsidRPr="00D1370B">
        <w:rPr>
          <w:sz w:val="24"/>
          <w:szCs w:val="24"/>
        </w:rPr>
        <w:t>stečajni upravitelj,</w:t>
      </w:r>
      <w:r w:rsidR="00FC710D">
        <w:rPr>
          <w:sz w:val="24"/>
          <w:szCs w:val="24"/>
        </w:rPr>
        <w:t xml:space="preserve"> putem e oglasna ploča</w:t>
      </w:r>
    </w:p>
    <w:p w:rsidRDefault="00A46719" w:rsidP="00A46719" w:rsidR="00A46719">
      <w:pPr>
        <w:pStyle w:val="Odlomakpopisa"/>
        <w:numPr>
          <w:ilvl w:val="0"/>
          <w:numId w:val="1"/>
        </w:numPr>
        <w:jc w:val="both"/>
        <w:rPr>
          <w:sz w:val="24"/>
          <w:szCs w:val="24"/>
        </w:rPr>
      </w:pPr>
      <w:r w:rsidRPr="00A46719">
        <w:rPr>
          <w:sz w:val="24"/>
          <w:szCs w:val="24"/>
        </w:rPr>
        <w:t xml:space="preserve">M.L. Bay Development d.o.o., Split, Biserova 16, </w:t>
      </w:r>
    </w:p>
    <w:p w:rsidRDefault="00497071" w:rsidP="00A46719" w:rsidR="003E6B25" w:rsidRPr="00D1370B">
      <w:pPr>
        <w:pStyle w:val="Odlomakpopisa"/>
        <w:numPr>
          <w:ilvl w:val="0"/>
          <w:numId w:val="1"/>
        </w:numPr>
        <w:jc w:val="both"/>
        <w:rPr>
          <w:sz w:val="24"/>
          <w:szCs w:val="24"/>
        </w:rPr>
      </w:pPr>
      <w:r w:rsidRPr="00497071">
        <w:rPr>
          <w:sz w:val="24"/>
          <w:szCs w:val="24"/>
        </w:rPr>
        <w:t xml:space="preserve">Općinski sud u </w:t>
      </w:r>
      <w:r w:rsidR="00A46719">
        <w:rPr>
          <w:sz w:val="24"/>
          <w:szCs w:val="24"/>
        </w:rPr>
        <w:t>Šibenik</w:t>
      </w:r>
      <w:r w:rsidRPr="00497071">
        <w:rPr>
          <w:sz w:val="24"/>
          <w:szCs w:val="24"/>
        </w:rPr>
        <w:t xml:space="preserve">u, </w:t>
      </w:r>
      <w:r w:rsidR="00A46719">
        <w:rPr>
          <w:sz w:val="24"/>
          <w:szCs w:val="24"/>
        </w:rPr>
        <w:t>zk odjel Šibenik</w:t>
      </w:r>
    </w:p>
    <w:p w:rsidRDefault="00A172A8" w:rsidP="003E6B25" w:rsidR="003E6B25" w:rsidRPr="00D1370B">
      <w:pPr>
        <w:pStyle w:val="Odlomakpopisa"/>
        <w:numPr>
          <w:ilvl w:val="0"/>
          <w:numId w:val="1"/>
        </w:numPr>
        <w:jc w:val="both"/>
        <w:rPr>
          <w:sz w:val="24"/>
          <w:szCs w:val="24"/>
        </w:rPr>
      </w:pPr>
      <w:r w:rsidRPr="00D1370B">
        <w:rPr>
          <w:sz w:val="24"/>
          <w:szCs w:val="24"/>
        </w:rPr>
        <w:t>Porezna uprava Ispostava Dubrovnik</w:t>
      </w:r>
      <w:r w:rsidR="003E6B25" w:rsidRPr="00D1370B">
        <w:rPr>
          <w:sz w:val="24"/>
          <w:szCs w:val="24"/>
        </w:rPr>
        <w:t>,</w:t>
      </w:r>
    </w:p>
    <w:p w:rsidRDefault="003E6B25" w:rsidP="003E6B25" w:rsidR="00A172A8" w:rsidRPr="00D1370B">
      <w:pPr>
        <w:pStyle w:val="Odlomakpopisa"/>
        <w:numPr>
          <w:ilvl w:val="0"/>
          <w:numId w:val="1"/>
        </w:numPr>
        <w:jc w:val="both"/>
        <w:rPr>
          <w:sz w:val="24"/>
          <w:szCs w:val="24"/>
        </w:rPr>
      </w:pPr>
      <w:r w:rsidRPr="00D1370B">
        <w:rPr>
          <w:sz w:val="24"/>
          <w:szCs w:val="24"/>
        </w:rPr>
        <w:t>Mrežna stranica e-oglasna ploča suda</w:t>
      </w:r>
      <w:r w:rsidR="00A172A8" w:rsidRPr="00D1370B">
        <w:rPr>
          <w:sz w:val="24"/>
          <w:szCs w:val="24"/>
        </w:rPr>
        <w:t>,</w:t>
      </w:r>
    </w:p>
    <w:p w:rsidRDefault="00A46719" w:rsidP="00A46719" w:rsidR="00A46719" w:rsidRPr="00A46719">
      <w:pPr>
        <w:pStyle w:val="Odlomakpopisa"/>
        <w:numPr>
          <w:ilvl w:val="0"/>
          <w:numId w:val="1"/>
        </w:numPr>
        <w:rPr>
          <w:sz w:val="24"/>
          <w:szCs w:val="24"/>
        </w:rPr>
      </w:pPr>
      <w:r w:rsidRPr="00A46719">
        <w:rPr>
          <w:sz w:val="24"/>
          <w:szCs w:val="24"/>
        </w:rPr>
        <w:t>Punomoćniku razlučnog vjerovnika HETA ASSET RESOLUTION AG, Silvija Mlinarić Talan, odvjetnica u OD  Jelavić &amp; Partneri j.t.d. iz Varaždina</w:t>
      </w:r>
    </w:p>
    <w:p w:rsidRDefault="00A46719" w:rsidP="00A46719" w:rsidR="00A46719" w:rsidRPr="00A46719">
      <w:pPr>
        <w:pStyle w:val="Odlomakpopisa"/>
        <w:numPr>
          <w:ilvl w:val="0"/>
          <w:numId w:val="1"/>
        </w:numPr>
        <w:rPr>
          <w:sz w:val="24"/>
          <w:szCs w:val="24"/>
        </w:rPr>
      </w:pPr>
      <w:r w:rsidRPr="00A46719">
        <w:rPr>
          <w:sz w:val="24"/>
          <w:szCs w:val="24"/>
        </w:rPr>
        <w:t>Punomoćniku razlučnog vjerovnika VOX CROATIA INC., Toronto, Odvjetnica Natalija Lacmanović, Prolaz sestara Baković 3/III, Zagreb</w:t>
      </w:r>
    </w:p>
    <w:p w:rsidRDefault="00A172A8" w:rsidP="00497071" w:rsidR="00497071" w:rsidRPr="00497071">
      <w:pPr>
        <w:pStyle w:val="Odlomakpopisa"/>
        <w:numPr>
          <w:ilvl w:val="0"/>
          <w:numId w:val="1"/>
        </w:numPr>
        <w:rPr>
          <w:sz w:val="24"/>
          <w:szCs w:val="24"/>
        </w:rPr>
      </w:pPr>
      <w:r w:rsidRPr="00D1370B">
        <w:rPr>
          <w:sz w:val="24"/>
          <w:szCs w:val="24"/>
        </w:rPr>
        <w:t>nakon pravomoćnosti FINA, RC Split, Split.</w:t>
      </w:r>
    </w:p>
    <w:p w:rsidRDefault="00497071" w:rsidP="00497071" w:rsidR="00497071" w:rsidRPr="00497071">
      <w:pPr>
        <w:rPr>
          <w:sz w:val="24"/>
          <w:szCs w:val="24"/>
        </w:rPr>
      </w:pPr>
    </w:p>
    <w:sectPr w:rsidSect="003711CC" w:rsidR="00497071" w:rsidRPr="00497071">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44BE">
      <w:rPr>
        <w:rStyle w:val="Brojstranice"/>
        <w:noProof/>
      </w:rPr>
      <w:t>6</w:t>
    </w:r>
    <w:r>
      <w:rPr>
        <w:rStyle w:val="Brojstranice"/>
      </w:rPr>
      <w:fldChar w:fldCharType="end"/>
    </w:r>
  </w:p>
  <w:p w:rsidRDefault="00FC710D" w:rsidP="00FC710D" w:rsidR="00FF0485" w:rsidRPr="00B109D3">
    <w:pPr>
      <w:jc w:val="right"/>
      <w:rPr>
        <w:b/>
        <w:sz w:val="22"/>
        <w:szCs w:val="22"/>
      </w:rPr>
    </w:pPr>
    <w:r w:rsidRPr="00FC710D">
      <w:rPr>
        <w:b/>
        <w:sz w:val="22"/>
        <w:szCs w:val="22"/>
      </w:rPr>
      <w:t>Posl. br. 18 St-</w:t>
    </w:r>
    <w:r w:rsidR="00A46719">
      <w:rPr>
        <w:b/>
        <w:sz w:val="22"/>
        <w:szCs w:val="22"/>
      </w:rPr>
      <w:t>806/2015</w:t>
    </w:r>
    <w:r w:rsidRPr="00FC710D">
      <w:rPr>
        <w:b/>
        <w:sz w:val="22"/>
        <w:szCs w:val="22"/>
      </w:rPr>
      <w:t>-</w:t>
    </w:r>
    <w:r w:rsidR="00A46719">
      <w:rPr>
        <w:b/>
        <w:sz w:val="22"/>
        <w:szCs w:val="22"/>
      </w:rPr>
      <w:t>133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868E3"/>
    <w:rsid w:val="00094FA6"/>
    <w:rsid w:val="00095535"/>
    <w:rsid w:val="000A7794"/>
    <w:rsid w:val="000B1094"/>
    <w:rsid w:val="000B2D08"/>
    <w:rsid w:val="000C0694"/>
    <w:rsid w:val="000C44BD"/>
    <w:rsid w:val="000C554D"/>
    <w:rsid w:val="00100D9A"/>
    <w:rsid w:val="00111E73"/>
    <w:rsid w:val="00134DFA"/>
    <w:rsid w:val="00142C4A"/>
    <w:rsid w:val="00143385"/>
    <w:rsid w:val="0014662E"/>
    <w:rsid w:val="00151B09"/>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745B0"/>
    <w:rsid w:val="00277007"/>
    <w:rsid w:val="00283EC4"/>
    <w:rsid w:val="002939B2"/>
    <w:rsid w:val="002C0D1E"/>
    <w:rsid w:val="002C62C6"/>
    <w:rsid w:val="002D35BE"/>
    <w:rsid w:val="002E69BE"/>
    <w:rsid w:val="003133ED"/>
    <w:rsid w:val="00331A8E"/>
    <w:rsid w:val="00332E2D"/>
    <w:rsid w:val="00345D06"/>
    <w:rsid w:val="00356F82"/>
    <w:rsid w:val="003711CC"/>
    <w:rsid w:val="003909FE"/>
    <w:rsid w:val="003B6714"/>
    <w:rsid w:val="003B674A"/>
    <w:rsid w:val="003C4C98"/>
    <w:rsid w:val="003D4853"/>
    <w:rsid w:val="003D79D1"/>
    <w:rsid w:val="003D7AAA"/>
    <w:rsid w:val="003E6558"/>
    <w:rsid w:val="003E6B25"/>
    <w:rsid w:val="0040120B"/>
    <w:rsid w:val="004033F6"/>
    <w:rsid w:val="0042201E"/>
    <w:rsid w:val="0044039E"/>
    <w:rsid w:val="00445657"/>
    <w:rsid w:val="00464608"/>
    <w:rsid w:val="00465E11"/>
    <w:rsid w:val="0047170A"/>
    <w:rsid w:val="00476C93"/>
    <w:rsid w:val="00484449"/>
    <w:rsid w:val="0049666E"/>
    <w:rsid w:val="00497071"/>
    <w:rsid w:val="004A28C4"/>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44BE"/>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A329A"/>
    <w:rsid w:val="009C6833"/>
    <w:rsid w:val="009D403B"/>
    <w:rsid w:val="009E7517"/>
    <w:rsid w:val="00A05E49"/>
    <w:rsid w:val="00A064E2"/>
    <w:rsid w:val="00A172A8"/>
    <w:rsid w:val="00A30AAA"/>
    <w:rsid w:val="00A360FC"/>
    <w:rsid w:val="00A46719"/>
    <w:rsid w:val="00A52F0F"/>
    <w:rsid w:val="00A61532"/>
    <w:rsid w:val="00A67AD6"/>
    <w:rsid w:val="00A82D0A"/>
    <w:rsid w:val="00AA24E3"/>
    <w:rsid w:val="00AD25E6"/>
    <w:rsid w:val="00AE0822"/>
    <w:rsid w:val="00B109D3"/>
    <w:rsid w:val="00B10EAD"/>
    <w:rsid w:val="00B3729B"/>
    <w:rsid w:val="00B41514"/>
    <w:rsid w:val="00B44B3B"/>
    <w:rsid w:val="00B67F71"/>
    <w:rsid w:val="00B80A11"/>
    <w:rsid w:val="00B81F93"/>
    <w:rsid w:val="00B827A1"/>
    <w:rsid w:val="00B90BDE"/>
    <w:rsid w:val="00B9368C"/>
    <w:rsid w:val="00BA0B87"/>
    <w:rsid w:val="00BA666B"/>
    <w:rsid w:val="00BC00E9"/>
    <w:rsid w:val="00BC5226"/>
    <w:rsid w:val="00BD4B9D"/>
    <w:rsid w:val="00BF76D9"/>
    <w:rsid w:val="00C02F70"/>
    <w:rsid w:val="00C048E4"/>
    <w:rsid w:val="00C3304F"/>
    <w:rsid w:val="00C40361"/>
    <w:rsid w:val="00C54941"/>
    <w:rsid w:val="00C54F1C"/>
    <w:rsid w:val="00C61205"/>
    <w:rsid w:val="00C61842"/>
    <w:rsid w:val="00C9671F"/>
    <w:rsid w:val="00CA10C9"/>
    <w:rsid w:val="00CB6A90"/>
    <w:rsid w:val="00CD3ABD"/>
    <w:rsid w:val="00CD6169"/>
    <w:rsid w:val="00CD7576"/>
    <w:rsid w:val="00CE48FF"/>
    <w:rsid w:val="00D0677F"/>
    <w:rsid w:val="00D131C4"/>
    <w:rsid w:val="00D1370B"/>
    <w:rsid w:val="00D20D34"/>
    <w:rsid w:val="00D2730D"/>
    <w:rsid w:val="00D432D8"/>
    <w:rsid w:val="00D53FA8"/>
    <w:rsid w:val="00DA1C06"/>
    <w:rsid w:val="00DB0E17"/>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C41BA"/>
    <w:rsid w:val="00FC710D"/>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944BE"/>
    <w:rPr>
      <w:color w:val="808080"/>
      <w:bdr w:space="0" w:sz="0" w:color="auto" w:val="none"/>
      <w:shd w:fill="auto" w:color="auto" w:val="clear"/>
    </w:rPr>
  </w:style>
  <w:style w:customStyle="true" w:styleId="eSPISCCParagraphDefaultFont" w:type="character">
    <w:name w:val="eSPIS_CC_Paragraph Default Font"/>
    <w:basedOn w:val="Zadanifontodlomka"/>
    <w:rsid w:val="006944B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944B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44B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44B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944BE"/>
    <w:rPr>
      <w:color w:val="808080"/>
      <w:bdr w:color="auto" w:space="0" w:sz="0" w:val="none"/>
      <w:shd w:color="auto" w:fill="auto" w:val="clear"/>
    </w:rPr>
  </w:style>
  <w:style w:customStyle="1" w:styleId="eSPISCCParagraphDefaultFont" w:type="character">
    <w:name w:val="eSPIS_CC_Paragraph Default Font"/>
    <w:basedOn w:val="Zadanifontodlomka"/>
    <w:rsid w:val="006944B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944B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44B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44B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Formated>
  <DomainObject.Predmet.OstaliList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FormatedOIB>
  <DomainObject.Predmet.OstaliListFormatedWithAdress>
    <izvorni_sadrzaj>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izvorni_sadrzaj>
    <derivirana_varijabla naziv="DomainObject.Predmet.OstaliListFormatedWithAdress_1">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derivirana_varijabla>
  </DomainObject.Predmet.OstaliListFormatedWithAdress>
  <DomainObject.Predmet.OstaliListFormatedWithAdressOIB>
    <izvorni_sadrzaj>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izvorni_sadrzaj>
    <derivirana_varijabla naziv="DomainObject.Predmet.OstaliListFormatedWithAdressOIB_1">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derivirana_varijabla>
  </DomainObject.Predmet.OstaliListFormatedWithAdressOIB>
  <DomainObject.Predmet.OstaliListNaziv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Naziv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NazivFormated>
  <DomainObject.Predmet.OstaliListNaziv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Naziv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SudioniciListNaziv_1">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izvorni_sadrzaj>
    <derivirana_varijabla naziv="DomainObject.Predmet.SudioniciListAdressOIB_1">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42435648261</item>
      <item>, OIB null</item>
    </izvorni_sadrzaj>
    <derivirana_varijabla naziv="DomainObject.Predmet.SudioniciListNazivOIB_1">
      <item>, OIB 25275332958</item>
      <item>, OIB </item>
      <item>, OIB null</item>
      <item>, OIB null</item>
      <item>, OIB null</item>
      <item>, OIB null</item>
      <item>, OIB null</item>
      <item>, OIB 42435648261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6</properties:Pages>
  <properties:Words>1761</properties:Words>
  <properties:Characters>12274</properties:Characters>
  <properties:Lines>306</properties:Lines>
  <properties:Paragraphs>94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2018-05-14T13:37:00Z</dcterms:created>
  <dc:creator>Ante Kačić</dc:creator>
  <cp:lastModifiedBy>Katarina Franković</cp:lastModifiedBy>
  <cp:lastPrinted>2018-05-14T13:38:00Z</cp:lastPrinted>
  <dcterms:modified xmlns:xsi="http://www.w3.org/2001/XMLSchema-instance" xsi:type="dcterms:W3CDTF">2018-05-14T13:39:00Z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 abisal   806 - 15.docx)</vt:lpwstr>
  </prop:property>
  <prop:property name="CC_coloring" pid="4" fmtid="{D5CDD505-2E9C-101B-9397-08002B2CF9AE}">
    <vt:bool>false</vt:bool>
  </prop:property>
  <prop:property name="BrojStranica" pid="5" fmtid="{D5CDD505-2E9C-101B-9397-08002B2CF9AE}">
    <vt:i4>6</vt:i4>
  </prop:property>
</prop:Properties>
</file>