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20A74" w:rsidR="00914AAE" w:rsidRPr="00A43F2F">
        <w:tc>
          <w:tcPr>
            <w:tcW w:type="dxa" w:w="3060"/>
          </w:tcPr>
          <w:p w:rsidRDefault="00914AAE" w:rsidP="00914AAE" w:rsidR="00914AAE" w:rsidRPr="00A43F2F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  <w:sz w:val="24"/>
                <w:szCs w:val="24"/>
              </w:rPr>
            </w:pPr>
            <w:bookmarkStart w:name="_GoBack" w:id="0"/>
            <w:bookmarkEnd w:id="0"/>
            <w:r w:rsidRPr="00A43F2F">
              <w:rPr>
                <w:b/>
                <w:bCs/>
                <w:iCs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4AAE" w:rsidP="00A43F2F" w:rsidR="00914AAE" w:rsidRPr="00A43F2F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outlineLvl w:val="1"/>
              <w:rPr>
                <w:iCs/>
                <w:sz w:val="24"/>
                <w:szCs w:val="24"/>
              </w:rPr>
            </w:pPr>
            <w:r w:rsidRPr="00A43F2F">
              <w:rPr>
                <w:iCs/>
                <w:sz w:val="24"/>
                <w:szCs w:val="24"/>
              </w:rPr>
              <w:t>REPUBLIKA HRVATSKA</w:t>
            </w:r>
          </w:p>
          <w:p w:rsidRDefault="00914AAE" w:rsidP="00A43F2F" w:rsidR="00914AAE" w:rsidRPr="00A43F2F">
            <w:pPr>
              <w:rPr>
                <w:sz w:val="24"/>
                <w:szCs w:val="24"/>
              </w:rPr>
            </w:pPr>
            <w:r w:rsidRPr="00A43F2F">
              <w:rPr>
                <w:sz w:val="24"/>
                <w:szCs w:val="24"/>
              </w:rPr>
              <w:t>Trgovački sud u Zagrebu</w:t>
            </w:r>
          </w:p>
          <w:p w:rsidRDefault="00914AAE" w:rsidP="00A43F2F" w:rsidR="00914AAE" w:rsidRPr="00A43F2F">
            <w:pPr>
              <w:rPr>
                <w:sz w:val="24"/>
                <w:szCs w:val="24"/>
              </w:rPr>
            </w:pPr>
            <w:r w:rsidRPr="00A43F2F">
              <w:rPr>
                <w:sz w:val="24"/>
                <w:szCs w:val="24"/>
              </w:rPr>
              <w:t>Zagreb, Amruševa 2/II</w:t>
            </w:r>
          </w:p>
        </w:tc>
      </w:tr>
    </w:tbl>
    <w:p w14:textId="07b8ebd" w14:paraId="07b8ebd" w:rsidRDefault="00914AAE" w:rsidP="00914AAE" w:rsidR="00914AAE" w:rsidRPr="00A43F2F">
      <w:pPr>
        <w:jc w:val="right"/>
        <w15:collapsed w:val="false"/>
        <w:rPr>
          <w:sz w:val="24"/>
          <w:szCs w:val="24"/>
        </w:rPr>
      </w:pPr>
      <w:r w:rsidRPr="00A43F2F">
        <w:rPr>
          <w:sz w:val="24"/>
          <w:szCs w:val="24"/>
          <w:lang w:val="pt-BR"/>
        </w:rPr>
        <w:t xml:space="preserve">                                    </w:t>
      </w:r>
    </w:p>
    <w:p w:rsidRDefault="00914AAE" w:rsidP="00914AAE" w:rsidR="00914AAE" w:rsidRPr="00A43F2F">
      <w:pPr>
        <w:jc w:val="center"/>
        <w:rPr>
          <w:sz w:val="24"/>
          <w:szCs w:val="24"/>
        </w:rPr>
      </w:pPr>
    </w:p>
    <w:p w:rsidRDefault="00A43F2F" w:rsidP="00914AAE" w:rsidR="00914AAE" w:rsidRPr="00A43F2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14AAE" w:rsidRPr="00A43F2F">
        <w:rPr>
          <w:sz w:val="24"/>
          <w:szCs w:val="24"/>
        </w:rPr>
        <w:t>R E P U B L I K A  H R V A T S K A</w:t>
      </w:r>
    </w:p>
    <w:p w:rsidRDefault="00914AAE" w:rsidP="00914AAE" w:rsidR="00914AAE" w:rsidRPr="00A43F2F">
      <w:pPr>
        <w:rPr>
          <w:sz w:val="24"/>
          <w:szCs w:val="24"/>
        </w:rPr>
      </w:pPr>
      <w:r w:rsidRPr="00A43F2F">
        <w:rPr>
          <w:b/>
          <w:sz w:val="24"/>
          <w:szCs w:val="24"/>
        </w:rPr>
        <w:tab/>
      </w:r>
      <w:r w:rsidRPr="00A43F2F">
        <w:rPr>
          <w:b/>
          <w:sz w:val="24"/>
          <w:szCs w:val="24"/>
        </w:rPr>
        <w:tab/>
      </w:r>
      <w:r w:rsidRPr="00A43F2F">
        <w:rPr>
          <w:b/>
          <w:sz w:val="24"/>
          <w:szCs w:val="24"/>
        </w:rPr>
        <w:tab/>
      </w:r>
      <w:r w:rsidRPr="00A43F2F">
        <w:rPr>
          <w:b/>
          <w:sz w:val="24"/>
          <w:szCs w:val="24"/>
        </w:rPr>
        <w:tab/>
      </w:r>
      <w:r w:rsidRPr="00A43F2F">
        <w:rPr>
          <w:b/>
          <w:sz w:val="24"/>
          <w:szCs w:val="24"/>
        </w:rPr>
        <w:tab/>
      </w:r>
      <w:r w:rsidRPr="00A43F2F">
        <w:rPr>
          <w:b/>
          <w:sz w:val="24"/>
          <w:szCs w:val="24"/>
        </w:rPr>
        <w:tab/>
      </w:r>
      <w:r w:rsidRPr="00A43F2F">
        <w:rPr>
          <w:b/>
          <w:sz w:val="24"/>
          <w:szCs w:val="24"/>
        </w:rPr>
        <w:tab/>
      </w:r>
      <w:r w:rsidRPr="00A43F2F">
        <w:rPr>
          <w:b/>
          <w:sz w:val="24"/>
          <w:szCs w:val="24"/>
        </w:rPr>
        <w:tab/>
      </w:r>
      <w:r w:rsidRPr="00A43F2F">
        <w:rPr>
          <w:sz w:val="24"/>
          <w:szCs w:val="24"/>
        </w:rPr>
        <w:t xml:space="preserve">               </w:t>
      </w:r>
    </w:p>
    <w:p w:rsidRDefault="00914AAE" w:rsidP="00914AAE" w:rsidR="00914AAE" w:rsidRPr="00A43F2F">
      <w:pPr>
        <w:ind w:left="2880"/>
        <w:jc w:val="right"/>
        <w:rPr>
          <w:sz w:val="24"/>
          <w:szCs w:val="24"/>
        </w:rPr>
      </w:pPr>
      <w:r w:rsidRPr="00A43F2F">
        <w:rPr>
          <w:b/>
          <w:sz w:val="24"/>
          <w:szCs w:val="24"/>
        </w:rPr>
        <w:t xml:space="preserve">   </w:t>
      </w:r>
      <w:r w:rsidRPr="00A43F2F">
        <w:rPr>
          <w:sz w:val="24"/>
          <w:szCs w:val="24"/>
        </w:rPr>
        <w:t xml:space="preserve">R J E Š E NJ E </w:t>
      </w:r>
      <w:r w:rsidRPr="00A43F2F">
        <w:rPr>
          <w:sz w:val="24"/>
          <w:szCs w:val="24"/>
        </w:rPr>
        <w:tab/>
      </w:r>
      <w:r w:rsidRPr="00A43F2F">
        <w:rPr>
          <w:sz w:val="24"/>
          <w:szCs w:val="24"/>
        </w:rPr>
        <w:tab/>
      </w:r>
      <w:r w:rsidRPr="00A43F2F">
        <w:rPr>
          <w:sz w:val="24"/>
          <w:szCs w:val="24"/>
        </w:rPr>
        <w:tab/>
      </w:r>
      <w:r w:rsidRPr="00A43F2F">
        <w:rPr>
          <w:sz w:val="24"/>
          <w:szCs w:val="24"/>
        </w:rPr>
        <w:tab/>
      </w:r>
      <w:r w:rsidRPr="00A43F2F">
        <w:rPr>
          <w:sz w:val="24"/>
          <w:szCs w:val="24"/>
        </w:rPr>
        <w:tab/>
      </w:r>
    </w:p>
    <w:p w:rsidRDefault="00914AAE" w:rsidP="00914AAE" w:rsidR="00914AAE" w:rsidRPr="00A43F2F">
      <w:pPr>
        <w:jc w:val="both"/>
        <w:rPr>
          <w:sz w:val="24"/>
          <w:szCs w:val="24"/>
        </w:rPr>
      </w:pPr>
      <w:r w:rsidRPr="00A43F2F">
        <w:rPr>
          <w:sz w:val="24"/>
          <w:szCs w:val="24"/>
        </w:rPr>
        <w:tab/>
      </w:r>
    </w:p>
    <w:p w:rsidRDefault="00C5436A" w:rsidP="00C5436A" w:rsidR="00CD75AD">
      <w:pPr>
        <w:pStyle w:val="Stil"/>
        <w:shd w:fill="FFFFFF" w:color="auto" w:val="clear"/>
        <w:ind w:firstLine="708"/>
        <w:jc w:val="both"/>
        <w:rPr>
          <w:rFonts w:cs="Times New Roman" w:hAnsi="Times New Roman" w:ascii="Times New Roman"/>
        </w:rPr>
      </w:pPr>
      <w:r w:rsidRPr="00A43F2F">
        <w:rPr>
          <w:rFonts w:cs="Times New Roman" w:hAnsi="Times New Roman" w:ascii="Times New Roman"/>
        </w:rPr>
        <w:t>Trgovački sud u Zagrebu po sucu pojedincu Nikoli Ribariću, kao stečajnom sucu, u stečajnom pred</w:t>
      </w:r>
      <w:r w:rsidR="00671E48">
        <w:rPr>
          <w:rFonts w:cs="Times New Roman" w:hAnsi="Times New Roman" w:ascii="Times New Roman"/>
        </w:rPr>
        <w:t xml:space="preserve">metu nad dužnikom MEGRAD d.o.o. </w:t>
      </w:r>
      <w:r w:rsidRPr="00A43F2F">
        <w:rPr>
          <w:rFonts w:cs="Times New Roman" w:hAnsi="Times New Roman" w:ascii="Times New Roman"/>
        </w:rPr>
        <w:t>za graditeljstvo, proizvodnju i trgovinu u stečaju, Zagreb, Božidara Adžije 19, OIB: 38094365900, MBS: 080051127,  dana 7. svibnja 2019.,</w:t>
      </w:r>
    </w:p>
    <w:p w:rsidRDefault="00671E48" w:rsidP="00C5436A" w:rsidR="00671E48" w:rsidRPr="00A43F2F">
      <w:pPr>
        <w:pStyle w:val="Stil"/>
        <w:shd w:fill="FFFFFF" w:color="auto" w:val="clear"/>
        <w:ind w:firstLine="708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086AB4" w:rsidP="00086AB4" w:rsidR="00086AB4" w:rsidRPr="00A43F2F">
      <w:pPr>
        <w:jc w:val="center"/>
        <w:rPr>
          <w:sz w:val="24"/>
          <w:szCs w:val="24"/>
        </w:rPr>
      </w:pPr>
      <w:r w:rsidRPr="00A43F2F">
        <w:rPr>
          <w:sz w:val="24"/>
          <w:szCs w:val="24"/>
        </w:rPr>
        <w:t>r i j e š i o  j e</w:t>
      </w:r>
    </w:p>
    <w:p w:rsidRDefault="00086AB4" w:rsidP="00086AB4" w:rsidR="00086AB4" w:rsidRPr="00A43F2F">
      <w:pPr>
        <w:jc w:val="center"/>
        <w:rPr>
          <w:b/>
          <w:sz w:val="24"/>
          <w:szCs w:val="24"/>
        </w:rPr>
      </w:pPr>
    </w:p>
    <w:p w:rsidRDefault="00086AB4" w:rsidP="00086AB4" w:rsidR="00086AB4" w:rsidRPr="00A43F2F">
      <w:pPr>
        <w:ind w:left="360"/>
        <w:jc w:val="both"/>
        <w:rPr>
          <w:sz w:val="24"/>
          <w:szCs w:val="24"/>
        </w:rPr>
      </w:pPr>
      <w:r w:rsidRPr="00A43F2F">
        <w:rPr>
          <w:sz w:val="24"/>
          <w:szCs w:val="24"/>
        </w:rPr>
        <w:t>Ispravljaju se tablice</w:t>
      </w:r>
      <w:r w:rsidR="00CD75AD" w:rsidRPr="00A43F2F">
        <w:rPr>
          <w:sz w:val="24"/>
          <w:szCs w:val="24"/>
        </w:rPr>
        <w:t xml:space="preserve"> utvrđenih tražbina vjerovnika</w:t>
      </w:r>
      <w:r w:rsidRPr="00A43F2F">
        <w:rPr>
          <w:sz w:val="24"/>
          <w:szCs w:val="24"/>
        </w:rPr>
        <w:t xml:space="preserve"> te se utvrđuje:</w:t>
      </w:r>
    </w:p>
    <w:p w:rsidRDefault="00086AB4" w:rsidP="00086AB4" w:rsidR="00086AB4" w:rsidRPr="00A43F2F">
      <w:pPr>
        <w:ind w:left="360"/>
        <w:jc w:val="both"/>
        <w:rPr>
          <w:sz w:val="24"/>
          <w:szCs w:val="24"/>
        </w:rPr>
      </w:pPr>
    </w:p>
    <w:p w:rsidRDefault="00086AB4" w:rsidP="00086AB4" w:rsidR="00086AB4" w:rsidRPr="00A43F2F">
      <w:pPr>
        <w:ind w:left="360"/>
        <w:jc w:val="both"/>
        <w:rPr>
          <w:sz w:val="24"/>
          <w:szCs w:val="24"/>
        </w:rPr>
      </w:pPr>
      <w:r w:rsidRPr="00A43F2F">
        <w:rPr>
          <w:sz w:val="24"/>
          <w:szCs w:val="24"/>
        </w:rPr>
        <w:t>Utvrđene tražbine vjerovnika viših isplatnih redova:</w:t>
      </w:r>
    </w:p>
    <w:p w:rsidRDefault="00086AB4" w:rsidP="00086AB4" w:rsidR="00086AB4" w:rsidRPr="00A43F2F">
      <w:pPr>
        <w:ind w:left="360"/>
        <w:jc w:val="both"/>
        <w:rPr>
          <w:sz w:val="24"/>
          <w:szCs w:val="24"/>
        </w:rPr>
      </w:pPr>
    </w:p>
    <w:p w:rsidRDefault="00914AAE" w:rsidP="00086AB4" w:rsidR="00086AB4" w:rsidRPr="00A43F2F">
      <w:pPr>
        <w:ind w:left="360"/>
        <w:jc w:val="both"/>
        <w:rPr>
          <w:sz w:val="24"/>
          <w:szCs w:val="24"/>
        </w:rPr>
      </w:pPr>
      <w:r w:rsidRPr="00A43F2F">
        <w:rPr>
          <w:sz w:val="24"/>
          <w:szCs w:val="24"/>
        </w:rPr>
        <w:t>Drugi</w:t>
      </w:r>
      <w:r w:rsidR="00CD75AD" w:rsidRPr="00A43F2F">
        <w:rPr>
          <w:sz w:val="24"/>
          <w:szCs w:val="24"/>
        </w:rPr>
        <w:t xml:space="preserve"> viši isplati red:</w:t>
      </w:r>
    </w:p>
    <w:p w:rsidRDefault="00086AB4" w:rsidP="00086AB4" w:rsidR="00086AB4" w:rsidRPr="00A43F2F">
      <w:pPr>
        <w:ind w:left="360"/>
        <w:jc w:val="both"/>
        <w:rPr>
          <w:sz w:val="24"/>
          <w:szCs w:val="24"/>
        </w:rPr>
      </w:pPr>
    </w:p>
    <w:p w:rsidRDefault="000062BF" w:rsidP="00E62C38" w:rsidR="00086AB4">
      <w:pPr>
        <w:ind w:hanging="705" w:left="705"/>
        <w:jc w:val="both"/>
        <w:rPr>
          <w:sz w:val="24"/>
          <w:szCs w:val="24"/>
        </w:rPr>
      </w:pPr>
      <w:r w:rsidRPr="00A43F2F">
        <w:rPr>
          <w:sz w:val="24"/>
          <w:szCs w:val="24"/>
        </w:rPr>
        <w:t xml:space="preserve"> </w:t>
      </w:r>
      <w:r w:rsidR="00E62C38" w:rsidRPr="00A43F2F">
        <w:rPr>
          <w:sz w:val="24"/>
          <w:szCs w:val="24"/>
        </w:rPr>
        <w:t>1.</w:t>
      </w:r>
      <w:r w:rsidR="00E62C38" w:rsidRPr="00A43F2F">
        <w:rPr>
          <w:sz w:val="24"/>
          <w:szCs w:val="24"/>
        </w:rPr>
        <w:tab/>
        <w:t>GRAD ZAGREB, Zagreb,Trg Stjepna Radića 1, OIB: 61817894937, u iznosu od 2.217.268,02 kn</w:t>
      </w:r>
      <w:r w:rsidR="00671E48">
        <w:rPr>
          <w:sz w:val="24"/>
          <w:szCs w:val="24"/>
        </w:rPr>
        <w:t>.</w:t>
      </w:r>
      <w:r w:rsidR="00086AB4" w:rsidRPr="00A43F2F">
        <w:rPr>
          <w:sz w:val="24"/>
          <w:szCs w:val="24"/>
        </w:rPr>
        <w:t xml:space="preserve"> </w:t>
      </w:r>
    </w:p>
    <w:p w:rsidRDefault="00671E48" w:rsidP="00E62C38" w:rsidR="00671E48">
      <w:pPr>
        <w:ind w:hanging="705" w:left="705"/>
        <w:jc w:val="both"/>
        <w:rPr>
          <w:sz w:val="24"/>
          <w:szCs w:val="24"/>
        </w:rPr>
      </w:pPr>
    </w:p>
    <w:p w:rsidRDefault="00671E48" w:rsidP="00E62C38" w:rsidR="00671E48" w:rsidRPr="00A43F2F">
      <w:pPr>
        <w:ind w:hanging="705" w:left="705"/>
        <w:jc w:val="both"/>
        <w:rPr>
          <w:sz w:val="24"/>
          <w:szCs w:val="24"/>
        </w:rPr>
      </w:pPr>
    </w:p>
    <w:p w:rsidRDefault="00086AB4" w:rsidP="00086AB4" w:rsidR="00086AB4" w:rsidRPr="00A43F2F">
      <w:pPr>
        <w:jc w:val="center"/>
        <w:rPr>
          <w:sz w:val="24"/>
          <w:szCs w:val="24"/>
        </w:rPr>
      </w:pPr>
      <w:r w:rsidRPr="00A43F2F">
        <w:rPr>
          <w:sz w:val="24"/>
          <w:szCs w:val="24"/>
        </w:rPr>
        <w:t>Obrazloženje</w:t>
      </w:r>
    </w:p>
    <w:p w:rsidRDefault="00086AB4" w:rsidP="00086AB4" w:rsidR="00086AB4" w:rsidRPr="00A43F2F">
      <w:pPr>
        <w:jc w:val="center"/>
        <w:rPr>
          <w:sz w:val="24"/>
          <w:szCs w:val="24"/>
        </w:rPr>
      </w:pPr>
    </w:p>
    <w:p w:rsidRDefault="000062BF" w:rsidP="0066420B" w:rsidR="002A6A35" w:rsidRPr="00A43F2F">
      <w:pPr>
        <w:ind w:firstLine="720"/>
        <w:jc w:val="both"/>
        <w:rPr>
          <w:sz w:val="24"/>
          <w:szCs w:val="24"/>
        </w:rPr>
      </w:pPr>
      <w:r w:rsidRPr="00A43F2F">
        <w:rPr>
          <w:sz w:val="24"/>
          <w:szCs w:val="24"/>
        </w:rPr>
        <w:t xml:space="preserve">Podneskom od </w:t>
      </w:r>
      <w:r w:rsidR="00E62C38" w:rsidRPr="00A43F2F">
        <w:rPr>
          <w:sz w:val="24"/>
          <w:szCs w:val="24"/>
        </w:rPr>
        <w:t>5</w:t>
      </w:r>
      <w:r w:rsidR="00086AB4" w:rsidRPr="00A43F2F">
        <w:rPr>
          <w:sz w:val="24"/>
          <w:szCs w:val="24"/>
        </w:rPr>
        <w:t>.</w:t>
      </w:r>
      <w:r w:rsidR="000E06D6" w:rsidRPr="00A43F2F">
        <w:rPr>
          <w:sz w:val="24"/>
          <w:szCs w:val="24"/>
        </w:rPr>
        <w:t xml:space="preserve"> travnja</w:t>
      </w:r>
      <w:r w:rsidR="00086AB4" w:rsidRPr="00A43F2F">
        <w:rPr>
          <w:sz w:val="24"/>
          <w:szCs w:val="24"/>
        </w:rPr>
        <w:t xml:space="preserve"> 201</w:t>
      </w:r>
      <w:r w:rsidR="000E06D6" w:rsidRPr="00A43F2F">
        <w:rPr>
          <w:sz w:val="24"/>
          <w:szCs w:val="24"/>
        </w:rPr>
        <w:t>9</w:t>
      </w:r>
      <w:r w:rsidR="00086AB4" w:rsidRPr="00A43F2F">
        <w:rPr>
          <w:sz w:val="24"/>
          <w:szCs w:val="24"/>
        </w:rPr>
        <w:t>.</w:t>
      </w:r>
      <w:r w:rsidR="0066420B" w:rsidRPr="00A43F2F">
        <w:rPr>
          <w:sz w:val="24"/>
          <w:szCs w:val="24"/>
        </w:rPr>
        <w:t xml:space="preserve"> vjerovnik je zatražio</w:t>
      </w:r>
      <w:r w:rsidRPr="00A43F2F">
        <w:rPr>
          <w:sz w:val="24"/>
          <w:szCs w:val="24"/>
        </w:rPr>
        <w:t xml:space="preserve"> ispravak tablica utvrđenih tražbina vjerovnika jer</w:t>
      </w:r>
      <w:r w:rsidR="00086AB4" w:rsidRPr="00A43F2F">
        <w:rPr>
          <w:sz w:val="24"/>
          <w:szCs w:val="24"/>
        </w:rPr>
        <w:t xml:space="preserve"> je presudom </w:t>
      </w:r>
      <w:r w:rsidR="00531341" w:rsidRPr="00A43F2F">
        <w:rPr>
          <w:sz w:val="24"/>
          <w:szCs w:val="24"/>
        </w:rPr>
        <w:t xml:space="preserve">Trgovačkog suda u Zagrebu, poslovni broj: </w:t>
      </w:r>
      <w:r w:rsidR="002A6A35" w:rsidRPr="00A43F2F">
        <w:rPr>
          <w:sz w:val="24"/>
          <w:szCs w:val="24"/>
        </w:rPr>
        <w:t>P</w:t>
      </w:r>
      <w:r w:rsidRPr="00A43F2F">
        <w:rPr>
          <w:sz w:val="24"/>
          <w:szCs w:val="24"/>
        </w:rPr>
        <w:t>-</w:t>
      </w:r>
      <w:r w:rsidR="002A6A35" w:rsidRPr="00A43F2F">
        <w:rPr>
          <w:sz w:val="24"/>
          <w:szCs w:val="24"/>
        </w:rPr>
        <w:t>2079/2015</w:t>
      </w:r>
      <w:r w:rsidR="00531341" w:rsidRPr="00A43F2F">
        <w:rPr>
          <w:sz w:val="24"/>
          <w:szCs w:val="24"/>
        </w:rPr>
        <w:t xml:space="preserve"> od </w:t>
      </w:r>
      <w:r w:rsidR="002A6A35" w:rsidRPr="00A43F2F">
        <w:rPr>
          <w:sz w:val="24"/>
          <w:szCs w:val="24"/>
        </w:rPr>
        <w:t>16. lipnja 2016</w:t>
      </w:r>
      <w:r w:rsidR="00531341" w:rsidRPr="00A43F2F">
        <w:rPr>
          <w:sz w:val="24"/>
          <w:szCs w:val="24"/>
        </w:rPr>
        <w:t>.,</w:t>
      </w:r>
      <w:r w:rsidR="0066420B" w:rsidRPr="00A43F2F">
        <w:rPr>
          <w:sz w:val="24"/>
          <w:szCs w:val="24"/>
        </w:rPr>
        <w:t xml:space="preserve"> </w:t>
      </w:r>
      <w:r w:rsidR="002A6A35" w:rsidRPr="00A43F2F">
        <w:rPr>
          <w:sz w:val="24"/>
          <w:szCs w:val="24"/>
        </w:rPr>
        <w:t xml:space="preserve">odbijen tužbeni zahtjev za utvrđenjem osnovanosti osporavanja tražbine vjerovnika Grad Zagreb u iznosu od 2.217.268,02 kuna. Presuda Trgovačkog suda u Zagrebu poslovnog broja P-2079/2015 od 16. lipnja 2016., potvrđena je </w:t>
      </w:r>
      <w:r w:rsidR="0089291A" w:rsidRPr="00A43F2F">
        <w:rPr>
          <w:sz w:val="24"/>
          <w:szCs w:val="24"/>
        </w:rPr>
        <w:t xml:space="preserve">Presudom Visokog trgovačkog suda u </w:t>
      </w:r>
      <w:r w:rsidR="001F65A6" w:rsidRPr="00A43F2F">
        <w:rPr>
          <w:sz w:val="24"/>
          <w:szCs w:val="24"/>
        </w:rPr>
        <w:t>Republike Hrvatske</w:t>
      </w:r>
      <w:r w:rsidR="0089291A" w:rsidRPr="00A43F2F">
        <w:rPr>
          <w:sz w:val="24"/>
          <w:szCs w:val="24"/>
        </w:rPr>
        <w:t>, poslovnog broja: 7 Pž-6674/2016-3 od 20. veljače 2019. godine.</w:t>
      </w:r>
    </w:p>
    <w:p w:rsidRDefault="00FC1540" w:rsidP="0066420B" w:rsidR="00FC1540" w:rsidRPr="00A43F2F">
      <w:pPr>
        <w:ind w:firstLine="720"/>
        <w:jc w:val="both"/>
        <w:rPr>
          <w:sz w:val="24"/>
          <w:szCs w:val="24"/>
        </w:rPr>
      </w:pPr>
    </w:p>
    <w:p w:rsidRDefault="000657AF" w:rsidP="00671E48" w:rsidR="002A6A35" w:rsidRPr="00A43F2F">
      <w:pPr>
        <w:ind w:firstLine="720"/>
        <w:jc w:val="both"/>
        <w:rPr>
          <w:sz w:val="24"/>
          <w:szCs w:val="24"/>
        </w:rPr>
      </w:pPr>
      <w:r w:rsidRPr="00A43F2F">
        <w:rPr>
          <w:sz w:val="24"/>
          <w:szCs w:val="24"/>
        </w:rPr>
        <w:t>Vjerovnik je uz</w:t>
      </w:r>
      <w:r w:rsidR="00FC1540" w:rsidRPr="00A43F2F">
        <w:rPr>
          <w:sz w:val="24"/>
          <w:szCs w:val="24"/>
        </w:rPr>
        <w:t xml:space="preserve"> podnesak dostavio</w:t>
      </w:r>
      <w:r w:rsidRPr="00A43F2F">
        <w:rPr>
          <w:sz w:val="24"/>
          <w:szCs w:val="24"/>
        </w:rPr>
        <w:t>,</w:t>
      </w:r>
      <w:r w:rsidR="00FC1540" w:rsidRPr="00A43F2F">
        <w:rPr>
          <w:sz w:val="24"/>
          <w:szCs w:val="24"/>
        </w:rPr>
        <w:t xml:space="preserve"> u preslici</w:t>
      </w:r>
      <w:r w:rsidRPr="00A43F2F">
        <w:rPr>
          <w:sz w:val="24"/>
          <w:szCs w:val="24"/>
        </w:rPr>
        <w:t>,</w:t>
      </w:r>
      <w:r w:rsidR="00FC1540" w:rsidRPr="00A43F2F">
        <w:rPr>
          <w:sz w:val="24"/>
          <w:szCs w:val="24"/>
        </w:rPr>
        <w:t xml:space="preserve"> </w:t>
      </w:r>
      <w:r w:rsidR="003F2250" w:rsidRPr="00A43F2F">
        <w:rPr>
          <w:sz w:val="24"/>
          <w:szCs w:val="24"/>
        </w:rPr>
        <w:t>Presudu Trgovačkog suda u Zagrebu poslovnog broja P-2079/2015 od 16. lipnja 2016., i Presudu Visokog trgovačkog suda u Republike Hrvatske, poslovnog broja: 7 Pž-6674/201</w:t>
      </w:r>
      <w:r w:rsidR="00671E48">
        <w:rPr>
          <w:sz w:val="24"/>
          <w:szCs w:val="24"/>
        </w:rPr>
        <w:t>6-3 od 20. veljače 2019. godine.</w:t>
      </w:r>
    </w:p>
    <w:p w:rsidRDefault="00C42C21" w:rsidP="00086AB4" w:rsidR="001F65A6" w:rsidRPr="00A43F2F">
      <w:pPr>
        <w:ind w:firstLine="720"/>
        <w:jc w:val="both"/>
        <w:rPr>
          <w:sz w:val="24"/>
          <w:szCs w:val="24"/>
        </w:rPr>
      </w:pPr>
      <w:r w:rsidRPr="00A43F2F">
        <w:rPr>
          <w:sz w:val="24"/>
          <w:szCs w:val="24"/>
        </w:rPr>
        <w:lastRenderedPageBreak/>
        <w:t>Sud je Zaključkom od 15. travnja 2019. godine pozvao stečajnog upravitelja da se očituje o prijedlogu vjerovnika Grad Zagreb za ispravkom tablica temeljem presuda Trgovačkog suda u Zagrebu i Visokog trgovačko</w:t>
      </w:r>
      <w:r w:rsidR="001F65A6" w:rsidRPr="00A43F2F">
        <w:rPr>
          <w:sz w:val="24"/>
          <w:szCs w:val="24"/>
        </w:rPr>
        <w:t>g suda u Republike Hrvatske.</w:t>
      </w:r>
    </w:p>
    <w:p w:rsidRDefault="001F65A6" w:rsidP="00086AB4" w:rsidR="001F65A6" w:rsidRPr="00A43F2F">
      <w:pPr>
        <w:ind w:firstLine="720"/>
        <w:jc w:val="both"/>
        <w:rPr>
          <w:sz w:val="24"/>
          <w:szCs w:val="24"/>
        </w:rPr>
      </w:pPr>
    </w:p>
    <w:p w:rsidRDefault="001F65A6" w:rsidP="001F65A6" w:rsidR="001F65A6" w:rsidRPr="00A43F2F">
      <w:pPr>
        <w:ind w:firstLine="720"/>
        <w:jc w:val="both"/>
        <w:rPr>
          <w:sz w:val="24"/>
          <w:szCs w:val="24"/>
        </w:rPr>
      </w:pPr>
      <w:r w:rsidRPr="00A43F2F">
        <w:rPr>
          <w:sz w:val="24"/>
          <w:szCs w:val="24"/>
        </w:rPr>
        <w:t>Stečajni upravitelj se podneskom od 29. travnja 2019. godine očitovao na način da je potvrdio kako su donesene odluke  - Presuda Trgovačkog suda u Zagrebu poslovnog broja P-2079/2015 od 16. lipnja 2016., kojom je odbijen tužbeni zahtjev za utvrđenjem osnovanosti osporavanja tražbine vjerovnika Grad Zagreb u iznosu od 2.217.268,02 kuna</w:t>
      </w:r>
      <w:r w:rsidR="00FC1540" w:rsidRPr="00A43F2F">
        <w:rPr>
          <w:sz w:val="24"/>
          <w:szCs w:val="24"/>
        </w:rPr>
        <w:t xml:space="preserve"> i koja je </w:t>
      </w:r>
      <w:r w:rsidRPr="00A43F2F">
        <w:rPr>
          <w:sz w:val="24"/>
          <w:szCs w:val="24"/>
        </w:rPr>
        <w:t>potvrđena Presudom Visokog trgovačkog suda u Republike Hrvatske, poslovnog broja: 7 Pž-6674/2016-3 od 20. veljače 2019. godine.</w:t>
      </w:r>
    </w:p>
    <w:p w:rsidRDefault="001F65A6" w:rsidP="00671E48" w:rsidR="001F65A6" w:rsidRPr="00A43F2F">
      <w:pPr>
        <w:jc w:val="both"/>
        <w:rPr>
          <w:sz w:val="24"/>
          <w:szCs w:val="24"/>
        </w:rPr>
      </w:pPr>
    </w:p>
    <w:p w:rsidRDefault="00171AE1" w:rsidP="00372DB1" w:rsidR="007906A6" w:rsidRPr="00A43F2F">
      <w:pPr>
        <w:ind w:firstLine="708"/>
        <w:jc w:val="both"/>
        <w:rPr>
          <w:sz w:val="24"/>
          <w:szCs w:val="24"/>
        </w:rPr>
      </w:pPr>
      <w:r w:rsidRPr="00A43F2F">
        <w:rPr>
          <w:sz w:val="24"/>
          <w:szCs w:val="24"/>
        </w:rPr>
        <w:t xml:space="preserve">Prema stanju spisa sud je utvrdio kako je vjerovnik </w:t>
      </w:r>
      <w:r w:rsidR="003F2250" w:rsidRPr="00A43F2F">
        <w:rPr>
          <w:sz w:val="24"/>
          <w:szCs w:val="24"/>
        </w:rPr>
        <w:t xml:space="preserve">Grad Zagreb </w:t>
      </w:r>
      <w:r w:rsidRPr="00A43F2F">
        <w:rPr>
          <w:sz w:val="24"/>
          <w:szCs w:val="24"/>
        </w:rPr>
        <w:t xml:space="preserve">prijavio tražbinu u iznosu od </w:t>
      </w:r>
      <w:r w:rsidR="003F2250" w:rsidRPr="00A43F2F">
        <w:rPr>
          <w:sz w:val="24"/>
          <w:szCs w:val="24"/>
        </w:rPr>
        <w:t>2.217.268,02 kuna koja je osporena na općem ispitnom ročištu održanom 25. siječnja 2013.</w:t>
      </w:r>
      <w:r w:rsidR="003F2250" w:rsidRPr="00A43F2F">
        <w:rPr>
          <w:sz w:val="24"/>
          <w:szCs w:val="24"/>
        </w:rPr>
        <w:tab/>
        <w:t xml:space="preserve">Stečajni vjerovnik Zvonko Mesić osporio je tražbinu stečajnom vjerovniku Gradu Zagreba , Zagreb, Trg Stjepana Radića 1, u iznosu od 2.217.268,02 kn iz razloga što isti smatra da je navedena tražbina u zastari. Rješenjem suda od </w:t>
      </w:r>
      <w:r w:rsidR="007906A6" w:rsidRPr="00A43F2F">
        <w:rPr>
          <w:sz w:val="24"/>
          <w:szCs w:val="24"/>
        </w:rPr>
        <w:t>30. siječnja 2013.,  stečajni vjerovnik Zvonko Mesić upućen je u parnicu radi dokazivanja osnovanosti svojega osporavanja.</w:t>
      </w:r>
    </w:p>
    <w:p w:rsidRDefault="009B7F15" w:rsidP="009B7F15" w:rsidR="009B7F15" w:rsidRPr="00A43F2F">
      <w:pPr>
        <w:ind w:firstLine="720"/>
        <w:jc w:val="both"/>
        <w:rPr>
          <w:sz w:val="24"/>
          <w:szCs w:val="24"/>
        </w:rPr>
      </w:pPr>
    </w:p>
    <w:p w:rsidRDefault="00740FDD" w:rsidP="00740FDD" w:rsidR="00740FDD" w:rsidRPr="00A43F2F">
      <w:pPr>
        <w:ind w:firstLine="708"/>
        <w:jc w:val="both"/>
        <w:rPr>
          <w:sz w:val="24"/>
          <w:szCs w:val="24"/>
        </w:rPr>
      </w:pPr>
      <w:r w:rsidRPr="00A43F2F">
        <w:rPr>
          <w:sz w:val="24"/>
          <w:szCs w:val="24"/>
        </w:rPr>
        <w:t xml:space="preserve">Prema odredbi čl. 177. st. 2. Stečajnog zakona („Narodne novine“ br. 44/96, 29/99, 129/00, 123/03, 197/03, 187/04, 82/06 i 116/10, 25/12 i 133/12; dalje: SZ) stečajni sudac sastavlja posebnu tablicu ispitanih tražbina u koju za svaku prijavljenu tražbinu unosi u kojoj je mjeri tražbina utvrđena prema svom iznosu i svom redu odnosno u kojoj je mjeri tražbina osporena te tko je tražbinu osporio. </w:t>
      </w:r>
    </w:p>
    <w:p w:rsidRDefault="00740FDD" w:rsidP="00740FDD" w:rsidR="00740FDD" w:rsidRPr="00A43F2F">
      <w:pPr>
        <w:jc w:val="both"/>
        <w:rPr>
          <w:sz w:val="24"/>
          <w:szCs w:val="24"/>
        </w:rPr>
      </w:pPr>
    </w:p>
    <w:p w:rsidRDefault="00740FDD" w:rsidP="00740FDD" w:rsidR="00740FDD" w:rsidRPr="00A43F2F">
      <w:pPr>
        <w:ind w:firstLine="708"/>
        <w:jc w:val="both"/>
        <w:rPr>
          <w:sz w:val="24"/>
          <w:szCs w:val="24"/>
        </w:rPr>
      </w:pPr>
      <w:r w:rsidRPr="00A43F2F">
        <w:rPr>
          <w:sz w:val="24"/>
          <w:szCs w:val="24"/>
        </w:rPr>
        <w:t>Na temelju odredbe čl. 181. SZ-a pravomoćna odluka kojom se utvrđuje tražbina i njezin isplatni red ili kojom se utvrđuje da tražbina ne postoji, djeluje prema stečajnom dužniku i svim stečajnim vjerovnicima. Stavkom 2. navedenog članka osoba koja uspije u parnici, odnosno vjerovnik tražbine glede koje je osporavanje otklonjeno, može tražiti od stečajnog suca ispravak tablice iz čl. 177. st. SZ-a.</w:t>
      </w:r>
    </w:p>
    <w:p w:rsidRDefault="00740FDD" w:rsidP="00740FDD" w:rsidR="00740FDD" w:rsidRPr="00A43F2F">
      <w:pPr>
        <w:jc w:val="both"/>
        <w:rPr>
          <w:sz w:val="24"/>
          <w:szCs w:val="24"/>
        </w:rPr>
      </w:pPr>
      <w:r w:rsidRPr="00A43F2F">
        <w:rPr>
          <w:sz w:val="24"/>
          <w:szCs w:val="24"/>
        </w:rPr>
        <w:tab/>
      </w:r>
    </w:p>
    <w:p w:rsidRDefault="00740FDD" w:rsidP="00740FDD" w:rsidR="00086AB4" w:rsidRPr="00A43F2F">
      <w:pPr>
        <w:ind w:firstLine="708"/>
        <w:jc w:val="both"/>
        <w:rPr>
          <w:sz w:val="24"/>
          <w:szCs w:val="24"/>
        </w:rPr>
      </w:pPr>
      <w:r w:rsidRPr="00A43F2F">
        <w:rPr>
          <w:sz w:val="24"/>
          <w:szCs w:val="24"/>
        </w:rPr>
        <w:t>S obzirom na to da je pravomoćnom presudom utvrđena tražbina navedenog stečajnog vjerovnika, sud je na temelju odredbe čl. 181. st. 2. SZ-a riješio kao u izreci.</w:t>
      </w:r>
    </w:p>
    <w:p w:rsidRDefault="00740FDD" w:rsidP="00740FDD" w:rsidR="00740FDD" w:rsidRPr="00A43F2F">
      <w:pPr>
        <w:ind w:firstLine="708"/>
        <w:jc w:val="both"/>
        <w:rPr>
          <w:sz w:val="24"/>
          <w:szCs w:val="24"/>
        </w:rPr>
      </w:pPr>
    </w:p>
    <w:p w:rsidRDefault="00086AB4" w:rsidP="00086AB4" w:rsidR="00086AB4" w:rsidRPr="00A43F2F">
      <w:pPr>
        <w:jc w:val="center"/>
        <w:rPr>
          <w:sz w:val="24"/>
          <w:szCs w:val="24"/>
        </w:rPr>
      </w:pPr>
      <w:r w:rsidRPr="00A43F2F">
        <w:rPr>
          <w:sz w:val="24"/>
          <w:szCs w:val="24"/>
        </w:rPr>
        <w:t xml:space="preserve">U Zagrebu </w:t>
      </w:r>
      <w:r w:rsidR="00740FDD" w:rsidRPr="00A43F2F">
        <w:rPr>
          <w:sz w:val="24"/>
          <w:szCs w:val="24"/>
        </w:rPr>
        <w:t>7</w:t>
      </w:r>
      <w:r w:rsidR="000062BF" w:rsidRPr="00A43F2F">
        <w:rPr>
          <w:sz w:val="24"/>
          <w:szCs w:val="24"/>
        </w:rPr>
        <w:t>.</w:t>
      </w:r>
      <w:r w:rsidR="00740FDD" w:rsidRPr="00A43F2F">
        <w:rPr>
          <w:sz w:val="24"/>
          <w:szCs w:val="24"/>
        </w:rPr>
        <w:t xml:space="preserve"> svibnja</w:t>
      </w:r>
      <w:r w:rsidRPr="00A43F2F">
        <w:rPr>
          <w:sz w:val="24"/>
          <w:szCs w:val="24"/>
        </w:rPr>
        <w:t xml:space="preserve"> 201</w:t>
      </w:r>
      <w:r w:rsidR="00740FDD" w:rsidRPr="00A43F2F">
        <w:rPr>
          <w:sz w:val="24"/>
          <w:szCs w:val="24"/>
        </w:rPr>
        <w:t>9</w:t>
      </w:r>
      <w:r w:rsidRPr="00A43F2F">
        <w:rPr>
          <w:sz w:val="24"/>
          <w:szCs w:val="24"/>
        </w:rPr>
        <w:t xml:space="preserve">. </w:t>
      </w:r>
    </w:p>
    <w:p w:rsidRDefault="00086AB4" w:rsidP="0002602D" w:rsidR="00086AB4" w:rsidRPr="00A43F2F">
      <w:pPr>
        <w:rPr>
          <w:sz w:val="24"/>
          <w:szCs w:val="24"/>
        </w:rPr>
      </w:pPr>
    </w:p>
    <w:p w:rsidRDefault="00576234" w:rsidP="00576234" w:rsidR="00C056CB" w:rsidRPr="00A43F2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C056CB" w:rsidRPr="00A43F2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76234" w:rsidP="00576234" w:rsidR="00C056C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C056CB" w:rsidRPr="00A43F2F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C056CB" w:rsidRPr="00A43F2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76234" w:rsidP="00576234" w:rsidR="00576234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576234" w:rsidP="00576234" w:rsidR="00576234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576234" w:rsidP="00576234" w:rsidR="00576234" w:rsidRPr="00A43F2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576234" w:rsidP="00576234" w:rsidR="00576234">
      <w:pPr>
        <w:jc w:val="both"/>
        <w:rPr>
          <w:b/>
          <w:color w:val="0000FF"/>
          <w:sz w:val="24"/>
          <w:szCs w:val="24"/>
        </w:rPr>
      </w:pPr>
    </w:p>
    <w:p w:rsidRDefault="00576234" w:rsidP="00576234" w:rsidR="00576234">
      <w:pPr>
        <w:jc w:val="both"/>
        <w:rPr>
          <w:b/>
          <w:color w:val="0000FF"/>
          <w:sz w:val="24"/>
          <w:szCs w:val="24"/>
        </w:rPr>
      </w:pPr>
    </w:p>
    <w:p w:rsidRDefault="00086AB4" w:rsidP="00576234" w:rsidR="00086AB4" w:rsidRPr="00A43F2F">
      <w:pPr>
        <w:jc w:val="both"/>
        <w:rPr>
          <w:sz w:val="24"/>
          <w:szCs w:val="24"/>
        </w:rPr>
      </w:pPr>
      <w:r w:rsidRPr="00A43F2F">
        <w:rPr>
          <w:sz w:val="24"/>
          <w:szCs w:val="24"/>
        </w:rPr>
        <w:t>UPUTA  O PRAVNOM LIJEKU:</w:t>
      </w:r>
    </w:p>
    <w:p w:rsidRDefault="00086AB4" w:rsidP="00576234" w:rsidR="000062BF" w:rsidRPr="00576234">
      <w:pPr>
        <w:jc w:val="both"/>
        <w:rPr>
          <w:sz w:val="24"/>
          <w:szCs w:val="24"/>
        </w:rPr>
      </w:pPr>
      <w:r w:rsidRPr="00A43F2F">
        <w:rPr>
          <w:sz w:val="24"/>
          <w:szCs w:val="24"/>
        </w:rPr>
        <w:t>Protiv ovog rješenja nezadovoljna stranka može uložiti žalbu Visokom trgovačkom sudu Republike Hrvatske u roku od 8 dana po primitku rješenja, a ulaže se putem ovog suda u 3 primjerka.</w:t>
      </w:r>
      <w:r w:rsidR="006A6C32" w:rsidRPr="00A43F2F">
        <w:rPr>
          <w:sz w:val="24"/>
          <w:szCs w:val="24"/>
        </w:rPr>
        <w:t xml:space="preserve"> Dostava se smatra obavljenom istekom osmoga dana od dana objave pismena na mrežnoj stranici e-Oglasna ploča sudova.</w:t>
      </w:r>
      <w:r w:rsidR="00576234" w:rsidRPr="00576234">
        <w:rPr>
          <w:sz w:val="24"/>
          <w:szCs w:val="24"/>
        </w:rPr>
        <w:t xml:space="preserve"> </w:t>
      </w:r>
    </w:p>
    <w:sectPr w:rsidSect="00576234" w:rsidR="000062BF" w:rsidRPr="00576234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993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AB4" w:rsidP="00086AB4" w:rsidR="00086AB4">
      <w:r>
        <w:separator/>
      </w:r>
    </w:p>
  </w:endnote>
  <w:endnote w:id="0" w:type="continuationSeparator">
    <w:p w:rsidRDefault="00086AB4" w:rsidP="00086AB4" w:rsidR="00086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AB4" w:rsidP="00086AB4" w:rsidR="00086AB4">
      <w:r>
        <w:separator/>
      </w:r>
    </w:p>
  </w:footnote>
  <w:footnote w:id="0" w:type="continuationSeparator">
    <w:p w:rsidRDefault="00086AB4" w:rsidP="00086AB4" w:rsidR="00086A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BA9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4BBB" w:rsidR="00283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BA9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B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3F2F" w:rsidP="00A43F2F" w:rsidR="0028353E">
    <w:pPr>
      <w:pStyle w:val="Zaglavlje"/>
      <w:jc w:val="center"/>
    </w:pPr>
    <w:r>
      <w:rPr>
        <w:sz w:val="24"/>
      </w:rPr>
      <w:t xml:space="preserve">                                                                                                          </w:t>
    </w:r>
    <w:r w:rsidR="000A3BA9">
      <w:rPr>
        <w:sz w:val="24"/>
      </w:rPr>
      <w:t>7</w:t>
    </w:r>
    <w:r w:rsidR="00086AB4">
      <w:rPr>
        <w:sz w:val="24"/>
      </w:rPr>
      <w:t>2</w:t>
    </w:r>
    <w:r w:rsidR="000A3BA9">
      <w:rPr>
        <w:sz w:val="24"/>
      </w:rPr>
      <w:t>. St-</w:t>
    </w:r>
    <w:r w:rsidR="00C5436A">
      <w:rPr>
        <w:sz w:val="24"/>
      </w:rPr>
      <w:t>275/2012</w:t>
    </w:r>
    <w:r>
      <w:rPr>
        <w:sz w:val="24"/>
      </w:rPr>
      <w:t>-155</w:t>
    </w:r>
    <w:r w:rsidR="000A3BA9" w:rsidRPr="00B312E8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F2F" w:rsidP="00A43F2F" w:rsidR="00A43F2F">
    <w:pPr>
      <w:pStyle w:val="Zaglavlje"/>
      <w:jc w:val="right"/>
    </w:pPr>
    <w:r w:rsidRPr="00914AAE">
      <w:rPr>
        <w:sz w:val="24"/>
        <w:szCs w:val="24"/>
      </w:rPr>
      <w:t>72.</w:t>
    </w:r>
    <w:r w:rsidRPr="00914AAE">
      <w:rPr>
        <w:b/>
        <w:sz w:val="24"/>
        <w:szCs w:val="24"/>
      </w:rPr>
      <w:t xml:space="preserve"> </w:t>
    </w:r>
    <w:r w:rsidRPr="00914AAE">
      <w:rPr>
        <w:sz w:val="24"/>
        <w:szCs w:val="24"/>
      </w:rPr>
      <w:t>St-</w:t>
    </w:r>
    <w:r>
      <w:rPr>
        <w:sz w:val="24"/>
        <w:szCs w:val="24"/>
      </w:rPr>
      <w:t>275/2012-155</w:t>
    </w:r>
  </w:p>
  <w:p w:rsidRDefault="00833484" w:rsidR="008334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F7825E8"/>
    <w:multiLevelType w:val="hybridMultilevel"/>
    <w:tmpl w:val="176E3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548A"/>
    <w:multiLevelType w:val="hybridMultilevel"/>
    <w:tmpl w:val="B4104B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AB4"/>
    <w:rsid w:val="00004BBB"/>
    <w:rsid w:val="000062BF"/>
    <w:rsid w:val="0002602D"/>
    <w:rsid w:val="000657AF"/>
    <w:rsid w:val="00086AB4"/>
    <w:rsid w:val="000A3BA9"/>
    <w:rsid w:val="000C7663"/>
    <w:rsid w:val="000E06D6"/>
    <w:rsid w:val="00171AE1"/>
    <w:rsid w:val="00197D6F"/>
    <w:rsid w:val="001B069F"/>
    <w:rsid w:val="001F65A6"/>
    <w:rsid w:val="002A6A35"/>
    <w:rsid w:val="003220B6"/>
    <w:rsid w:val="003533F4"/>
    <w:rsid w:val="00372DB1"/>
    <w:rsid w:val="003A5C28"/>
    <w:rsid w:val="003C686C"/>
    <w:rsid w:val="003F2250"/>
    <w:rsid w:val="0040750C"/>
    <w:rsid w:val="004B5A35"/>
    <w:rsid w:val="005154BE"/>
    <w:rsid w:val="00531341"/>
    <w:rsid w:val="00574EAA"/>
    <w:rsid w:val="00576234"/>
    <w:rsid w:val="005B494A"/>
    <w:rsid w:val="005C5801"/>
    <w:rsid w:val="0066420B"/>
    <w:rsid w:val="00671E48"/>
    <w:rsid w:val="006A6C32"/>
    <w:rsid w:val="00740FDD"/>
    <w:rsid w:val="007906A6"/>
    <w:rsid w:val="007C3767"/>
    <w:rsid w:val="00833484"/>
    <w:rsid w:val="0089291A"/>
    <w:rsid w:val="008D5AC4"/>
    <w:rsid w:val="00914AAE"/>
    <w:rsid w:val="009B7F15"/>
    <w:rsid w:val="00A43F2F"/>
    <w:rsid w:val="00A51FE3"/>
    <w:rsid w:val="00A53ED9"/>
    <w:rsid w:val="00AA186C"/>
    <w:rsid w:val="00C056CB"/>
    <w:rsid w:val="00C42C21"/>
    <w:rsid w:val="00C5436A"/>
    <w:rsid w:val="00C92ED3"/>
    <w:rsid w:val="00CD75AD"/>
    <w:rsid w:val="00D524C4"/>
    <w:rsid w:val="00E62C38"/>
    <w:rsid w:val="00EE7B94"/>
    <w:rsid w:val="00F715BC"/>
    <w:rsid w:val="00FA1C1E"/>
    <w:rsid w:val="00FC1540"/>
    <w:rsid w:val="00FE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AB4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6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6AB4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086AB4"/>
  </w:style>
  <w:style w:styleId="Podnoje" w:type="paragraph">
    <w:name w:val="footer"/>
    <w:basedOn w:val="Normal"/>
    <w:link w:val="PodnojeChar"/>
    <w:uiPriority w:val="99"/>
    <w:unhideWhenUsed/>
    <w:rsid w:val="00086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6AB4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B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7B94"/>
    <w:rPr>
      <w:rFonts w:cs="Tahoma" w:eastAsia="Times New Roman" w:hAnsi="Tahoma" w:ascii="Tahoma"/>
      <w:sz w:val="16"/>
      <w:szCs w:val="16"/>
      <w:lang w:eastAsia="hr-HR"/>
    </w:rPr>
  </w:style>
  <w:style w:customStyle="true" w:styleId="Stil" w:type="paragraph">
    <w:name w:val="Stil"/>
    <w:rsid w:val="00CD75AD"/>
    <w:pPr>
      <w:widowControl w:val="false"/>
      <w:autoSpaceDE w:val="false"/>
      <w:autoSpaceDN w:val="false"/>
      <w:adjustRightInd w:val="false"/>
      <w:spacing w:lineRule="auto" w:line="240" w:after="0"/>
    </w:pPr>
    <w:rPr>
      <w:rFonts w:cs="Courier New" w:eastAsia="Times New Roman" w:hAnsi="Courier New" w:ascii="Courier New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4B5A35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B5A35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71E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234"/>
    <w:rPr>
      <w:rFonts w:cs="Times New Roman" w:hAnsi="Times New Roman" w:ascii="Times New Roman"/>
      <w:i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234"/>
    <w:rPr>
      <w:i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234"/>
    <w:rPr>
      <w:rFonts w:cs="Times New Roman" w:hAnsi="Times New Roman" w:ascii="Times New Roman"/>
      <w:i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234"/>
    <w:rPr>
      <w:rFonts w:cs="Times New Roman" w:hAnsi="Times New Roman" w:ascii="Times New Roman"/>
      <w:i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AB4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6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6AB4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086AB4"/>
  </w:style>
  <w:style w:styleId="Podnoje" w:type="paragraph">
    <w:name w:val="footer"/>
    <w:basedOn w:val="Normal"/>
    <w:link w:val="PodnojeChar"/>
    <w:uiPriority w:val="99"/>
    <w:unhideWhenUsed/>
    <w:rsid w:val="00086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6AB4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B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7B94"/>
    <w:rPr>
      <w:rFonts w:ascii="Tahoma" w:cs="Tahoma" w:eastAsia="Times New Roman" w:hAnsi="Tahoma"/>
      <w:sz w:val="16"/>
      <w:szCs w:val="16"/>
      <w:lang w:eastAsia="hr-HR"/>
    </w:rPr>
  </w:style>
  <w:style w:customStyle="1" w:styleId="Stil" w:type="paragraph">
    <w:name w:val="Stil"/>
    <w:rsid w:val="00CD75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cs="Courier New" w:eastAsia="Times New Roman" w:hAnsi="Courier New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4B5A35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B5A35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71E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234"/>
    <w:rPr>
      <w:rFonts w:ascii="Times New Roman" w:cs="Times New Roman" w:hAnsi="Times New Roman"/>
      <w:i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234"/>
    <w:rPr>
      <w:i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234"/>
    <w:rPr>
      <w:rFonts w:ascii="Times New Roman" w:cs="Times New Roman" w:hAnsi="Times New Roman"/>
      <w:i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234"/>
    <w:rPr>
      <w:rFonts w:ascii="Times New Roman" w:cs="Times New Roman" w:hAnsi="Times New Roman"/>
      <w:i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tablica utvrđenih tražbina</izvorni_sadrzaj>
    <derivirana_varijabla naziv="DomainObject.Primjedba_1">Ispravak tablica utvrđenih tražbina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St-275/2012</izvorni_sadrzaj>
    <derivirana_varijabla naziv="DomainObject.Predmet.OznakaBroj_1">St-275/2012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MEGRAD d.o.o. za graditeljstvo, proizvodnju i trgovinu zastupanog po punomoćniku ZVONKO MESIĆ</izvorni_sadrzaj>
    <derivirana_varijabla naziv="DomainObject.Predmet.ProtustrankaFormated_1">  MEGRAD d.o.o. za graditeljstvo, proizvodnju i trgovinu zastupanog po punomoćniku ZVONKO MESIĆ</derivirana_varijabla>
  </DomainObject.Predmet.ProtustrankaFormated>
  <DomainObject.Predmet.ProtustrankaFormatedOIB>
    <izvorni_sadrzaj>  MEGRAD d.o.o. za graditeljstvo, proizvodnju i trgovinu, OIB 38094365900 zastupanog po punomoćniku ZVONKO MESIĆ</izvorni_sadrzaj>
    <derivirana_varijabla naziv="DomainObject.Predmet.ProtustrankaFormatedOIB_1">  MEGRAD d.o.o. za graditeljstvo, proizvodnju i trgovinu, OIB 38094365900 zastupanog po punomoćniku ZVONKO MESIĆ</derivirana_varijabla>
  </DomainObject.Predmet.ProtustrankaFormatedOIB>
  <DomainObject.Predmet.ProtustrankaFormatedWithAdress>
    <izvorni_sadrzaj> MEGRAD d.o.o. za graditeljstvo, proizvodnju i trgovinu, BOŽIDARA ADŽIJE 19, 10000 Zagreb zastupanog po punomoćniku ZVONKO MESIĆ</izvorni_sadrzaj>
    <derivirana_varijabla naziv="DomainObject.Predmet.ProtustrankaFormatedWithAdress_1"> MEGRAD d.o.o. za graditeljstvo, proizvodnju i trgovinu, BOŽIDARA ADŽIJE 19, 10000 Zagreb zastupanog po punomoćniku ZVONKO MESIĆ</derivirana_varijabla>
  </DomainObject.Predmet.ProtustrankaFormatedWithAdress>
  <DomainObject.Predmet.ProtustrankaFormatedWithAdressOIB>
    <izvorni_sadrzaj> MEGRAD d.o.o. za graditeljstvo, proizvodnju i trgovinu, OIB 38094365900, BOŽIDARA ADŽIJE 19, 10000 Zagreb zastupanog po punomoćniku ZVONKO MESIĆ</izvorni_sadrzaj>
    <derivirana_varijabla naziv="DomainObject.Predmet.ProtustrankaFormatedWithAdressOIB_1"> MEGRAD d.o.o. za graditeljstvo, proizvodnju i trgovinu, OIB 38094365900, BOŽIDARA ADŽIJE 19, 10000 Zagreb zastupanog po punomoćniku ZVONKO MESIĆ</derivirana_varijabla>
  </DomainObject.Predmet.ProtustrankaFormatedWithAdressOIB>
  <DomainObject.Predmet.ProtustrankaWithAdress>
    <izvorni_sadrzaj>MEGRAD d.o.o. za graditeljstvo, proizvodnju i trgovinu BOŽIDARA ADŽIJE 19, 10000 Zagreb</izvorni_sadrzaj>
    <derivirana_varijabla naziv="DomainObject.Predmet.ProtustrankaWithAdress_1">MEGRAD d.o.o. za graditeljstvo, proizvodnju i trgovinu BOŽIDARA ADŽIJE 19, 10000 Zagreb</derivirana_varijabla>
  </DomainObject.Predmet.ProtustrankaWithAdress>
  <DomainObject.Predmet.ProtustrankaWithAdressOIB>
    <izvorni_sadrzaj>MEGRAD d.o.o. za graditeljstvo, proizvodnju i trgovinu, OIB 38094365900, BOŽIDARA ADŽIJE 19, 10000 Zagreb</izvorni_sadrzaj>
    <derivirana_varijabla naziv="DomainObject.Predmet.ProtustrankaWithAdressOIB_1">MEGRAD d.o.o. za graditeljstvo, proizvodnju i trgovinu, OIB 38094365900, BOŽIDARA ADŽIJE 19, 10000 Zagreb</derivirana_varijabla>
  </DomainObject.Predmet.ProtustrankaWithAdressOIB>
  <DomainObject.Predmet.ProtustrankaNazivFormated>
    <izvorni_sadrzaj>MEGRAD d.o.o. za graditeljstvo, proizvodnju i trgovinu</izvorni_sadrzaj>
    <derivirana_varijabla naziv="DomainObject.Predmet.ProtustrankaNazivFormated_1">MEGRAD d.o.o. za graditeljstvo, proizvodnju i trgovinu</derivirana_varijabla>
  </DomainObject.Predmet.ProtustrankaNazivFormated>
  <DomainObject.Predmet.ProtustrankaNazivFormatedOIB>
    <izvorni_sadrzaj>MEGRAD d.o.o. za graditeljstvo, proizvodnju i trgovinu, OIB 38094365900</izvorni_sadrzaj>
    <derivirana_varijabla naziv="DomainObject.Predmet.ProtustrankaNazivFormatedOIB_1">MEGRAD d.o.o. za graditeljstvo, proizvodnju i trgovinu, OIB 38094365900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TAMARA JAKŠIĆ; MICHAEL MIETAR; IVAN TADIN</izvorni_sadrzaj>
    <derivirana_varijabla naziv="DomainObject.Predmet.StrankaFormated_1">  REPUBLIKA HRVATSKA, MINISTARSTVO FINANCIJA, POREZNA UPRAVA, PODRUČNI URED ZAGREB zastupanog po punomoćniku ŽUPANIJSKO DRŽAVNO ODVJETNIŠTVO U ZAGREBU; VJEROVNICI; TAMARA JAKŠIĆ; MICHAEL MIETAR; IVAN TADIN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VJEROVNICI; TAMARA JAKŠIĆ; MICHAEL MIETAR; IVAN TADIN</izvorni_sadrzaj>
    <derivirana_varijabla naziv="DomainObject.Predmet.StrankaFormatedOIB_1">  REPUBLIKA HRVATSKA, MINISTARSTVO FINANCIJA, POREZNA UPRAVA, PODRUČNI URED ZAGREB zastupanog po punomoćniku ŽUPANIJSKO DRŽAVNO ODVJETNIŠTVO U ZAGREBU; VJEROVNICI; TAMARA JAKŠIĆ; MICHAEL MIETAR; IVAN TADIN</derivirana_varijabla>
  </DomainObject.Predmet.StrankaFormatedOIB>
  <DomainObject.Predmet.StrankaFormatedWithAdress>
    <izvorni_sadrzaj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izvorni_sadrzaj>
    <derivirana_varijabla naziv="DomainObject.Predmet.StrankaFormatedWithAdress_1"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derivirana_varijabla>
  </DomainObject.Predmet.StrankaFormatedWithAdress>
  <DomainObject.Predmet.StrankaFormatedWithAdressOIB>
    <izvorni_sadrzaj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izvorni_sadrzaj>
    <derivirana_varijabla naziv="DomainObject.Predmet.StrankaFormatedWithAdressOIB_1"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derivirana_varijabla>
  </DomainObject.Predmet.StrankaFormatedWithAdressOIB>
  <DomainObject.Predmet.StrankaWithAdress>
    <izvorni_sadrzaj>REPUBLIKA HRVATSKA, MINISTARSTVO FINANCIJA, POREZNA UPRAVA, PODRUČNI URED ZAGREB Av. Dubrovnik 32,10000 Zagreb,VJEROVNICI ,TAMARA JAKŠIĆ M. Vrhovca 42,47000 Karlovac,MICHAEL MIETAR Božidara Adžije 22/I,10000 Zagreb,IVAN TADIN </izvorni_sadrzaj>
    <derivirana_varijabla naziv="DomainObject.Predmet.StrankaWithAdress_1">REPUBLIKA HRVATSKA, MINISTARSTVO FINANCIJA, POREZNA UPRAVA, PODRUČNI URED ZAGREB Av. Dubrovnik 32,10000 Zagreb,VJEROVNICI ,TAMARA JAKŠIĆ M. Vrhovca 42,47000 Karlovac,MICHAEL MIETAR Božidara Adžije 22/I,10000 Zagreb,IVAN TADIN </derivirana_varijabla>
  </DomainObject.Predmet.StrankaWithAdress>
  <DomainObject.Predmet.StrankaWithAdressOIB>
    <izvorni_sadrzaj>REPUBLIKA HRVATSKA, MINISTARSTVO FINANCIJA, POREZNA UPRAVA, PODRUČNI URED ZAGREB, Av. Dubrovnik 32,10000 Zagreb,VJEROVNICI,TAMARA JAKŠIĆ, M. Vrhovca 42,47000 Karlovac,MICHAEL MIETAR, Božidara Adžije 22/I,10000 Zagreb,IVAN TADIN</izvorni_sadrzaj>
    <derivirana_varijabla naziv="DomainObject.Predmet.StrankaWithAdressOIB_1">REPUBLIKA HRVATSKA, MINISTARSTVO FINANCIJA, POREZNA UPRAVA, PODRUČNI URED ZAGREB, Av. Dubrovnik 32,10000 Zagreb,VJEROVNICI,TAMARA JAKŠIĆ, M. Vrhovca 42,47000 Karlovac,MICHAEL MIETAR, Božidara Adžije 22/I,10000 Zagreb,IVAN TADIN</derivirana_varijabla>
  </DomainObject.Predmet.StrankaWithAdressOIB>
  <DomainObject.Predmet.StrankaNazivFormated>
    <izvorni_sadrzaj>REPUBLIKA HRVATSKA, MINISTARSTVO FINANCIJA, POREZNA UPRAVA, PODRUČNI URED ZAGREB,VJEROVNICI,TAMARA JAKŠIĆ,MICHAEL MIETAR,IVAN TADIN</izvorni_sadrzaj>
    <derivirana_varijabla naziv="DomainObject.Predmet.StrankaNazivFormated_1">REPUBLIKA HRVATSKA, MINISTARSTVO FINANCIJA, POREZNA UPRAVA, PODRUČNI URED ZAGREB,VJEROVNICI,TAMARA JAKŠIĆ,MICHAEL MIETAR,IVAN TADIN</derivirana_varijabla>
  </DomainObject.Predmet.StrankaNazivFormated>
  <DomainObject.Predmet.StrankaNazivFormatedOIB>
    <izvorni_sadrzaj>REPUBLIKA HRVATSKA, MINISTARSTVO FINANCIJA, POREZNA UPRAVA, PODRUČNI URED ZAGREB,VJEROVNICI,TAMARA JAKŠIĆ,MICHAEL MIETAR,IVAN TADIN</izvorni_sadrzaj>
    <derivirana_varijabla naziv="DomainObject.Predmet.StrankaNazivFormatedOIB_1">REPUBLIKA HRVATSKA, MINISTARSTVO FINANCIJA, POREZNA UPRAVA, PODRUČNI URED ZAGREB,VJEROVNICI,TAMARA JAKŠIĆ,MICHAEL MIETAR,IVAN TADIN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derivirana_varijabla>
  </DomainObject.Predmet.StrankaListFormatedOIB>
  <DomainObject.Predmet.StrankaListFormatedWithAdress>
    <izvorni_sadrzaj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izvorni_sadrzaj>
    <derivirana_varijabla naziv="DomainObject.Predmet.StrankaListFormatedWithAdress_1"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derivirana_varijabla>
  </DomainObject.Predmet.StrankaListFormatedWithAdress>
  <DomainObject.Predmet.StrankaListFormatedWithAdressOIB>
    <izvorni_sadrzaj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izvorni_sadrzaj>
    <derivirana_varijabla naziv="DomainObject.Predmet.StrankaListFormatedWithAdressOIB_1"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TAMARA JAKŠIĆ</item>
      <item>MICHAEL MIETAR</item>
      <item>IVAN TADIN</item>
    </izvorni_sadrzaj>
    <derivirana_varijabla naziv="DomainObject.Predmet.StrankaListNazivFormated_1">
      <item>REPUBLIKA HRVATSKA, MINISTARSTVO FINANCIJA, POREZNA UPRAVA, PODRUČNI URED ZAGREB</item>
      <item>VJEROVNICI</item>
      <item>TAMARA JAKŠIĆ</item>
      <item>MICHAEL MIETAR</item>
      <item>IVAN TADIN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  <item>TAMARA JAKŠIĆ</item>
      <item>MICHAEL MIETAR</item>
      <item>IVAN TADIN</item>
    </izvorni_sadrzaj>
    <derivirana_varijabla naziv="DomainObject.Predmet.StrankaListNazivFormatedOIB_1">
      <item>REPUBLIKA HRVATSKA, MINISTARSTVO FINANCIJA, POREZNA UPRAVA, PODRUČNI URED ZAGREB</item>
      <item>VJEROVNICI</item>
      <item>TAMARA JAKŠIĆ</item>
      <item>MICHAEL MIETAR</item>
      <item>IVAN TADIN</item>
    </derivirana_varijabla>
  </DomainObject.Predmet.StrankaListNazivFormatedOIB>
  <DomainObject.Predmet.ProtuStrankaListFormated>
    <izvorni_sadrzaj>
      <item>MEGRAD d.o.o. za graditeljstvo, proizvodnju i trgovinu zastupanog po punomoćniku ZVONKO MESIĆ</item>
    </izvorni_sadrzaj>
    <derivirana_varijabla naziv="DomainObject.Predmet.ProtuStrankaListFormated_1">
      <item>MEGRAD d.o.o. za graditeljstvo, proizvodnju i trgovinu zastupanog po punomoćniku ZVONKO MESIĆ</item>
    </derivirana_varijabla>
  </DomainObject.Predmet.ProtuStrankaListFormated>
  <DomainObject.Predmet.ProtuStrankaListFormatedOIB>
    <izvorni_sadrzaj>
      <item>MEGRAD d.o.o. za graditeljstvo, proizvodnju i trgovinu, OIB 38094365900 zastupanog po punomoćniku ZVONKO MESIĆ</item>
    </izvorni_sadrzaj>
    <derivirana_varijabla naziv="DomainObject.Predmet.ProtuStrankaListFormatedOIB_1">
      <item>MEGRAD d.o.o. za graditeljstvo, proizvodnju i trgovinu, OIB 38094365900 zastupanog po punomoćniku ZVONKO MESIĆ</item>
    </derivirana_varijabla>
  </DomainObject.Predmet.ProtuStrankaListFormatedOIB>
  <DomainObject.Predmet.ProtuStrankaListFormatedWithAdress>
    <izvorni_sadrzaj>
      <item>MEGRAD d.o.o. za graditeljstvo, proizvodnju i trgovinu, BOŽIDARA ADŽIJE 19, 10000 Zagreb zastupanog po punomoćniku ZVONKO MESIĆ</item>
    </izvorni_sadrzaj>
    <derivirana_varijabla naziv="DomainObject.Predmet.ProtuStrankaListFormatedWithAdress_1">
      <item>MEGRAD d.o.o. za graditeljstvo, proizvodnju i trgovinu, BOŽIDARA ADŽIJE 19, 10000 Zagreb zastupanog po punomoćniku ZVONKO MESIĆ</item>
    </derivirana_varijabla>
  </DomainObject.Predmet.ProtuStrankaListFormatedWithAdress>
  <DomainObject.Predmet.ProtuStrankaListFormatedWithAdressOIB>
    <izvorni_sadrzaj>
      <item>MEGRAD d.o.o. za graditeljstvo, proizvodnju i trgovinu, OIB 38094365900, BOŽIDARA ADŽIJE 19, 10000 Zagreb zastupanog po punomoćniku ZVONKO MESIĆ</item>
    </izvorni_sadrzaj>
    <derivirana_varijabla naziv="DomainObject.Predmet.ProtuStrankaListFormatedWithAdressOIB_1">
      <item>MEGRAD d.o.o. za graditeljstvo, proizvodnju i trgovinu, OIB 38094365900, BOŽIDARA ADŽIJE 19, 10000 Zagreb zastupanog po punomoćniku ZVONKO MESIĆ</item>
    </derivirana_varijabla>
  </DomainObject.Predmet.ProtuStrankaListFormatedWithAdressOIB>
  <DomainObject.Predmet.ProtuStrankaListNazivFormated>
    <izvorni_sadrzaj>
      <item>MEGRAD d.o.o. za graditeljstvo, proizvodnju i trgovinu</item>
    </izvorni_sadrzaj>
    <derivirana_varijabla naziv="DomainObject.Predmet.ProtuStrankaListNazivFormated_1">
      <item>MEGRAD d.o.o. za graditeljstvo, proizvodnju i trgovinu</item>
    </derivirana_varijabla>
  </DomainObject.Predmet.ProtuStrankaListNazivFormated>
  <DomainObject.Predmet.ProtuStrankaListNazivFormatedOIB>
    <izvorni_sadrzaj>
      <item>MEGRAD d.o.o. za graditeljstvo, proizvodnju i trgovinu, OIB 38094365900</item>
    </izvorni_sadrzaj>
    <derivirana_varijabla naziv="DomainObject.Predmet.ProtuStrankaListNazivFormatedOIB_1">
      <item>MEGRAD d.o.o. za graditeljstvo, proizvodnju i trgovinu, OIB 38094365900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ZVONKO MESIĆ punomoćnik sudionika u postupku MEGRAD d.o.o. za graditeljstvo, proizvodnju i trgovinu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ZVONKO MESIĆ punomoćnik sudionika u postupku MEGRAD d.o.o. za graditeljstvo, proizvodnju i trgovinu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ZVONKO MESIĆ punomoćnik sudionika u postupku MEGRAD d.o.o. za graditeljstvo, proizvodnju i trgovinu</item>
      <item>javnost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ZVONKO MESIĆ punomoćnik sudionika u postupku MEGRAD d.o.o. za graditeljstvo, proizvodnju i trgovinu</item>
      <item>javnost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ZVONKO MESIĆ, VODIĆKA 31, 10000 Zagreb punomoćnik sudionika u postupku MEGRAD d.o.o. za graditeljstvo, proizvodnju i trgovinu</item>
      <item>javnost</item>
      <item>Općinski građanski sud u Zagrebu, zemljišno-knjižni odjel</item>
      <item>RH, MF, Porezna uprava, Av. Dubrovnik 32, 10000 Zagreb</item>
      <item>Tomislav Orehovec, Ulica Tadije Smičiklasa 18, 10000 Zagreb</item>
      <item>Državni zavod za statistiku, Ilica 3, 10000 Zagreb</item>
      <item>RH, Ministarstvo pravosuđa, Ul. grada Vukovara 49, 10000 Zagreb</item>
      <item>FINA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ZVONKO MESIĆ, VODIĆKA 31, 10000 Zagreb punomoćnik sudionika u postupku MEGRAD d.o.o. za graditeljstvo, proizvodnju i trgovinu</item>
      <item>javnost</item>
      <item>Općinski građanski sud u Zagrebu, zemljišno-knjižni odjel</item>
      <item>RH, MF, Porezna uprava, Av. Dubrovnik 32, 10000 Zagreb</item>
      <item>Tomislav Orehovec, Ulica Tadije Smičiklasa 18, 10000 Zagreb</item>
      <item>Državni zavod za statistiku, Ilica 3, 10000 Zagreb</item>
      <item>RH, Ministarstvo pravosuđa, Ul. grada Vukovara 49, 10000 Zagreb</item>
      <item>FINA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ZVONKO MESIĆ, VODIĆKA 31, 10000 Zagreb punomoćnik sudionika u postupku MEGRAD d.o.o. za graditeljstvo, proizvodnju i trgovinu</item>
      <item>javnost</item>
      <item>Općinski građanski sud u Zagrebu, zemljišno-knjižni odjel</item>
      <item>RH, MF, Porezna uprava, Av. Dubrovnik 32, 10000 Zagreb</item>
      <item>Tomislav Orehovec, OIB 02009648274, Ulica Tadije Smičiklasa 18, 10000 Zagreb</item>
      <item>Državni zavod za statistiku, Ilica 3, 10000 Zagreb</item>
      <item>RH, Ministarstvo pravosuđa, Ul. grada Vukovara 49, 10000 Zagreb</item>
      <item>FINA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ZVONKO MESIĆ, VODIĆKA 31, 10000 Zagreb punomoćnik sudionika u postupku MEGRAD d.o.o. za graditeljstvo, proizvodnju i trgovinu</item>
      <item>javnost</item>
      <item>Općinski građanski sud u Zagrebu, zemljišno-knjižni odjel</item>
      <item>RH, MF, Porezna uprava, Av. Dubrovnik 32, 10000 Zagreb</item>
      <item>Tomislav Orehovec, OIB 02009648274, Ulica Tadije Smičiklasa 18, 10000 Zagreb</item>
      <item>Državni zavod za statistiku, Ilica 3, 10000 Zagreb</item>
      <item>RH, Ministarstvo pravosuđa, Ul. grada Vukovara 49, 10000 Zagreb</item>
      <item>FINA ZAGREB</item>
    </derivirana_varijabla>
  </DomainObject.Predmet.OstaliListFormatedWithAdressOIB>
  <DomainObject.Predmet.OstaliListNazivFormated>
    <izvorni_sadrzaj>
      <item>ŽUPANIJSKO DRŽAVNO ODVJETNIŠTVO U ZAGREBU</item>
      <item>ZVONKO MESIĆ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izvorni_sadrzaj>
    <derivirana_varijabla naziv="DomainObject.Predmet.OstaliListNazivFormated_1">
      <item>ŽUPANIJSKO DRŽAVNO ODVJETNIŠTVO U ZAGREBU</item>
      <item>ZVONKO MESIĆ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derivirana_varijabla>
  </DomainObject.Predmet.OstaliListNazivFormated>
  <DomainObject.Predmet.OstaliListNazivFormatedOIB>
    <izvorni_sadrzaj>
      <item>ŽUPANIJSKO DRŽAVNO ODVJETNIŠTVO U ZAGREBU</item>
      <item>ZVONKO MESIĆ</item>
      <item>javnost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izvorni_sadrzaj>
    <derivirana_varijabla naziv="DomainObject.Predmet.OstaliListNazivFormatedOIB_1">
      <item>ŽUPANIJSKO DRŽAVNO ODVJETNIŠTVO U ZAGREBU</item>
      <item>ZVONKO MESIĆ</item>
      <item>javnost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MEGRAD d.o.o. za graditeljstvo, proizvodnju i trgovinu</izvorni_sadrzaj>
    <derivirana_varijabla naziv="DomainObject.Predmet.ProtustrankaIDrugi_1">MEGRAD d.o.o. za graditeljstvo, proizvodnju i trgovinu</derivirana_varijabla>
  </DomainObject.Predmet.ProtustrankaIDrugi>
  <DomainObject.Predmet.StrankaIDrugiAdressOIB>
    <izvorni_sadrzaj>REPUBLIKA HRVATSKA, MINISTARSTVO FINANCIJA, POREZNA UPRAVA, PODRUČNI URED ZAGREB, Av. Dubrovnik 32, 10000 Zagreb i dr.</izvorni_sadrzaj>
    <derivirana_varijabla naziv="DomainObject.Predmet.StrankaIDrugiAdressOIB_1">REPUBLIKA HRVATSKA, MINISTARSTVO FINANCIJA, POREZNA UPRAVA, PODRUČNI URED ZAGREB, Av. Dubrovnik 32, 10000 Zagreb i dr.</derivirana_varijabla>
  </DomainObject.Predmet.StrankaIDrugiAdressOIB>
  <DomainObject.Predmet.ProtustrankaIDrugiAdressOIB>
    <izvorni_sadrzaj>MEGRAD d.o.o. za graditeljstvo, proizvodnju i trgovinu, OIB 38094365900, BOŽIDARA ADŽIJE 19, 10000 Zagreb</izvorni_sadrzaj>
    <derivirana_varijabla naziv="DomainObject.Predmet.ProtustrankaIDrugiAdressOIB_1">MEGRAD d.o.o. za graditeljstvo, proizvodnju i trgovinu, OIB 38094365900, BOŽIDARA ADŽIJE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2015.</izvorni_sadrzaj>
    <derivirana_varijabla naziv="DomainObject.Predmet.OdlukaRjesenje.DatumDonosenjaOdluke_1">4. rujna 2015.</derivirana_varijabla>
  </DomainObject.Predmet.OdlukaRjesenje.DatumDonosenjaOdluke>
  <DomainObject.Predmet.OdlukaRjesenje.DatumPravomocnosti>
    <izvorni_sadrzaj>1. listopada 2015.</izvorni_sadrzaj>
    <derivirana_varijabla naziv="DomainObject.Predmet.OdlukaRjesenje.DatumPravomocnosti_1">1. listopada 2015.</derivirana_varijabla>
  </DomainObject.Predmet.OdlukaRjesenje.DatumPravomocnosti>
  <DomainObject.Predmet.OdlukaRjesenje.Oznaka>
    <izvorni_sadrzaj>St-275/2012-146</izvorni_sadrzaj>
    <derivirana_varijabla naziv="DomainObject.Predmet.OdlukaRjesenje.Oznaka_1">St-275/2012-146</derivirana_varijabla>
  </DomainObject.Predmet.OdlukaRjesenje.Oznaka>
  <DomainObject.Predmet.SudioniciListNaziv>
    <izvorni_sadrzaj>
      <item>MEGRAD d.o.o. za graditeljstvo, proizvodnju i trgovinu</item>
      <item>ŽUPANIJSKO DRŽAVNO ODVJETNIŠTVO U ZAGREBU</item>
      <item>REPUBLIKA HRVATSKA, MINISTARSTVO FINANCIJA, POREZNA UPRAVA, PODRUČNI URED ZAGREB</item>
      <item>ZVONKO MESIĆ</item>
      <item>VJEROVNICI</item>
      <item>TAMARA JAKŠIĆ</item>
      <item>MICHAEL MIETAR</item>
      <item>IVAN TADIN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izvorni_sadrzaj>
    <derivirana_varijabla naziv="DomainObject.Predmet.SudioniciListNaziv_1">
      <item>MEGRAD d.o.o. za graditeljstvo, proizvodnju i trgovinu</item>
      <item>ŽUPANIJSKO DRŽAVNO ODVJETNIŠTVO U ZAGREBU</item>
      <item>REPUBLIKA HRVATSKA, MINISTARSTVO FINANCIJA, POREZNA UPRAVA, PODRUČNI URED ZAGREB</item>
      <item>ZVONKO MESIĆ</item>
      <item>VJEROVNICI</item>
      <item>TAMARA JAKŠIĆ</item>
      <item>MICHAEL MIETAR</item>
      <item>IVAN TADIN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derivirana_varijabla>
  </DomainObject.Predmet.SudioniciListNaziv>
  <DomainObject.Predmet.SudioniciListAdressOIB>
    <izvorni_sadrzaj>
      <item>MEGRAD d.o.o. za graditeljstvo, proizvodnju i trgovinu, OIB 38094365900, BOŽIDARA ADŽIJE 19,10000 Zagreb</item>
      <item>ŽUPANIJSKO DRŽAVNO ODVJETNIŠTVO U ZAGREBU</item>
      <item>REPUBLIKA HRVATSKA, MINISTARSTVO FINANCIJA, POREZNA UPRAVA, PODRUČNI URED ZAGREB, Av. Dubrovnik 32,10000 Zagreb</item>
      <item>ZVONKO MESIĆ, VODIĆKA 31,10000 Zagreb</item>
      <item>VJEROVNICI</item>
      <item>TAMARA JAKŠIĆ, M. Vrhovca 42,47000 Karlovac</item>
      <item>MICHAEL MIETAR, Božidara Adžije 22/I,10000 Zagreb</item>
      <item>IVAN TADIN</item>
      <item>javnost</item>
      <item>Općinski građanski sud u Zagrebu, zemljišno-knjižni odjel</item>
      <item>RH, MF, Porezna uprava, Av. Dubrovnik 32,10000 Zagreb</item>
      <item>Tomislav Orehovec, OIB 02009648274, Ulica Tadije Smičiklasa 18,10000 Zagreb</item>
      <item>Državni zavod za statistiku, Ilica 3,10000 Zagreb</item>
      <item>RH, Ministarstvo pravosuđa, Ul. grada Vukovara 49,10000 Zagreb</item>
      <item>FINA ZAGREB</item>
    </izvorni_sadrzaj>
    <derivirana_varijabla naziv="DomainObject.Predmet.SudioniciListAdressOIB_1">
      <item>MEGRAD d.o.o. za graditeljstvo, proizvodnju i trgovinu, OIB 38094365900, BOŽIDARA ADŽIJE 19,10000 Zagreb</item>
      <item>ŽUPANIJSKO DRŽAVNO ODVJETNIŠTVO U ZAGREBU</item>
      <item>REPUBLIKA HRVATSKA, MINISTARSTVO FINANCIJA, POREZNA UPRAVA, PODRUČNI URED ZAGREB, Av. Dubrovnik 32,10000 Zagreb</item>
      <item>ZVONKO MESIĆ, VODIĆKA 31,10000 Zagreb</item>
      <item>VJEROVNICI</item>
      <item>TAMARA JAKŠIĆ, M. Vrhovca 42,47000 Karlovac</item>
      <item>MICHAEL MIETAR, Božidara Adžije 22/I,10000 Zagreb</item>
      <item>IVAN TADIN</item>
      <item>javnost</item>
      <item>Općinski građanski sud u Zagrebu, zemljišno-knjižni odjel</item>
      <item>RH, MF, Porezna uprava, Av. Dubrovnik 32,10000 Zagreb</item>
      <item>Tomislav Orehovec, OIB 02009648274, Ulica Tadije Smičiklasa 18,10000 Zagreb</item>
      <item>Državni zavod za statistiku, Ilica 3,10000 Zagreb</item>
      <item>RH, Ministarstvo pravosuđa, Ul. grada Vukovara 49,10000 Zagreb</item>
      <item>FINA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38094365900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  <item>, OIB null</item>
      <item>, OIB null</item>
      <item>, OIB null</item>
    </izvorni_sadrzaj>
    <derivirana_varijabla naziv="DomainObject.Predmet.SudioniciListNazivOIB_1">
      <item>, OIB 38094365900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2015.</izvorni_sadrzaj>
    <derivirana_varijabla naziv="DomainObject.Predmet.DatumZadnjeOdrzaneSudskeRadnje_1">4. rujna 2015.</derivirana_varijabla>
  </DomainObject.Predmet.DatumZadnjeOdrzaneSudskeRadnje>
  <DomainObject.PredzadnjaOdlukaIzPredmeta.DatumDonosenjaOdluke>
    <izvorni_sadrzaj>4. rujna 2015.</izvorni_sadrzaj>
    <derivirana_varijabla naziv="DomainObject.PredzadnjaOdlukaIzPredmeta.DatumDonosenjaOdluke_1">4. rujna 2015.</derivirana_varijabla>
  </DomainObject.PredzadnjaOdlukaIzPredmeta.DatumDonosenjaOdluke>
  <DomainObject.PredzadnjaOdlukaIzPredmeta.Oznaka>
    <izvorni_sadrzaj>St-275/2012-147</izvorni_sadrzaj>
    <derivirana_varijabla naziv="DomainObject.PredzadnjaOdlukaIzPredmeta.Oznaka_1">St-275/2012-147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3443</properties:Characters>
  <properties:Lines>89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2019-05-07T11:13:00Z</dcterms:created>
  <dc:creator>Nikola Ribarić</dc:creator>
  <cp:lastModifiedBy>Maja Hajtek</cp:lastModifiedBy>
  <cp:lastPrinted>2019-05-07T11:26:00Z</cp:lastPrinted>
  <dcterms:modified xmlns:xsi="http://www.w3.org/2001/XMLSchema-instance" xsi:type="dcterms:W3CDTF">2019-05-07T11:26:00Z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ispravak tablica MEGRAD - GRAD ZAGREB 7.5.2019. - 155.docx)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