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52dc" w14:paraId="ac252dc" w:rsidRDefault="007A22C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A22CC" w:rsidP="007A22CC" w:rsidR="007A22CC" w:rsidRPr="007A22CC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7A22CC">
        <w:rPr>
          <w:rFonts w:cs="Times New Roman" w:eastAsia="Times New Roman"/>
          <w:lang w:eastAsia="hr-HR"/>
        </w:rPr>
        <w:t>Posl</w:t>
      </w:r>
      <w:proofErr w:type="spellEnd"/>
      <w:r w:rsidRPr="007A22CC">
        <w:rPr>
          <w:rFonts w:cs="Times New Roman" w:eastAsia="Times New Roman"/>
          <w:lang w:eastAsia="hr-HR"/>
        </w:rPr>
        <w:t>. br.: 1 St-816/16-9</w:t>
      </w: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>REPUBLIKA HRVATSKA</w:t>
      </w: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7A22CC">
          <w:rPr>
            <w:rFonts w:cs="Times New Roman" w:eastAsia="Times New Roman"/>
            <w:lang w:eastAsia="hr-HR"/>
          </w:rPr>
          <w:t>U ZADRU</w:t>
        </w:r>
      </w:smartTag>
      <w:r w:rsidRPr="007A22CC">
        <w:rPr>
          <w:rFonts w:cs="Times New Roman" w:eastAsia="Times New Roman"/>
          <w:lang w:eastAsia="hr-HR"/>
        </w:rPr>
        <w:tab/>
      </w:r>
      <w:r w:rsidRPr="007A22CC">
        <w:rPr>
          <w:rFonts w:cs="Times New Roman" w:eastAsia="Times New Roman"/>
          <w:lang w:eastAsia="hr-HR"/>
        </w:rPr>
        <w:tab/>
      </w:r>
      <w:r w:rsidRPr="007A22CC">
        <w:rPr>
          <w:rFonts w:cs="Times New Roman" w:eastAsia="Times New Roman"/>
          <w:lang w:eastAsia="hr-HR"/>
        </w:rPr>
        <w:tab/>
      </w:r>
      <w:r w:rsidRPr="007A22CC">
        <w:rPr>
          <w:rFonts w:cs="Times New Roman" w:eastAsia="Times New Roman"/>
          <w:lang w:eastAsia="hr-HR"/>
        </w:rPr>
        <w:tab/>
      </w:r>
      <w:r w:rsidRPr="007A22CC">
        <w:rPr>
          <w:rFonts w:cs="Times New Roman" w:eastAsia="Times New Roman"/>
          <w:lang w:eastAsia="hr-HR"/>
        </w:rPr>
        <w:tab/>
      </w:r>
      <w:r w:rsidRPr="007A22CC">
        <w:rPr>
          <w:rFonts w:cs="Times New Roman" w:eastAsia="Times New Roman"/>
          <w:lang w:eastAsia="hr-HR"/>
        </w:rPr>
        <w:tab/>
      </w:r>
      <w:r w:rsidRPr="007A22CC">
        <w:rPr>
          <w:rFonts w:cs="Times New Roman" w:eastAsia="Times New Roman"/>
          <w:lang w:eastAsia="hr-HR"/>
        </w:rPr>
        <w:tab/>
      </w: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 xml:space="preserve">Dr. Franje Tuđmana 35 </w:t>
      </w:r>
    </w:p>
    <w:p w:rsidRDefault="007A22CC" w:rsidP="007A22CC" w:rsidR="007A22CC" w:rsidRPr="007A22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jc w:val="center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>U   I M E   R E P U B L I K E   H R V A T S K E</w:t>
      </w: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jc w:val="center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>R J E Š E N J E</w:t>
      </w:r>
    </w:p>
    <w:p w:rsidRDefault="007A22CC" w:rsidP="007A22CC" w:rsidR="007A22CC" w:rsidRPr="007A22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 xml:space="preserve">Trgovački sud u Zadru u ime Republike Hrvatske, OIB: 39670464653, po sucu ovog suda Ardeni </w:t>
      </w:r>
      <w:proofErr w:type="spellStart"/>
      <w:r w:rsidRPr="007A22CC">
        <w:rPr>
          <w:rFonts w:cs="Times New Roman" w:eastAsia="Times New Roman"/>
          <w:lang w:eastAsia="hr-HR"/>
        </w:rPr>
        <w:t>Bajlo</w:t>
      </w:r>
      <w:proofErr w:type="spellEnd"/>
      <w:r w:rsidRPr="007A22CC">
        <w:rPr>
          <w:rFonts w:cs="Times New Roman" w:eastAsia="Times New Roman"/>
          <w:lang w:eastAsia="hr-HR"/>
        </w:rPr>
        <w:t xml:space="preserve">, u stečajnom postupku nad stečajnim dužnikom VITEZ I PRIBIL, d.o.o., Zadar, Krešimirova obala 48, OIB: 28327574588, ---- kolovoza 2016. </w:t>
      </w: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jc w:val="center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>r i j e š i o   j e</w:t>
      </w: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>Obustavlja se prethodni postupak nad stečajnim dužnikom VITEZ I PRIBIL, d.o.o., Zadar, Krešimirova obala 48, OIB: 28327574588.</w:t>
      </w: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jc w:val="center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>Obrazloženje</w:t>
      </w: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ab/>
        <w:t>Financijska agencija je 25. svibnja 2016. podnijela prijedlog za otvaranje stečajnog postupka nad stečajnim dužnikom VITEZ I PRIBIL, d.o.o., Zadar.</w:t>
      </w:r>
    </w:p>
    <w:p w:rsidRDefault="007A22CC" w:rsidP="007A22CC" w:rsidR="007A22CC" w:rsidRPr="007A22CC">
      <w:pPr>
        <w:spacing w:after="0"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 xml:space="preserve">           Postupajući po prijedlogu rješenjem je pokrenut prethodni postupak i određeno ročište radi utvrđivanja uvjeta za otvaranje stečajnog postupka. Dana 18. srpnja 2016. stečajni dužnik je dostavio Potvrdu Financijske agencije o blokadi računa i novčanih sredstava </w:t>
      </w:r>
      <w:proofErr w:type="spellStart"/>
      <w:r w:rsidRPr="007A22CC">
        <w:rPr>
          <w:rFonts w:cs="Times New Roman" w:eastAsia="Times New Roman"/>
          <w:lang w:eastAsia="hr-HR"/>
        </w:rPr>
        <w:t>ovršenika</w:t>
      </w:r>
      <w:proofErr w:type="spellEnd"/>
      <w:r w:rsidRPr="007A22CC">
        <w:rPr>
          <w:rFonts w:cs="Times New Roman" w:eastAsia="Times New Roman"/>
          <w:lang w:eastAsia="hr-HR"/>
        </w:rPr>
        <w:t xml:space="preserve"> iz kojeg proizlazi da na dan 15. srpnja 2016. dužnik nema nepodmirenih osnova za plaćanje evidentiranih u Očevidniku redoslijeda za plaćanje. </w:t>
      </w:r>
    </w:p>
    <w:p w:rsidRDefault="007A22CC" w:rsidP="007A22CC" w:rsidR="007A22CC" w:rsidRPr="007A22CC">
      <w:pPr>
        <w:spacing w:after="0"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ab/>
        <w:t>Slijedom navedeno sud je utvrdio da je prestao stečajni razlog i da dužnik nije nesposoban za plaćanje niti prezadužen, a u smislu čl. 5., 6. i 7. Stečajnog zakona (Narodne novine 71/15).</w:t>
      </w:r>
    </w:p>
    <w:p w:rsidRDefault="007A22CC" w:rsidP="007A22CC" w:rsidR="007A22CC" w:rsidRPr="007A22CC">
      <w:pPr>
        <w:spacing w:after="0"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7A22CC" w:rsidP="007A22CC" w:rsidR="007A22CC" w:rsidRPr="007A22CC">
      <w:pPr>
        <w:spacing w:after="0"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ab/>
        <w:t xml:space="preserve">Stoga je odlučeno kao u izreci. </w:t>
      </w:r>
    </w:p>
    <w:p w:rsidRDefault="007A22CC" w:rsidP="007A22CC" w:rsidR="007A22CC" w:rsidRPr="007A22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jc w:val="center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>U Zadru, ---- kolovoza 2016.</w:t>
      </w:r>
    </w:p>
    <w:p w:rsidRDefault="007A22CC" w:rsidP="007A22CC" w:rsidR="007A22CC" w:rsidRPr="007A22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>Sutkinja:</w:t>
      </w:r>
    </w:p>
    <w:p w:rsidRDefault="007A22CC" w:rsidP="007A22CC" w:rsidR="007A22CC" w:rsidRPr="007A22CC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 xml:space="preserve">    Ardena </w:t>
      </w:r>
      <w:proofErr w:type="spellStart"/>
      <w:r w:rsidRPr="007A22CC">
        <w:rPr>
          <w:rFonts w:cs="Times New Roman" w:eastAsia="Times New Roman"/>
          <w:lang w:eastAsia="hr-HR"/>
        </w:rPr>
        <w:t>Bajlo</w:t>
      </w:r>
      <w:proofErr w:type="spellEnd"/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 xml:space="preserve">UPUTA O PRAVNOM LIJEKU: </w:t>
      </w:r>
    </w:p>
    <w:p w:rsidRDefault="007A22CC" w:rsidP="007A22CC" w:rsidR="007A22CC" w:rsidRPr="007A22CC">
      <w:pPr>
        <w:spacing w:after="0"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lastRenderedPageBreak/>
        <w:t>Protiv ovog rješenja dopuštena je žalba u roku od 8 dana od isteka osmog dana od objave rješenja na e-oglasnoj ploči suda. Žalba se podnosi u tri primjerka putem ovog suda za Visoki trgovački sud.</w:t>
      </w:r>
    </w:p>
    <w:p w:rsidRDefault="007A22CC" w:rsidP="007A22CC" w:rsidR="007A22CC" w:rsidRPr="007A22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22CC" w:rsidP="007A22CC" w:rsidR="007A22CC" w:rsidRPr="007A22CC">
      <w:pPr>
        <w:spacing w:after="0"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 xml:space="preserve">Dostaviti: </w:t>
      </w:r>
    </w:p>
    <w:p w:rsidRDefault="007A22CC" w:rsidP="007A22CC" w:rsidR="007A22CC" w:rsidRPr="007A22C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>predlagatelju – e-</w:t>
      </w:r>
      <w:proofErr w:type="spellStart"/>
      <w:r w:rsidRPr="007A22CC">
        <w:rPr>
          <w:rFonts w:cs="Times New Roman" w:eastAsia="Times New Roman"/>
          <w:lang w:eastAsia="hr-HR"/>
        </w:rPr>
        <w:t>mailom</w:t>
      </w:r>
      <w:proofErr w:type="spellEnd"/>
    </w:p>
    <w:p w:rsidRDefault="007A22CC" w:rsidP="007A22CC" w:rsidR="007A22CC" w:rsidRPr="007A22C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>e-oglasna ploča</w:t>
      </w:r>
    </w:p>
    <w:p w:rsidRDefault="007A22CC" w:rsidP="007A22CC" w:rsidR="007A22CC" w:rsidRPr="007A22C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A22CC">
        <w:rPr>
          <w:rFonts w:cs="Times New Roman" w:eastAsia="Times New Roman"/>
          <w:lang w:eastAsia="hr-HR"/>
        </w:rPr>
        <w:t>u spis.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2CC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2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St-816/2016-9</izvorni_sadrzaj>
    <derivirana_varijabla naziv="DomainObject.Oznaka_1">St-816/2016-9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i PRIBIL, informatičke usluge, trgovina i turizam d.o.o.</izvorni_sadrzaj>
    <derivirana_varijabla naziv="DomainObject.Predmet.ProtustrankaFormated_1">  VITEZ i PRIBIL, informatičke usluge, trgovina i turizam d.o.o.</derivirana_varijabla>
  </DomainObject.Predmet.ProtustrankaFormated>
  <DomainObject.Predmet.ProtustrankaFormatedOIB>
    <izvorni_sadrzaj>  VITEZ i PRIBIL, informatičke usluge, trgovina i turizam d.o.o., OIB 28327574588</izvorni_sadrzaj>
    <derivirana_varijabla naziv="DomainObject.Predmet.ProtustrankaFormatedOIB_1">  VITEZ i PRIBIL, informatičke usluge, trgovina i turizam d.o.o., OIB 28327574588</derivirana_varijabla>
  </DomainObject.Predmet.ProtustrankaFormatedOIB>
  <DomainObject.Predmet.ProtustrankaFormatedWithAdress>
    <izvorni_sadrzaj> VITEZ i PRIBIL, informatičke usluge, trgovina i turizam d.o.o., Krešimirova Obala 48, 23000 Zadar</izvorni_sadrzaj>
    <derivirana_varijabla naziv="DomainObject.Predmet.ProtustrankaFormatedWithAdress_1"> VITEZ i PRIBIL, informatičke usluge, trgovina i turizam d.o.o., Krešimirova Obala 48, 23000 Zadar</derivirana_varijabla>
  </DomainObject.Predmet.ProtustrankaFormatedWithAdress>
  <DomainObject.Predmet.ProtustrankaFormatedWithAdressOIB>
    <izvorni_sadrzaj> VITEZ i PRIBIL, informatičke usluge, trgovina i turizam d.o.o., OIB 28327574588, Krešimirova Obala 48, 23000 Zadar</izvorni_sadrzaj>
    <derivirana_varijabla naziv="DomainObject.Predmet.ProtustrankaFormatedWithAdressOIB_1"> VITEZ i PRIBIL, informatičke usluge, trgovina i turizam d.o.o., OIB 28327574588, Krešimirova Obala 48, 23000 Zadar</derivirana_varijabla>
  </DomainObject.Predmet.ProtustrankaFormatedWithAdressOIB>
  <DomainObject.Predmet.ProtustrankaWithAdress>
    <izvorni_sadrzaj>VITEZ i PRIBIL, informatičke usluge, trgovina i turizam d.o.o. Krešimirova Obala 48, 23000 Zadar</izvorni_sadrzaj>
    <derivirana_varijabla naziv="DomainObject.Predmet.ProtustrankaWithAdress_1">VITEZ i PRIBIL, informatičke usluge, trgovina i turizam d.o.o. Krešimirova Obala 48, 23000 Zadar</derivirana_varijabla>
  </DomainObject.Predmet.ProtustrankaWithAdress>
  <DomainObject.Predmet.ProtustrankaWithAdressOIB>
    <izvorni_sadrzaj>VITEZ i PRIBIL, informatičke usluge, trgovina i turizam d.o.o., OIB 28327574588, Krešimirova Obala 48, 23000 Zadar</izvorni_sadrzaj>
    <derivirana_varijabla naziv="DomainObject.Predmet.ProtustrankaWithAdressOIB_1">VITEZ i PRIBIL, informatičke usluge, trgovina i turizam d.o.o., OIB 28327574588, Krešimirova Obala 48, 23000 Zadar</derivirana_varijabla>
  </DomainObject.Predmet.ProtustrankaWithAdressOIB>
  <DomainObject.Predmet.ProtustrankaNazivFormated>
    <izvorni_sadrzaj>VITEZ i PRIBIL, informatičke usluge, trgovina i turizam d.o.o.</izvorni_sadrzaj>
    <derivirana_varijabla naziv="DomainObject.Predmet.ProtustrankaNazivFormated_1">VITEZ i PRIBIL, informatičke usluge, trgovina i turizam d.o.o.</derivirana_varijabla>
  </DomainObject.Predmet.ProtustrankaNazivFormated>
  <DomainObject.Predmet.ProtustrankaNazivFormatedOIB>
    <izvorni_sadrzaj>VITEZ i PRIBIL, informatičke usluge, trgovina i turizam d.o.o., OIB 28327574588</izvorni_sadrzaj>
    <derivirana_varijabla naziv="DomainObject.Predmet.ProtustrankaNazivFormatedOIB_1">VITEZ i PRIBIL, informatičke usluge, trgovina i turizam d.o.o., OIB 28327574588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VITEZ i PRIBIL, informatičke usluge, trgovina i turizam d.o.o.</item>
    </izvorni_sadrzaj>
    <derivirana_varijabla naziv="DomainObject.Predmet.ProtuStrankaListFormated_1">
      <item>VITEZ i PRIBIL, informatičke usluge, trgovina i turizam d.o.o.</item>
    </derivirana_varijabla>
  </DomainObject.Predmet.ProtuStrankaListFormated>
  <DomainObject.Predmet.ProtuStrankaListFormatedOIB>
    <izvorni_sadrzaj>
      <item>VITEZ i PRIBIL, informatičke usluge, trgovina i turizam d.o.o., OIB 28327574588</item>
    </izvorni_sadrzaj>
    <derivirana_varijabla naziv="DomainObject.Predmet.ProtuStrankaListFormatedOIB_1">
      <item>VITEZ i PRIBIL, informatičke usluge, trgovina i turizam d.o.o., OIB 28327574588</item>
    </derivirana_varijabla>
  </DomainObject.Predmet.ProtuStrankaListFormatedOIB>
  <DomainObject.Predmet.ProtuStrankaListFormatedWithAdress>
    <izvorni_sadrzaj>
      <item>VITEZ i PRIBIL, informatičke usluge, trgovina i turizam d.o.o., Krešimirova Obala 48, 23000 Zadar</item>
    </izvorni_sadrzaj>
    <derivirana_varijabla naziv="DomainObject.Predmet.ProtuStrankaListFormatedWithAdress_1">
      <item>VITEZ i PRIBIL, informatičke usluge, trgovina i turizam d.o.o., Krešimirova Obala 48, 23000 Zadar</item>
    </derivirana_varijabla>
  </DomainObject.Predmet.ProtuStrankaListFormatedWithAdress>
  <DomainObject.Predmet.ProtuStrankaListFormatedWithAdressOIB>
    <izvorni_sadrzaj>
      <item>VITEZ i PRIBIL, informatičke usluge, trgovina i turizam d.o.o., OIB 28327574588, Krešimirova Obala 48, 23000 Zadar</item>
    </izvorni_sadrzaj>
    <derivirana_varijabla naziv="DomainObject.Predmet.ProtuStrankaListFormatedWithAdressOIB_1">
      <item>VITEZ i PRIBIL, informatičke usluge, trgovina i turizam d.o.o., OIB 28327574588, Krešimirova Obala 48, 23000 Zadar</item>
    </derivirana_varijabla>
  </DomainObject.Predmet.ProtuStrankaListFormatedWithAdressOIB>
  <DomainObject.Predmet.ProtuStrankaListNazivFormated>
    <izvorni_sadrzaj>
      <item>VITEZ i PRIBIL, informatičke usluge, trgovina i turizam d.o.o.</item>
    </izvorni_sadrzaj>
    <derivirana_varijabla naziv="DomainObject.Predmet.ProtuStrankaListNazivFormated_1">
      <item>VITEZ i PRIBIL, informatičke usluge, trgovina i turizam d.o.o.</item>
    </derivirana_varijabla>
  </DomainObject.Predmet.ProtuStrankaListNazivFormated>
  <DomainObject.Predmet.ProtuStrankaListNazivFormatedOIB>
    <izvorni_sadrzaj>
      <item>VITEZ i PRIBIL, informatičke usluge, trgovina i turizam d.o.o., OIB 28327574588</item>
    </izvorni_sadrzaj>
    <derivirana_varijabla naziv="DomainObject.Predmet.ProtuStrankaListNazivFormatedOIB_1">
      <item>VITEZ i PRIBIL, informatičke usluge, trgovina i turizam d.o.o., OIB 28327574588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St-816/2016-9</izvorni_sadrzaj>
    <derivirana_varijabla naziv="DomainObject.PoslovniBrojDokumenta_1">St-816/2016-9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VITEZ i PRIBIL, informatičke usluge, trgovina i turizam d.o.o.</izvorni_sadrzaj>
    <derivirana_varijabla naziv="DomainObject.Predmet.ProtustrankaIDrugi_1">VITEZ i PRIBIL, informatičke usluge, trgovina i turizam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VITEZ i PRIBIL, informatičke usluge, trgovina i turizam d.o.o., OIB 28327574588, Krešimirova Obala 48, 23000 Zadar</izvorni_sadrzaj>
    <derivirana_varijabla naziv="DomainObject.Predmet.ProtustrankaIDrugiAdressOIB_1">VITEZ i PRIBIL, informatičke usluge, trgovina i turizam d.o.o., OIB 28327574588, Krešimirova Obala 48,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VITEZ i PRIBIL, informatičke usluge, trgovina i turizam d.o.o.</item>
    </izvorni_sadrzaj>
    <derivirana_varijabla naziv="DomainObject.Predmet.SudioniciListNaziv_1">
      <item>FINA</item>
      <item>VITEZ i PRIBIL, informatičke usluge, trgovina i turizam d.o.o.</item>
    </derivirana_varijabla>
  </DomainObject.Predmet.SudioniciListNaziv>
  <DomainObject.Predmet.SudioniciListAdressOIB>
    <izvorni_sadrzaj>
      <item>FINA, OIB 85821130368</item>
      <item>VITEZ i PRIBIL, informatičke usluge, trgovina i turizam d.o.o., OIB 28327574588, Krešimirova Obala 48,23000 Zadar</item>
    </izvorni_sadrzaj>
    <derivirana_varijabla naziv="DomainObject.Predmet.SudioniciListAdressOIB_1">
      <item>FINA, OIB 85821130368</item>
      <item>VITEZ i PRIBIL, informatičke usluge, trgovina i turizam d.o.o., OIB 28327574588, Krešimirova Obala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60179-DE39-4D63-A957-CDC6A39DA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1594</properties:Characters>
  <properties:Lines>61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2016-08-09T07:51:00Z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St-816/2016-9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