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2f99" w14:paraId="8a72f99" w:rsidRDefault="00AB4602" w:rsidP="00686E29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6E29" w:rsidP="00686E29" w:rsidR="00686E29">
      <w:pPr>
        <w:jc w:val="right"/>
        <w:rPr>
          <w:b/>
        </w:rPr>
      </w:pPr>
      <w:r>
        <w:rPr>
          <w:b/>
        </w:rPr>
        <w:t>3 St-232/2016-24</w:t>
      </w:r>
    </w:p>
    <w:p w:rsidRDefault="00686E29" w:rsidP="00686E29" w:rsidR="00686E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86E29" w:rsidP="00686E29" w:rsidR="00686E29">
      <w:pPr>
        <w:jc w:val="center"/>
        <w:rPr>
          <w:b/>
        </w:rPr>
      </w:pPr>
      <w:r>
        <w:rPr>
          <w:b/>
        </w:rPr>
        <w:t>R J E Š E N J E</w:t>
      </w:r>
    </w:p>
    <w:p w:rsidRDefault="00686E29" w:rsidP="00686E29" w:rsidR="00686E29">
      <w:pPr>
        <w:jc w:val="both"/>
      </w:pPr>
      <w:r>
        <w:rPr>
          <w:b/>
        </w:rPr>
        <w:tab/>
        <w:t xml:space="preserve">TRGOVAČKI SUD U BJELOVARU, </w:t>
      </w:r>
      <w:r>
        <w:t>OIB 07942269267, po stečajnom sucu Sanjani Zorinc, u stečajnom postupku nad dužnikom KOBAK d.o.o. u stečaju, Slatina, Industrijska 2, OIB 31267979345, dana 11. srpnja 2017. godine</w:t>
      </w:r>
    </w:p>
    <w:p w:rsidRDefault="00686E29" w:rsidP="00686E29" w:rsidR="00686E29" w:rsidRPr="00686E29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686E29" w:rsidP="00686E29" w:rsidR="00686E29">
      <w:pPr>
        <w:jc w:val="both"/>
        <w:rPr>
          <w:b/>
        </w:rPr>
      </w:pPr>
      <w:r>
        <w:rPr>
          <w:b/>
        </w:rPr>
        <w:tab/>
        <w:t xml:space="preserve">Utvrđene su sljedeće tražbine viših isplatnih redova: </w:t>
      </w:r>
    </w:p>
    <w:p w:rsidRDefault="00686E29" w:rsidP="00686E29" w:rsidR="00686E29" w:rsidRPr="00686E29">
      <w:pPr>
        <w:ind w:firstLine="708"/>
        <w:jc w:val="both"/>
        <w:rPr>
          <w:b/>
          <w:bCs/>
        </w:rPr>
      </w:pPr>
      <w:r>
        <w:rPr>
          <w:b/>
          <w:bCs/>
        </w:rPr>
        <w:t>I. Priznate tražbine:</w:t>
      </w:r>
    </w:p>
    <w:p w:rsidRDefault="00686E29" w:rsidP="00686E29" w:rsidR="00686E29">
      <w:pPr>
        <w:jc w:val="both"/>
        <w:rPr>
          <w:b/>
          <w:bCs/>
        </w:rPr>
      </w:pPr>
      <w:r>
        <w:rPr>
          <w:bCs/>
        </w:rPr>
        <w:tab/>
      </w:r>
      <w:r>
        <w:rPr>
          <w:b/>
          <w:bCs/>
        </w:rPr>
        <w:t>2. viši isplatni red</w:t>
      </w:r>
    </w:p>
    <w:p w:rsidRDefault="00686E29" w:rsidP="00686E29" w:rsidR="00686E29">
      <w:pPr>
        <w:pStyle w:val="Bezproreda"/>
      </w:pPr>
      <w:r>
        <w:rPr>
          <w:b/>
        </w:rPr>
        <w:tab/>
      </w:r>
      <w:r>
        <w:t>1. SLATINSKA BANKA d.d. Slatina, V. Nazora 2, OIB 42252496579 u iznosu 752,89 kn</w:t>
      </w:r>
    </w:p>
    <w:p w:rsidRDefault="00686E29" w:rsidP="00686E29" w:rsidR="00686E29">
      <w:pPr>
        <w:pStyle w:val="Bezproreda"/>
      </w:pPr>
      <w:r>
        <w:tab/>
        <w:t>2. HRVATSKI TELEKOM d.d. Zagreb, R. Frangeša Mihanovića 9, OIB 81793146560 u iznosu 4.071,82 kn</w:t>
      </w:r>
    </w:p>
    <w:p w:rsidRDefault="00686E29" w:rsidP="00686E29" w:rsidR="00686E29">
      <w:pPr>
        <w:pStyle w:val="Bezproreda"/>
      </w:pPr>
      <w:r>
        <w:tab/>
        <w:t xml:space="preserve">3. SUVLASNICI ZGRADE U ZAGREBU, Ivane Brlić Mažuranić 76, svi zastupani po Gradsko-stambeno-komunalno gospodarstvo d.o.o. Zagreb, Savska cesta 1, OIB 03744272526 </w:t>
      </w:r>
    </w:p>
    <w:p w:rsidRDefault="00686E29" w:rsidP="00686E29" w:rsidR="00686E29">
      <w:pPr>
        <w:pStyle w:val="Bezproreda"/>
      </w:pPr>
      <w:r>
        <w:tab/>
        <w:t xml:space="preserve">- DRAŠNER RENATA, OIB 88190540968 </w:t>
      </w:r>
    </w:p>
    <w:p w:rsidRDefault="00686E29" w:rsidP="00686E29" w:rsidR="00686E29">
      <w:pPr>
        <w:pStyle w:val="Bezproreda"/>
      </w:pPr>
      <w:r>
        <w:tab/>
        <w:t>- BRINA d.o.o., OIB 65972843317</w:t>
      </w:r>
    </w:p>
    <w:p w:rsidRDefault="00686E29" w:rsidP="00686E29" w:rsidR="00686E29">
      <w:pPr>
        <w:pStyle w:val="Bezproreda"/>
      </w:pPr>
      <w:r>
        <w:tab/>
        <w:t>- ORGULAN LYDIA, OIB 46181704995</w:t>
      </w:r>
    </w:p>
    <w:p w:rsidRDefault="00686E29" w:rsidP="00686E29" w:rsidR="00686E29">
      <w:pPr>
        <w:pStyle w:val="Bezproreda"/>
      </w:pPr>
      <w:r>
        <w:tab/>
        <w:t>- PLUKOVEC LEOPOLD, OIB 02222579377</w:t>
      </w:r>
    </w:p>
    <w:p w:rsidRDefault="00686E29" w:rsidP="00686E29" w:rsidR="00686E29">
      <w:pPr>
        <w:pStyle w:val="Bezproreda"/>
      </w:pPr>
      <w:r>
        <w:tab/>
        <w:t>- PRICA NEBOJŠA, OIB 92054812526</w:t>
      </w:r>
    </w:p>
    <w:p w:rsidRDefault="00686E29" w:rsidP="00686E29" w:rsidR="00686E29">
      <w:pPr>
        <w:pStyle w:val="Bezproreda"/>
      </w:pPr>
      <w:r>
        <w:tab/>
        <w:t>- GRAD ZAGREB, OIB 61817894937 u iznosu 7.105,35 kn</w:t>
      </w:r>
    </w:p>
    <w:p w:rsidRDefault="00686E29" w:rsidP="00686E29" w:rsidR="00686E29">
      <w:pPr>
        <w:pStyle w:val="Bezproreda"/>
      </w:pPr>
      <w:r>
        <w:t>4. HRVATSKE VODE, Zagreb, Ulica grada Vukovara 220, OIB 28921383001 u iznosu 4.676,19 kn</w:t>
      </w:r>
    </w:p>
    <w:p w:rsidRDefault="00686E29" w:rsidP="00686E29" w:rsidR="00686E29">
      <w:pPr>
        <w:pStyle w:val="Bezproreda"/>
      </w:pPr>
      <w:r>
        <w:tab/>
        <w:t>5. GRAD ZAGREB, Zagreb, Trg Stjepana Radića 1, OIB 61817894937 u iznosu 30.777,24 kn</w:t>
      </w:r>
    </w:p>
    <w:p w:rsidRDefault="00686E29" w:rsidP="00686E29" w:rsidR="00686E29">
      <w:pPr>
        <w:pStyle w:val="Bezproreda"/>
      </w:pPr>
      <w:r>
        <w:tab/>
        <w:t xml:space="preserve">6. HEP-PLIN d.o.o. Osijek, Cara </w:t>
      </w:r>
      <w:proofErr w:type="spellStart"/>
      <w:r>
        <w:t>Hadrijana</w:t>
      </w:r>
      <w:proofErr w:type="spellEnd"/>
      <w:r>
        <w:t xml:space="preserve"> 7, OIB 41317489336 u iznosu 9.655,44 kn</w:t>
      </w:r>
    </w:p>
    <w:p w:rsidRDefault="00686E29" w:rsidP="00686E29" w:rsidR="00686E29">
      <w:pPr>
        <w:pStyle w:val="Bezproreda"/>
      </w:pPr>
      <w:r>
        <w:tab/>
        <w:t>7. WURTH-HRVATSKA d.o.o. Zagreb, Franje Lučića 32, OIB 52641439848 u iznosu 11.378,96 kn</w:t>
      </w:r>
    </w:p>
    <w:p w:rsidRDefault="00686E29" w:rsidP="00686E29" w:rsidR="00686E29">
      <w:pPr>
        <w:pStyle w:val="Bezproreda"/>
      </w:pPr>
      <w:r>
        <w:tab/>
        <w:t xml:space="preserve">8. HEP-OPSKRBA d.o.o. Zagreb, Ulica grada Vukovara 37, OIB 63073332379 u iznosu 3.222,19 kn </w:t>
      </w:r>
    </w:p>
    <w:p w:rsidRDefault="00686E29" w:rsidP="00686E29" w:rsidR="00686E29">
      <w:pPr>
        <w:pStyle w:val="Bezproreda"/>
      </w:pPr>
      <w:r>
        <w:tab/>
        <w:t>9. REPUBLIKA HRVATSKA, MINISTARSTVO PRAVUSUĐA, Zagreb, Ulica grada Vukovara 49, OIB 26635293339 u iznosu 15.860,00 kn</w:t>
      </w:r>
    </w:p>
    <w:p w:rsidRDefault="00686E29" w:rsidP="00686E29" w:rsidR="00686E29">
      <w:pPr>
        <w:pStyle w:val="Bezproreda"/>
      </w:pPr>
      <w:r>
        <w:t>10. REPUBLIKA HRVATSKA, MINISTARSTVO FINANCIJA, POREZNA UPRAVA, Zagreb, Boškovićeva 5, OIB 18683136487 u iznosu 2.356.236,70 kn</w:t>
      </w:r>
    </w:p>
    <w:p w:rsidRDefault="00686E29" w:rsidP="00686E29" w:rsidR="00686E29">
      <w:pPr>
        <w:pStyle w:val="Bezproreda"/>
      </w:pPr>
      <w:r>
        <w:t>11. H-ABDUCO d.o.o. Zagreb, Slavonska avenija 6 a, OIB 1366</w:t>
      </w:r>
      <w:r>
        <w:t>7298928 u iznosu 778.007,26 kn.</w:t>
      </w:r>
    </w:p>
    <w:p w:rsidRDefault="00686E29" w:rsidP="00686E29" w:rsidR="00686E29">
      <w:pPr>
        <w:pStyle w:val="Bezproreda"/>
      </w:pPr>
    </w:p>
    <w:p w:rsidRDefault="00686E29" w:rsidP="00686E29" w:rsidR="00686E29">
      <w:pPr>
        <w:pStyle w:val="Bezproreda"/>
        <w:rPr>
          <w:b/>
        </w:rPr>
      </w:pPr>
      <w:r>
        <w:tab/>
      </w:r>
      <w:r>
        <w:rPr>
          <w:b/>
        </w:rPr>
        <w:t>II.</w:t>
      </w:r>
      <w:r>
        <w:t xml:space="preserve"> </w:t>
      </w:r>
      <w:r>
        <w:rPr>
          <w:b/>
        </w:rPr>
        <w:t>Osporene tražbine:</w:t>
      </w:r>
    </w:p>
    <w:p w:rsidRDefault="00686E29" w:rsidP="00686E29" w:rsidR="00686E29" w:rsidRPr="00686E29">
      <w:pPr>
        <w:pStyle w:val="Bezproreda"/>
      </w:pPr>
    </w:p>
    <w:p w:rsidRDefault="00686E29" w:rsidP="00686E29" w:rsidR="00686E29">
      <w:pPr>
        <w:pStyle w:val="Bezproreda"/>
        <w:rPr>
          <w:b/>
        </w:rPr>
      </w:pPr>
      <w:r>
        <w:rPr>
          <w:b/>
        </w:rPr>
        <w:tab/>
        <w:t>2. viši isplatni red</w:t>
      </w:r>
    </w:p>
    <w:p w:rsidRDefault="00686E29" w:rsidP="00686E29" w:rsidR="00686E29" w:rsidRPr="00686E29">
      <w:pPr>
        <w:pStyle w:val="Bezproreda"/>
        <w:rPr>
          <w:b/>
        </w:rPr>
      </w:pPr>
    </w:p>
    <w:p w:rsidRDefault="00686E29" w:rsidP="00686E29" w:rsidR="00686E29" w:rsidRPr="00686E29">
      <w:pPr>
        <w:pStyle w:val="Bezproreda"/>
      </w:pPr>
      <w:r>
        <w:t>1. SLATINSKA BANKA d.d. Slatina, V. Nazora 2, OIB 42252496579 u iznosu 15,05 kn.</w:t>
      </w:r>
      <w:r>
        <w:rPr>
          <w:b/>
        </w:rPr>
        <w:tab/>
      </w:r>
    </w:p>
    <w:p w:rsidRDefault="00686E29" w:rsidP="00686E29" w:rsidR="00686E29">
      <w:pPr>
        <w:ind w:firstLine="708"/>
        <w:jc w:val="both"/>
        <w:rPr>
          <w:bCs/>
        </w:rPr>
      </w:pPr>
      <w:r>
        <w:rPr>
          <w:bCs/>
        </w:rPr>
        <w:t xml:space="preserve">Upućuju se vjerovnici čije je tražbine osporio stečajni upravitelj na parnicu protiv stečajnog dužnika radi utvrđivanja osporene tražbine. </w:t>
      </w:r>
    </w:p>
    <w:p w:rsidRDefault="00686E29" w:rsidP="00686E29" w:rsidR="00686E29" w:rsidRPr="00686E29">
      <w:pPr>
        <w:ind w:firstLine="708"/>
        <w:jc w:val="both"/>
        <w:rPr>
          <w:bCs/>
        </w:rPr>
      </w:pPr>
      <w:r>
        <w:rPr>
          <w:bCs/>
        </w:rPr>
        <w:t xml:space="preserve">Ako osoba koja je upućena na parnicu ne pokrene parnicu u roku od 8 dana od dana pravomoćnosti rješenja o upućivanju na parnicu, odnosno primitka drugostupanjske odluke, smatrat će se da je odustala od prava na vođenje parnice. </w:t>
      </w:r>
    </w:p>
    <w:p w:rsidRDefault="00686E29" w:rsidP="00686E29" w:rsidR="00686E29">
      <w:pPr>
        <w:jc w:val="center"/>
        <w:rPr>
          <w:b/>
        </w:rPr>
      </w:pPr>
      <w:r>
        <w:rPr>
          <w:b/>
        </w:rPr>
        <w:t xml:space="preserve">Obrazloženje </w:t>
      </w:r>
    </w:p>
    <w:p w:rsidRDefault="00686E29" w:rsidP="00686E29" w:rsidR="00686E29">
      <w:pPr>
        <w:ind w:firstLine="708"/>
        <w:jc w:val="both"/>
      </w:pPr>
      <w:r>
        <w:t xml:space="preserve">Na ispitnom ročištu dana 11. srpnja 2017. godine stečajni upravitelj priznao je tražbine navedene u točki I. izreke rješenja, a nije ih osporio niti jedan stečajni vjerovnik nazočan na ispitnom ročištu. </w:t>
      </w:r>
    </w:p>
    <w:p w:rsidRDefault="00686E29" w:rsidP="00686E29" w:rsidR="00686E29">
      <w:pPr>
        <w:ind w:firstLine="708"/>
        <w:jc w:val="both"/>
      </w:pPr>
      <w:r>
        <w:t xml:space="preserve">Stoga se tražbine iz točke I. izreke ovog rješenja, temeljem čl. 265. st.1. Stečajnog zakona („Narodne novine“ br.  71/15, dalje SZ) smatraju utvrđenima. </w:t>
      </w:r>
    </w:p>
    <w:p w:rsidRDefault="00686E29" w:rsidP="00686E29" w:rsidR="00686E29">
      <w:pPr>
        <w:ind w:firstLine="708"/>
        <w:jc w:val="both"/>
      </w:pPr>
      <w:r>
        <w:t>Stečajni upravitelj osporio je tražbinu navedenu u točki II. izreke ovog rješenja navodeći da se tražbina odnosi na pristojbu za prijavu tražbine, što je tražbina nižeg isplatnog reda.</w:t>
      </w:r>
    </w:p>
    <w:p w:rsidRDefault="00686E29" w:rsidP="00686E29" w:rsidR="00686E29">
      <w:pPr>
        <w:ind w:firstLine="708"/>
        <w:jc w:val="both"/>
      </w:pPr>
      <w:r>
        <w:t xml:space="preserve">Stoga je vjerovnik čija je tražbina osporena u skladu sa čl. 266. st. 1. u vezi sa čl. 267. st. 1. SZ-a upućen na parnicu. </w:t>
      </w:r>
    </w:p>
    <w:p w:rsidRDefault="00686E29" w:rsidP="00686E29" w:rsidR="00686E29">
      <w:pPr>
        <w:jc w:val="both"/>
      </w:pPr>
      <w:r>
        <w:tab/>
        <w:t xml:space="preserve">Iz svih navedenih razloga riješeno je kao u izreci. </w:t>
      </w:r>
    </w:p>
    <w:p w:rsidRDefault="00686E29" w:rsidP="00686E29" w:rsidR="00686E29">
      <w:pPr>
        <w:jc w:val="center"/>
      </w:pPr>
      <w:r>
        <w:t>U Bjelovaru, 11. srpnja 2017. godine</w:t>
      </w:r>
    </w:p>
    <w:p w:rsidRDefault="00686E29" w:rsidP="00686E29" w:rsidR="00686E29" w:rsidRPr="00686E29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6E29">
        <w:rPr>
          <w:b/>
        </w:rPr>
        <w:t xml:space="preserve">STEČAJNI SUDAC </w:t>
      </w:r>
    </w:p>
    <w:p w:rsidRDefault="00686E29" w:rsidP="00686E29" w:rsidR="00686E2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686E29" w:rsidP="00686E29" w:rsidR="00686E29">
      <w:pPr>
        <w:rPr>
          <w:b/>
        </w:rPr>
      </w:pPr>
    </w:p>
    <w:p w:rsidRDefault="00686E29" w:rsidP="00686E29" w:rsidR="00686E29">
      <w:pPr>
        <w:jc w:val="both"/>
      </w:pPr>
      <w:r>
        <w:rPr>
          <w:b/>
        </w:rPr>
        <w:t>POUKA O PRAVNOM LIJEKU:</w:t>
      </w:r>
      <w:r>
        <w:t xml:space="preserve">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686E29" w:rsidP="00686E29" w:rsidR="00686E29">
      <w:pPr>
        <w:pStyle w:val="Bezproreda"/>
      </w:pPr>
      <w:proofErr w:type="spellStart"/>
      <w:r>
        <w:t>Rj</w:t>
      </w:r>
      <w:proofErr w:type="spellEnd"/>
      <w:r>
        <w:t>.</w:t>
      </w:r>
      <w:r>
        <w:br/>
        <w:t xml:space="preserve">Dna: stečajnom upravitelju putem pošte i putem e-oglasne ploče  </w:t>
      </w:r>
    </w:p>
    <w:p w:rsidRDefault="00686E29" w:rsidP="00686E29" w:rsidR="00686E29">
      <w:pPr>
        <w:pStyle w:val="Bezproreda"/>
      </w:pPr>
      <w:r>
        <w:t xml:space="preserve">         vjerovniku iz točke II. putem e-oglasne ploče</w:t>
      </w:r>
    </w:p>
    <w:p w:rsidRDefault="00686E29" w:rsidP="00686E29" w:rsidR="00686E29">
      <w:pPr>
        <w:pStyle w:val="Bezproreda"/>
      </w:pPr>
      <w:r>
        <w:t xml:space="preserve">         e-Oglasna ploča</w:t>
      </w:r>
    </w:p>
    <w:p w:rsidRDefault="00686E29" w:rsidP="00686E29" w:rsidR="00AE649C" w:rsidRPr="00B76F3C">
      <w:pPr>
        <w:pStyle w:val="Bezproreda"/>
      </w:pPr>
      <w:proofErr w:type="spellStart"/>
      <w:r>
        <w:t>Bj</w:t>
      </w:r>
      <w:proofErr w:type="spellEnd"/>
      <w:r>
        <w:t>. 11.7.2017.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6E29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55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St-232/2016-24</izvorni_sadrzaj>
    <derivirana_varijabla naziv="DomainObject.Oznaka_1">St-232/2016-24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St-232/2016-24</izvorni_sadrzaj>
    <derivirana_varijabla naziv="DomainObject.PoslovniBrojDokumenta_1">St-232/2016-24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7FC37-B26A-4D48-A873-9562100B9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3070</properties:Characters>
  <properties:Lines>78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2017-07-11T10:30:00Z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St-232/2016-24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