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b2e71" w14:paraId="a2b2e71" w:rsidRDefault="005B7CD4" w:rsidP="005B7CD4" w:rsidR="005B7CD4">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5B7CD4" w:rsidP="005B7CD4" w:rsidR="005B7CD4">
      <w:pPr>
        <w:rPr>
          <w:b/>
          <w:sz w:val="22"/>
          <w:szCs w:val="22"/>
        </w:rPr>
      </w:pPr>
      <w:r>
        <w:rPr>
          <w:b/>
          <w:sz w:val="22"/>
          <w:szCs w:val="22"/>
        </w:rPr>
        <w:t>REPUBLIKA HRVATSKA</w:t>
      </w:r>
    </w:p>
    <w:p w:rsidRDefault="005B7CD4" w:rsidP="005B7CD4" w:rsidR="005B7CD4">
      <w:pPr>
        <w:rPr>
          <w:b/>
          <w:sz w:val="22"/>
          <w:szCs w:val="22"/>
        </w:rPr>
      </w:pPr>
      <w:r>
        <w:rPr>
          <w:b/>
          <w:sz w:val="22"/>
          <w:szCs w:val="22"/>
        </w:rPr>
        <w:t>TRGOVAČKI SUD U SPLITU</w:t>
      </w:r>
    </w:p>
    <w:p w:rsidRDefault="005B7CD4" w:rsidP="005B7CD4" w:rsidR="005B7CD4">
      <w:pPr>
        <w:rPr>
          <w:b/>
          <w:sz w:val="22"/>
          <w:szCs w:val="22"/>
        </w:rPr>
      </w:pPr>
      <w:r>
        <w:rPr>
          <w:b/>
          <w:sz w:val="22"/>
          <w:szCs w:val="22"/>
        </w:rPr>
        <w:t>STALNA SLUŽBA U DUBROVNIKU</w:t>
      </w:r>
    </w:p>
    <w:p w:rsidRDefault="005B7CD4" w:rsidP="005B7CD4" w:rsidR="005B7CD4">
      <w:pPr>
        <w:rPr>
          <w:b/>
          <w:sz w:val="22"/>
          <w:szCs w:val="22"/>
        </w:rPr>
      </w:pPr>
      <w:r>
        <w:rPr>
          <w:b/>
          <w:sz w:val="22"/>
          <w:szCs w:val="22"/>
        </w:rPr>
        <w:t>Dubrovnik, Dr. A. Starčevića 23</w:t>
      </w:r>
    </w:p>
    <w:p w:rsidRDefault="005B7CD4" w:rsidP="005B7CD4" w:rsidR="005B7CD4">
      <w:pPr>
        <w:jc w:val="right"/>
        <w:rPr>
          <w:b/>
          <w:sz w:val="22"/>
          <w:szCs w:val="22"/>
        </w:rPr>
      </w:pPr>
      <w:r>
        <w:rPr>
          <w:sz w:val="22"/>
          <w:szCs w:val="22"/>
        </w:rPr>
        <w:t xml:space="preserve"> </w:t>
      </w:r>
      <w:r>
        <w:rPr>
          <w:b/>
          <w:sz w:val="22"/>
          <w:szCs w:val="22"/>
        </w:rPr>
        <w:t>Posl.br. 7.St.19/12</w:t>
      </w:r>
    </w:p>
    <w:p w:rsidRDefault="005B7CD4" w:rsidP="005B7CD4" w:rsidR="005B7CD4">
      <w:pPr>
        <w:rPr>
          <w:sz w:val="22"/>
          <w:szCs w:val="22"/>
        </w:rPr>
      </w:pPr>
    </w:p>
    <w:p w:rsidRDefault="005B7CD4" w:rsidP="005B7CD4" w:rsidR="005B7CD4">
      <w:pPr>
        <w:rPr>
          <w:sz w:val="22"/>
          <w:szCs w:val="22"/>
        </w:rPr>
      </w:pPr>
    </w:p>
    <w:p w:rsidRDefault="005B7CD4" w:rsidP="005B7CD4" w:rsidR="005B7CD4">
      <w:pPr>
        <w:rPr>
          <w:b/>
          <w:sz w:val="22"/>
          <w:szCs w:val="22"/>
        </w:rPr>
      </w:pPr>
      <w:r>
        <w:rPr>
          <w:b/>
          <w:sz w:val="22"/>
          <w:szCs w:val="22"/>
        </w:rPr>
        <w:tab/>
      </w:r>
      <w:r>
        <w:rPr>
          <w:b/>
          <w:sz w:val="22"/>
          <w:szCs w:val="22"/>
        </w:rPr>
        <w:tab/>
      </w:r>
      <w:r>
        <w:rPr>
          <w:b/>
          <w:sz w:val="22"/>
          <w:szCs w:val="22"/>
        </w:rPr>
        <w:tab/>
      </w:r>
      <w:r>
        <w:rPr>
          <w:b/>
          <w:sz w:val="22"/>
          <w:szCs w:val="22"/>
        </w:rPr>
        <w:tab/>
        <w:t xml:space="preserve">      R E B U B L I K A  H R V A T S K A</w:t>
      </w: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t xml:space="preserve">       </w:t>
      </w:r>
      <w:r w:rsidR="00BD0A8F">
        <w:rPr>
          <w:b/>
          <w:sz w:val="22"/>
          <w:szCs w:val="22"/>
        </w:rPr>
        <w:t xml:space="preserve">Z A K L J U Č A K </w:t>
      </w:r>
    </w:p>
    <w:p w:rsidRDefault="005B7CD4" w:rsidP="005B7CD4" w:rsidR="005B7CD4">
      <w:pPr>
        <w:jc w:val="both"/>
        <w:rPr>
          <w:b/>
          <w:sz w:val="22"/>
          <w:szCs w:val="22"/>
        </w:rPr>
      </w:pPr>
    </w:p>
    <w:p w:rsidRDefault="005B7CD4" w:rsidP="005B7CD4" w:rsidR="005B7CD4">
      <w:pPr>
        <w:jc w:val="both"/>
        <w:rPr>
          <w:sz w:val="22"/>
          <w:szCs w:val="22"/>
        </w:rPr>
      </w:pPr>
    </w:p>
    <w:p w:rsidRDefault="005B7CD4" w:rsidP="005B7CD4" w:rsidR="005B7CD4">
      <w:pPr>
        <w:jc w:val="both"/>
        <w:rPr>
          <w:sz w:val="22"/>
          <w:szCs w:val="22"/>
        </w:rPr>
      </w:pPr>
      <w:r>
        <w:rPr>
          <w:sz w:val="22"/>
          <w:szCs w:val="22"/>
        </w:rPr>
        <w:tab/>
        <w:t>Trgovački sud u Splitu, Stalna služba u Dubrovniku, po sucu tog suda Diani Butigan Granić u stečajnom postupku nad dužnikom PODUZETNIČKA ZONA OPUZEN d.o.o. u stečaju, Opuzen, zastupanog po stečajnom upravitelju Iva</w:t>
      </w:r>
      <w:r w:rsidR="00BD0A8F">
        <w:rPr>
          <w:sz w:val="22"/>
          <w:szCs w:val="22"/>
        </w:rPr>
        <w:t xml:space="preserve">nki Sušić, iz Dubrovnika, dana </w:t>
      </w:r>
      <w:r w:rsidR="00432769">
        <w:rPr>
          <w:sz w:val="22"/>
          <w:szCs w:val="22"/>
        </w:rPr>
        <w:t>10</w:t>
      </w:r>
      <w:r w:rsidR="00BD0A8F">
        <w:rPr>
          <w:sz w:val="22"/>
          <w:szCs w:val="22"/>
        </w:rPr>
        <w:t>. studenog</w:t>
      </w:r>
      <w:r>
        <w:rPr>
          <w:sz w:val="22"/>
          <w:szCs w:val="22"/>
        </w:rPr>
        <w:t xml:space="preserve"> 2016.g.</w:t>
      </w:r>
    </w:p>
    <w:p w:rsidRDefault="005B7CD4" w:rsidP="005B7CD4" w:rsidR="005B7CD4">
      <w:pPr>
        <w:jc w:val="both"/>
        <w:rPr>
          <w:sz w:val="22"/>
          <w:szCs w:val="22"/>
        </w:rPr>
      </w:pPr>
    </w:p>
    <w:p w:rsidRDefault="005B7CD4" w:rsidP="005B7CD4" w:rsidR="005B7CD4">
      <w:pPr>
        <w:jc w:val="both"/>
        <w:rPr>
          <w:sz w:val="22"/>
          <w:szCs w:val="22"/>
        </w:rPr>
      </w:pPr>
    </w:p>
    <w:p w:rsidRDefault="005B7CD4" w:rsidP="005B7CD4" w:rsidR="005B7CD4">
      <w:pPr>
        <w:jc w:val="center"/>
        <w:rPr>
          <w:b/>
          <w:sz w:val="22"/>
          <w:szCs w:val="22"/>
        </w:rPr>
      </w:pPr>
      <w:r>
        <w:rPr>
          <w:b/>
          <w:sz w:val="22"/>
          <w:szCs w:val="22"/>
        </w:rPr>
        <w:t>z a k l j u č i o    j e</w:t>
      </w:r>
    </w:p>
    <w:p w:rsidRDefault="005B7CD4" w:rsidP="005B7CD4" w:rsidR="005B7CD4">
      <w:pPr>
        <w:jc w:val="both"/>
        <w:rPr>
          <w:b/>
          <w:sz w:val="22"/>
          <w:szCs w:val="22"/>
        </w:rPr>
      </w:pPr>
    </w:p>
    <w:p w:rsidRDefault="005B7CD4" w:rsidP="005B7CD4" w:rsidR="005B7CD4">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5B7CD4" w:rsidP="005B7CD4" w:rsidR="005B7CD4">
      <w:pPr>
        <w:ind w:firstLine="360"/>
        <w:jc w:val="both"/>
        <w:rPr>
          <w:sz w:val="22"/>
          <w:szCs w:val="22"/>
        </w:rPr>
      </w:pPr>
    </w:p>
    <w:p w:rsidRDefault="005B7CD4" w:rsidP="005B7CD4" w:rsidR="005B7CD4">
      <w:pPr>
        <w:ind w:hanging="705" w:left="705"/>
        <w:jc w:val="both"/>
        <w:rPr>
          <w:sz w:val="22"/>
          <w:szCs w:val="22"/>
        </w:rPr>
      </w:pPr>
      <w:r>
        <w:rPr>
          <w:sz w:val="22"/>
          <w:szCs w:val="22"/>
        </w:rPr>
        <w:tab/>
        <w:t xml:space="preserve">kat.čes. 1543 upisana u z.ul. 3313 k.o. Opuzen I –  površine 6468 m2 </w:t>
      </w:r>
    </w:p>
    <w:p w:rsidRDefault="005B7CD4" w:rsidP="005B7CD4" w:rsidR="005B7CD4">
      <w:pPr>
        <w:jc w:val="both"/>
        <w:rPr>
          <w:sz w:val="22"/>
          <w:szCs w:val="22"/>
        </w:rPr>
      </w:pPr>
    </w:p>
    <w:p w:rsidRDefault="005B7CD4" w:rsidP="005B7CD4" w:rsidR="005B7CD4">
      <w:pPr>
        <w:jc w:val="both"/>
        <w:rPr>
          <w:sz w:val="22"/>
          <w:szCs w:val="22"/>
        </w:rPr>
      </w:pPr>
      <w:r>
        <w:rPr>
          <w:b/>
          <w:sz w:val="22"/>
          <w:szCs w:val="22"/>
        </w:rPr>
        <w:t>II</w:t>
      </w:r>
      <w:r>
        <w:rPr>
          <w:b/>
          <w:sz w:val="22"/>
          <w:szCs w:val="22"/>
        </w:rPr>
        <w:tab/>
      </w:r>
      <w:r>
        <w:rPr>
          <w:sz w:val="22"/>
          <w:szCs w:val="22"/>
        </w:rPr>
        <w:t xml:space="preserve">Utvrđuje se s početna cijena od </w:t>
      </w:r>
      <w:r w:rsidR="00BD0A8F">
        <w:rPr>
          <w:sz w:val="22"/>
          <w:szCs w:val="22"/>
        </w:rPr>
        <w:t>150</w:t>
      </w:r>
      <w:r>
        <w:rPr>
          <w:sz w:val="22"/>
          <w:szCs w:val="22"/>
        </w:rPr>
        <w:t>.000,00 kuna,</w:t>
      </w:r>
    </w:p>
    <w:p w:rsidRDefault="005B7CD4" w:rsidP="005B7CD4" w:rsidR="005B7CD4">
      <w:pPr>
        <w:ind w:hanging="705" w:left="705"/>
        <w:jc w:val="both"/>
        <w:rPr>
          <w:b/>
          <w:sz w:val="22"/>
          <w:szCs w:val="22"/>
        </w:rPr>
      </w:pPr>
    </w:p>
    <w:p w:rsidRDefault="005B7CD4" w:rsidP="005B7CD4" w:rsidR="005B7CD4">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Pr>
          <w:b/>
          <w:sz w:val="22"/>
          <w:szCs w:val="22"/>
        </w:rPr>
        <w:t>I</w:t>
      </w:r>
      <w:r w:rsidR="00BD0A8F">
        <w:rPr>
          <w:b/>
          <w:sz w:val="22"/>
          <w:szCs w:val="22"/>
        </w:rPr>
        <w:t>I</w:t>
      </w:r>
      <w:r>
        <w:rPr>
          <w:b/>
          <w:sz w:val="22"/>
          <w:szCs w:val="22"/>
        </w:rPr>
        <w:t>I. usmenoj javnoj dražbi</w:t>
      </w:r>
      <w:r>
        <w:rPr>
          <w:sz w:val="22"/>
          <w:szCs w:val="22"/>
        </w:rPr>
        <w:t xml:space="preserve"> koja će se održati na Trgovačkom sudu u Dubrovniku, Dr. Ante Starčevića 23, sudnica 2, </w:t>
      </w:r>
      <w:r w:rsidR="00BD0A8F">
        <w:rPr>
          <w:b/>
          <w:sz w:val="22"/>
          <w:szCs w:val="22"/>
        </w:rPr>
        <w:t>02. prosinca</w:t>
      </w:r>
      <w:r>
        <w:rPr>
          <w:b/>
          <w:sz w:val="22"/>
          <w:szCs w:val="22"/>
        </w:rPr>
        <w:t xml:space="preserve"> 2016. godine u 1</w:t>
      </w:r>
      <w:r w:rsidR="00BD0A8F">
        <w:rPr>
          <w:b/>
          <w:sz w:val="22"/>
          <w:szCs w:val="22"/>
        </w:rPr>
        <w:t>0,30</w:t>
      </w:r>
      <w:r>
        <w:rPr>
          <w:b/>
          <w:sz w:val="22"/>
          <w:szCs w:val="22"/>
        </w:rPr>
        <w:t xml:space="preserve"> sati. </w:t>
      </w:r>
    </w:p>
    <w:p w:rsidRDefault="005B7CD4" w:rsidP="005B7CD4" w:rsidR="005B7CD4">
      <w:pPr>
        <w:ind w:left="705"/>
        <w:jc w:val="both"/>
        <w:rPr>
          <w:b/>
          <w:i/>
          <w:sz w:val="22"/>
          <w:szCs w:val="22"/>
        </w:rPr>
      </w:pPr>
      <w:r>
        <w:rPr>
          <w:sz w:val="22"/>
          <w:szCs w:val="22"/>
        </w:rPr>
        <w:t>Nekretnina se ne može prodati ispod utvrđene cijene</w:t>
      </w:r>
      <w:r>
        <w:rPr>
          <w:b/>
          <w:i/>
          <w:sz w:val="22"/>
          <w:szCs w:val="22"/>
        </w:rPr>
        <w:t xml:space="preserve"> </w:t>
      </w:r>
    </w:p>
    <w:p w:rsidRDefault="005B7CD4" w:rsidP="005B7CD4" w:rsidR="005B7CD4">
      <w:pPr>
        <w:jc w:val="both"/>
        <w:rPr>
          <w:b/>
          <w:sz w:val="22"/>
          <w:szCs w:val="22"/>
        </w:rPr>
      </w:pPr>
    </w:p>
    <w:p w:rsidRDefault="005B7CD4" w:rsidP="005B7CD4" w:rsidR="005B7CD4">
      <w:pPr>
        <w:ind w:hanging="705" w:left="705"/>
        <w:jc w:val="both"/>
        <w:rPr>
          <w:sz w:val="22"/>
          <w:szCs w:val="22"/>
        </w:rPr>
      </w:pPr>
      <w:r>
        <w:rPr>
          <w:b/>
          <w:sz w:val="22"/>
          <w:szCs w:val="22"/>
        </w:rPr>
        <w:t>IV</w:t>
      </w:r>
      <w:r>
        <w:rPr>
          <w:b/>
          <w:sz w:val="22"/>
          <w:szCs w:val="22"/>
        </w:rPr>
        <w:tab/>
      </w:r>
      <w:r>
        <w:rPr>
          <w:sz w:val="22"/>
          <w:szCs w:val="22"/>
        </w:rPr>
        <w:t>Na nekretnini postoji razlučno pravo u korist Republike Hrvatske.</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w:t>
      </w:r>
      <w:r>
        <w:rPr>
          <w:b/>
          <w:sz w:val="22"/>
          <w:szCs w:val="22"/>
        </w:rPr>
        <w:tab/>
      </w:r>
      <w:r>
        <w:rPr>
          <w:b/>
          <w:sz w:val="22"/>
          <w:szCs w:val="22"/>
        </w:rPr>
        <w:tab/>
      </w:r>
      <w:r>
        <w:rPr>
          <w:sz w:val="22"/>
          <w:szCs w:val="22"/>
        </w:rPr>
        <w:t xml:space="preserve">Kao kupci mogu sudjelovati samo osobe koje uplate jamčevinu u iznosu od 10 % od utvrđene vrijednosti nekretnine, koja se plaća na račun Trgovačkog suda u Splitu broj 2390001-1300000664, poziv na broj: 10-192012 kod Hrvatske poštanske banke d.d. zaključno do </w:t>
      </w:r>
      <w:r w:rsidR="00BD0A8F">
        <w:rPr>
          <w:sz w:val="22"/>
          <w:szCs w:val="22"/>
        </w:rPr>
        <w:t xml:space="preserve">30. studenog </w:t>
      </w:r>
      <w:r>
        <w:rPr>
          <w:sz w:val="22"/>
          <w:szCs w:val="22"/>
        </w:rPr>
        <w:t xml:space="preserve"> 2016. godine</w:t>
      </w:r>
      <w:r>
        <w:rPr>
          <w:i/>
          <w:sz w:val="22"/>
          <w:szCs w:val="22"/>
        </w:rPr>
        <w:t>.</w:t>
      </w:r>
      <w:r>
        <w:rPr>
          <w:sz w:val="22"/>
          <w:szCs w:val="22"/>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BD0A8F">
        <w:rPr>
          <w:sz w:val="22"/>
          <w:szCs w:val="22"/>
        </w:rPr>
        <w:t>30. studenog</w:t>
      </w:r>
      <w:r>
        <w:rPr>
          <w:sz w:val="22"/>
          <w:szCs w:val="22"/>
        </w:rPr>
        <w:t xml:space="preserve"> 2016. godine u sudski spis pod posl.br. St. 19/2012. Kasnije pristigle prijave smatrat će se nepravodobnim i neće se uzeti u obzir. Ponuditeljima kojima ponuda ne bude prihvaćena jamčevina će se vratiti u roku od 3 dana od uplate kupovnine, bez kamata.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5B7CD4" w:rsidP="005B7CD4" w:rsidR="005B7CD4">
      <w:pPr>
        <w:ind w:hanging="705" w:left="705"/>
        <w:jc w:val="both"/>
        <w:rPr>
          <w:sz w:val="22"/>
          <w:szCs w:val="22"/>
        </w:rPr>
      </w:pPr>
    </w:p>
    <w:p w:rsidRDefault="005B7CD4" w:rsidP="005B7CD4" w:rsidR="005B7CD4">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5B7CD4" w:rsidP="005B7CD4" w:rsidR="005B7CD4">
      <w:pPr>
        <w:jc w:val="both"/>
        <w:rPr>
          <w:sz w:val="22"/>
          <w:szCs w:val="22"/>
        </w:rPr>
      </w:pPr>
    </w:p>
    <w:p w:rsidRDefault="005B7CD4" w:rsidP="005B7CD4" w:rsidR="005B7CD4">
      <w:pPr>
        <w:jc w:val="center"/>
        <w:rPr>
          <w:b/>
          <w:sz w:val="22"/>
          <w:szCs w:val="22"/>
        </w:rPr>
      </w:pPr>
    </w:p>
    <w:p w:rsidRDefault="005B7CD4" w:rsidP="005B7CD4" w:rsidR="005B7CD4">
      <w:pPr>
        <w:jc w:val="center"/>
        <w:rPr>
          <w:b/>
          <w:sz w:val="22"/>
          <w:szCs w:val="22"/>
        </w:rPr>
      </w:pPr>
      <w:r>
        <w:rPr>
          <w:b/>
          <w:sz w:val="22"/>
          <w:szCs w:val="22"/>
        </w:rPr>
        <w:t>Obrazloženje</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Na nekretninama koje posjeduje stečajni dužnik i koje su navedene u točki I izreke postoji razlučno pravo Republike Hrvatske.</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Stečajni upravitelj predložio je prodaju nekretnine.</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5B7CD4" w:rsidP="005B7CD4" w:rsidR="005B7CD4">
      <w:pPr>
        <w:jc w:val="both"/>
        <w:rPr>
          <w:sz w:val="22"/>
          <w:szCs w:val="22"/>
        </w:rPr>
      </w:pPr>
    </w:p>
    <w:p w:rsidRDefault="005B7CD4" w:rsidP="005B7CD4" w:rsidR="005B7CD4">
      <w:pPr>
        <w:jc w:val="both"/>
        <w:rPr>
          <w:sz w:val="22"/>
          <w:szCs w:val="22"/>
        </w:rPr>
      </w:pPr>
      <w:r>
        <w:rPr>
          <w:sz w:val="22"/>
          <w:szCs w:val="22"/>
        </w:rPr>
        <w:tab/>
        <w:t xml:space="preserve">U smislu čl.88. OZ-a vrijednost nekretnine sud utvrđuje odlukom o prodaji. </w:t>
      </w:r>
    </w:p>
    <w:p w:rsidRDefault="005B7CD4" w:rsidP="005B7CD4" w:rsidR="005B7CD4">
      <w:pPr>
        <w:jc w:val="both"/>
        <w:rPr>
          <w:sz w:val="22"/>
          <w:szCs w:val="22"/>
        </w:rPr>
      </w:pPr>
    </w:p>
    <w:p w:rsidRDefault="005B7CD4" w:rsidP="005B7CD4" w:rsidR="005B7CD4">
      <w:pPr>
        <w:jc w:val="both"/>
        <w:rPr>
          <w:sz w:val="22"/>
          <w:szCs w:val="22"/>
        </w:rPr>
      </w:pPr>
      <w:r>
        <w:rPr>
          <w:sz w:val="22"/>
          <w:szCs w:val="22"/>
        </w:rPr>
        <w:tab/>
        <w:t xml:space="preserve">Stalni sudski vještak ovog suda iz oblasti građevinarstva Stojan Knezović, dipl. ing. građ., uz uvažavanje svih okolnosti značajnih za procjenu vrijednosti, mišljenja je da prometna vrijednost 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w:t>
      </w:r>
      <w:r>
        <w:rPr>
          <w:sz w:val="22"/>
          <w:szCs w:val="22"/>
        </w:rPr>
        <w:lastRenderedPageBreak/>
        <w:t>kako je to navedeno u toč.II izreke</w:t>
      </w:r>
      <w:r w:rsidR="00BD0A8F">
        <w:rPr>
          <w:sz w:val="22"/>
          <w:szCs w:val="22"/>
        </w:rPr>
        <w:t>,</w:t>
      </w:r>
      <w:r>
        <w:rPr>
          <w:sz w:val="22"/>
          <w:szCs w:val="22"/>
        </w:rPr>
        <w:t xml:space="preserve"> cijena je umanjena u odnosu na prethodnu cijenu jer na prethodnoj dražbi nije bilo zainteresiranih kupaca.</w:t>
      </w:r>
    </w:p>
    <w:p w:rsidRDefault="005B7CD4" w:rsidP="005B7CD4" w:rsidR="005B7CD4">
      <w:pPr>
        <w:ind w:firstLine="708"/>
        <w:jc w:val="both"/>
        <w:rPr>
          <w:sz w:val="22"/>
          <w:szCs w:val="22"/>
        </w:rPr>
      </w:pPr>
    </w:p>
    <w:p w:rsidRDefault="005B7CD4" w:rsidP="005B7CD4" w:rsidR="005B7CD4">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center"/>
        <w:rPr>
          <w:b/>
          <w:sz w:val="22"/>
          <w:szCs w:val="22"/>
        </w:rPr>
      </w:pPr>
    </w:p>
    <w:p w:rsidRDefault="00BD0A8F" w:rsidP="005B7CD4" w:rsidR="005B7CD4">
      <w:pPr>
        <w:jc w:val="center"/>
        <w:rPr>
          <w:b/>
          <w:sz w:val="22"/>
          <w:szCs w:val="22"/>
        </w:rPr>
      </w:pPr>
      <w:r>
        <w:rPr>
          <w:b/>
          <w:sz w:val="22"/>
          <w:szCs w:val="22"/>
        </w:rPr>
        <w:t xml:space="preserve">U Dubrovniku, </w:t>
      </w:r>
      <w:r w:rsidR="00432769">
        <w:rPr>
          <w:b/>
          <w:sz w:val="22"/>
          <w:szCs w:val="22"/>
        </w:rPr>
        <w:t>10</w:t>
      </w:r>
      <w:r>
        <w:rPr>
          <w:b/>
          <w:sz w:val="22"/>
          <w:szCs w:val="22"/>
        </w:rPr>
        <w:t>. studenog</w:t>
      </w:r>
      <w:r w:rsidR="005B7CD4">
        <w:rPr>
          <w:b/>
          <w:sz w:val="22"/>
          <w:szCs w:val="22"/>
        </w:rPr>
        <w:t xml:space="preserve"> 2016.g.</w:t>
      </w: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center"/>
        <w:rPr>
          <w:b/>
          <w:sz w:val="22"/>
          <w:szCs w:val="22"/>
        </w:rPr>
      </w:pP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5B7CD4" w:rsidP="005B7CD4" w:rsidR="005B7CD4">
      <w:pPr>
        <w:jc w:val="both"/>
        <w:rPr>
          <w:b/>
          <w:sz w:val="22"/>
          <w:szCs w:val="22"/>
        </w:rPr>
      </w:pPr>
    </w:p>
    <w:p w:rsidRDefault="005B7CD4" w:rsidP="005B7CD4" w:rsidR="005B7CD4">
      <w:pPr>
        <w:jc w:val="both"/>
        <w:rPr>
          <w:b/>
          <w:sz w:val="22"/>
          <w:szCs w:val="22"/>
        </w:rPr>
      </w:pP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POUKA O PRAVNOM LIJEKU</w:t>
      </w:r>
    </w:p>
    <w:p w:rsidRDefault="005B7CD4" w:rsidP="005B7CD4" w:rsidR="005B7CD4">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5B7CD4" w:rsidP="005B7CD4" w:rsidR="005B7CD4">
      <w:pPr>
        <w:jc w:val="both"/>
        <w:rPr>
          <w:b/>
          <w:sz w:val="22"/>
          <w:szCs w:val="22"/>
        </w:rPr>
      </w:pPr>
    </w:p>
    <w:p w:rsidRDefault="005B7CD4" w:rsidP="005B7CD4" w:rsidR="005B7CD4">
      <w:pPr>
        <w:jc w:val="both"/>
        <w:rPr>
          <w:b/>
          <w:sz w:val="22"/>
          <w:szCs w:val="22"/>
        </w:rPr>
      </w:pPr>
      <w:r>
        <w:rPr>
          <w:b/>
          <w:sz w:val="22"/>
          <w:szCs w:val="22"/>
        </w:rPr>
        <w:t>DN-a:</w:t>
      </w:r>
    </w:p>
    <w:p w:rsidRDefault="005B7CD4" w:rsidP="005B7CD4" w:rsidR="005B7CD4">
      <w:pPr>
        <w:jc w:val="both"/>
        <w:rPr>
          <w:sz w:val="22"/>
          <w:szCs w:val="22"/>
        </w:rPr>
      </w:pPr>
      <w:r>
        <w:rPr>
          <w:sz w:val="22"/>
          <w:szCs w:val="22"/>
        </w:rPr>
        <w:t xml:space="preserve">- stečajni upravitelj – e-oglasna ploča </w:t>
      </w:r>
    </w:p>
    <w:p w:rsidRDefault="005B7CD4" w:rsidP="005B7CD4" w:rsidR="005B7CD4">
      <w:pPr>
        <w:jc w:val="both"/>
        <w:rPr>
          <w:sz w:val="22"/>
          <w:szCs w:val="22"/>
        </w:rPr>
      </w:pPr>
      <w:r>
        <w:rPr>
          <w:sz w:val="22"/>
          <w:szCs w:val="22"/>
        </w:rPr>
        <w:t xml:space="preserve">- ŽDO – GUO – e-oglasna ploča </w:t>
      </w:r>
    </w:p>
    <w:p w:rsidRDefault="005B7CD4" w:rsidP="005B7CD4" w:rsidR="005B7CD4">
      <w:pPr>
        <w:jc w:val="both"/>
        <w:rPr>
          <w:sz w:val="22"/>
          <w:szCs w:val="22"/>
        </w:rPr>
      </w:pPr>
      <w:r>
        <w:rPr>
          <w:sz w:val="22"/>
          <w:szCs w:val="22"/>
        </w:rPr>
        <w:t>- e-oglasna ploča suda</w:t>
      </w:r>
    </w:p>
    <w:p w:rsidRDefault="005B7CD4" w:rsidP="005B7CD4" w:rsidR="005B7CD4">
      <w:pPr>
        <w:jc w:val="both"/>
        <w:rPr>
          <w:sz w:val="22"/>
          <w:szCs w:val="22"/>
        </w:rPr>
      </w:pPr>
    </w:p>
    <w:p w:rsidRDefault="005B7CD4" w:rsidP="005B7CD4" w:rsidR="005B7CD4">
      <w:pPr>
        <w:jc w:val="both"/>
        <w:rPr>
          <w:sz w:val="22"/>
          <w:szCs w:val="22"/>
        </w:rPr>
      </w:pPr>
    </w:p>
    <w:p w:rsidRDefault="00360101" w:rsidR="00360101"/>
    <w:sectPr w:rsidSect="00BD0A8F" w:rsidR="0036010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0A8F" w:rsidP="00BD0A8F" w:rsidR="00BD0A8F">
      <w:r>
        <w:separator/>
      </w:r>
    </w:p>
  </w:endnote>
  <w:endnote w:id="0" w:type="continuationSeparator">
    <w:p w:rsidRDefault="00BD0A8F" w:rsidP="00BD0A8F" w:rsidR="00BD0A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0A8F" w:rsidP="00BD0A8F" w:rsidR="00BD0A8F">
      <w:r>
        <w:separator/>
      </w:r>
    </w:p>
  </w:footnote>
  <w:footnote w:id="0" w:type="continuationSeparator">
    <w:p w:rsidRDefault="00BD0A8F" w:rsidP="00BD0A8F" w:rsidR="00BD0A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326550"/>
      <w:docPartObj>
        <w:docPartGallery w:val="Page Numbers (Top of Page)"/>
        <w:docPartUnique/>
      </w:docPartObj>
    </w:sdtPr>
    <w:sdtEndPr/>
    <w:sdtContent>
      <w:p w:rsidRDefault="00BD0A8F" w:rsidP="00BD0A8F" w:rsidR="00BD0A8F">
        <w:pPr>
          <w:pStyle w:val="Zaglavlje"/>
          <w:ind w:firstLine="4248"/>
          <w:jc w:val="center"/>
        </w:pPr>
        <w:r>
          <w:fldChar w:fldCharType="begin"/>
        </w:r>
        <w:r>
          <w:instrText>PAGE   \* MERGEFORMAT</w:instrText>
        </w:r>
        <w:r>
          <w:fldChar w:fldCharType="separate"/>
        </w:r>
        <w:r w:rsidR="00487C19">
          <w:rPr>
            <w:noProof/>
          </w:rPr>
          <w:t>3</w:t>
        </w:r>
        <w:r>
          <w:fldChar w:fldCharType="end"/>
        </w:r>
        <w:r>
          <w:t xml:space="preserve"> </w:t>
        </w:r>
        <w:r>
          <w:tab/>
        </w:r>
        <w:r>
          <w:tab/>
          <w:t>Posl.br.7.St.19/12</w:t>
        </w:r>
      </w:p>
    </w:sdtContent>
  </w:sdt>
  <w:p w:rsidRDefault="00BD0A8F" w:rsidR="00BD0A8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7CD4"/>
    <w:rsid w:val="00345D95"/>
    <w:rsid w:val="00360101"/>
    <w:rsid w:val="00432769"/>
    <w:rsid w:val="00487C19"/>
    <w:rsid w:val="004F2F17"/>
    <w:rsid w:val="005B7CD4"/>
    <w:rsid w:val="006739B7"/>
    <w:rsid w:val="00803724"/>
    <w:rsid w:val="009A1151"/>
    <w:rsid w:val="00A71F57"/>
    <w:rsid w:val="00BD0A8F"/>
    <w:rsid w:val="00D94071"/>
    <w:rsid w:val="00E62B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7CD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B7C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B7CD4"/>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0A8F"/>
    <w:pPr>
      <w:tabs>
        <w:tab w:pos="4536" w:val="center"/>
        <w:tab w:pos="9072" w:val="right"/>
      </w:tabs>
    </w:pPr>
  </w:style>
  <w:style w:customStyle="true" w:styleId="ZaglavljeChar" w:type="character">
    <w:name w:val="Zaglavlje Char"/>
    <w:basedOn w:val="Zadanifontodlomka"/>
    <w:link w:val="Zaglavlje"/>
    <w:uiPriority w:val="99"/>
    <w:rsid w:val="00BD0A8F"/>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D0A8F"/>
    <w:pPr>
      <w:tabs>
        <w:tab w:pos="4536" w:val="center"/>
        <w:tab w:pos="9072" w:val="right"/>
      </w:tabs>
    </w:pPr>
  </w:style>
  <w:style w:customStyle="true" w:styleId="PodnojeChar" w:type="character">
    <w:name w:val="Podnožje Char"/>
    <w:basedOn w:val="Zadanifontodlomka"/>
    <w:link w:val="Podnoje"/>
    <w:uiPriority w:val="99"/>
    <w:rsid w:val="00BD0A8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87C19"/>
    <w:rPr>
      <w:color w:val="808080"/>
      <w:bdr w:space="0" w:sz="0" w:color="auto" w:val="none"/>
      <w:shd w:fill="auto" w:color="auto" w:val="clear"/>
    </w:rPr>
  </w:style>
  <w:style w:customStyle="true" w:styleId="eSPISCCParagraphDefaultFont" w:type="character">
    <w:name w:val="eSPIS_CC_Paragraph Default Font"/>
    <w:basedOn w:val="Zadanifontodlomka"/>
    <w:rsid w:val="00487C19"/>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487C19"/>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87C19"/>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87C19"/>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7CD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B7CD4"/>
    <w:rPr>
      <w:rFonts w:ascii="Tahoma" w:cs="Tahoma" w:hAnsi="Tahoma"/>
      <w:sz w:val="16"/>
      <w:szCs w:val="16"/>
    </w:rPr>
  </w:style>
  <w:style w:customStyle="1" w:styleId="TekstbaloniaChar" w:type="character">
    <w:name w:val="Tekst balončića Char"/>
    <w:basedOn w:val="Zadanifontodlomka"/>
    <w:link w:val="Tekstbalonia"/>
    <w:uiPriority w:val="99"/>
    <w:semiHidden/>
    <w:rsid w:val="005B7CD4"/>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0A8F"/>
    <w:pPr>
      <w:tabs>
        <w:tab w:pos="4536" w:val="center"/>
        <w:tab w:pos="9072" w:val="right"/>
      </w:tabs>
    </w:pPr>
  </w:style>
  <w:style w:customStyle="1" w:styleId="ZaglavljeChar" w:type="character">
    <w:name w:val="Zaglavlje Char"/>
    <w:basedOn w:val="Zadanifontodlomka"/>
    <w:link w:val="Zaglavlje"/>
    <w:uiPriority w:val="99"/>
    <w:rsid w:val="00BD0A8F"/>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D0A8F"/>
    <w:pPr>
      <w:tabs>
        <w:tab w:pos="4536" w:val="center"/>
        <w:tab w:pos="9072" w:val="right"/>
      </w:tabs>
    </w:pPr>
  </w:style>
  <w:style w:customStyle="1" w:styleId="PodnojeChar" w:type="character">
    <w:name w:val="Podnožje Char"/>
    <w:basedOn w:val="Zadanifontodlomka"/>
    <w:link w:val="Podnoje"/>
    <w:uiPriority w:val="99"/>
    <w:rsid w:val="00BD0A8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87C19"/>
    <w:rPr>
      <w:color w:val="808080"/>
      <w:bdr w:color="auto" w:space="0" w:sz="0" w:val="none"/>
      <w:shd w:color="auto" w:fill="auto" w:val="clear"/>
    </w:rPr>
  </w:style>
  <w:style w:customStyle="1" w:styleId="eSPISCCParagraphDefaultFont" w:type="character">
    <w:name w:val="eSPIS_CC_Paragraph Default Font"/>
    <w:basedOn w:val="Zadanifontodlomka"/>
    <w:rsid w:val="00487C19"/>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487C19"/>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87C19"/>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87C19"/>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5179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5197</properties:Characters>
  <properties:Lines>134</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2016-11-10T08:36:00Z</dcterms:created>
  <dc:creator>Mara Marčinko</dc:creator>
  <cp:lastModifiedBy>Mara Marčinko</cp:lastModifiedBy>
  <dcterms:modified xmlns:xsi="http://www.w3.org/2001/XMLSchema-instance" xsi:type="dcterms:W3CDTF">2016-11-10T08:58:00Z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