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1787" w14:paraId="9841787" w:rsidRDefault="0003481B" w:rsidP="0003481B" w:rsidR="0003481B">
      <w:pPr>
        <w15:collapsed w:val="false"/>
        <w:rPr>
          <w:lang w:val="en-US"/>
        </w:rPr>
      </w:pPr>
      <w:bookmarkStart w:name="_GoBack" w:id="0"/>
      <w:bookmarkEnd w:id="0"/>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03481B" w:rsidP="0003481B" w:rsidR="0003481B" w:rsidRPr="004474D4">
      <w:pPr>
        <w:rPr>
          <w:sz w:val="24"/>
          <w:szCs w:val="24"/>
        </w:rPr>
      </w:pPr>
      <w:r>
        <w:t xml:space="preserve">         </w:t>
      </w:r>
      <w:r w:rsidRPr="004474D4">
        <w:rPr>
          <w:sz w:val="24"/>
          <w:szCs w:val="24"/>
        </w:rPr>
        <w:t>REPUBLIKA HRVATSKA</w:t>
      </w:r>
    </w:p>
    <w:p w:rsidRDefault="0003481B" w:rsidP="0003481B" w:rsidR="0003481B" w:rsidRPr="004474D4">
      <w:pPr>
        <w:rPr>
          <w:sz w:val="24"/>
          <w:szCs w:val="24"/>
        </w:rPr>
      </w:pPr>
      <w:r w:rsidRPr="004474D4">
        <w:rPr>
          <w:sz w:val="24"/>
          <w:szCs w:val="24"/>
        </w:rPr>
        <w:t xml:space="preserve"> TRGOVAČKI SUD U VARAŽDINU</w:t>
      </w:r>
    </w:p>
    <w:p w:rsidRDefault="0003481B" w:rsidP="0003481B" w:rsidR="0003481B"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03481B" w:rsidP="0003481B" w:rsidR="0003481B">
      <w:pPr>
        <w:jc w:val="center"/>
        <w:rPr>
          <w:rStyle w:val="Naglaeno"/>
          <w:b w:val="false"/>
          <w:sz w:val="24"/>
          <w:szCs w:val="24"/>
        </w:rPr>
      </w:pPr>
    </w:p>
    <w:p w:rsidRDefault="0003481B" w:rsidP="0003481B" w:rsidR="0003481B">
      <w:pPr>
        <w:jc w:val="center"/>
        <w:rPr>
          <w:rStyle w:val="Naglaeno"/>
          <w:b w:val="false"/>
          <w:sz w:val="24"/>
          <w:szCs w:val="24"/>
        </w:rPr>
      </w:pPr>
    </w:p>
    <w:p w:rsidRDefault="0003481B" w:rsidP="0003481B" w:rsidR="0003481B" w:rsidRPr="004474D4">
      <w:pPr>
        <w:jc w:val="center"/>
        <w:rPr>
          <w:rStyle w:val="Naglaeno"/>
          <w:b w:val="false"/>
          <w:sz w:val="24"/>
          <w:szCs w:val="24"/>
        </w:rPr>
      </w:pPr>
      <w:r w:rsidRPr="004474D4">
        <w:rPr>
          <w:rStyle w:val="Naglaeno"/>
          <w:b w:val="false"/>
          <w:sz w:val="24"/>
          <w:szCs w:val="24"/>
        </w:rPr>
        <w:t>R E P U B L I K A     H R V A T S K A</w:t>
      </w:r>
    </w:p>
    <w:p w:rsidRDefault="0003481B" w:rsidP="0003481B" w:rsidR="0003481B" w:rsidRPr="004474D4">
      <w:pPr>
        <w:jc w:val="both"/>
        <w:rPr>
          <w:rStyle w:val="Naglaeno"/>
          <w:b w:val="false"/>
          <w:sz w:val="24"/>
          <w:szCs w:val="24"/>
        </w:rPr>
      </w:pPr>
    </w:p>
    <w:p w:rsidRDefault="0003481B" w:rsidP="0003481B" w:rsidR="0003481B"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03481B" w:rsidP="0003481B" w:rsidR="0003481B">
      <w:pPr>
        <w:jc w:val="both"/>
        <w:rPr>
          <w:rStyle w:val="Naglaeno"/>
          <w:b w:val="false"/>
          <w:sz w:val="24"/>
          <w:szCs w:val="24"/>
        </w:rPr>
      </w:pPr>
    </w:p>
    <w:p w:rsidRDefault="0003481B" w:rsidP="0003481B" w:rsidR="0003481B">
      <w:pPr>
        <w:jc w:val="both"/>
        <w:rPr>
          <w:rStyle w:val="Naglaeno"/>
          <w:b w:val="false"/>
          <w:sz w:val="24"/>
          <w:szCs w:val="24"/>
        </w:rPr>
      </w:pPr>
    </w:p>
    <w:p w:rsidRDefault="0003481B" w:rsidP="0003481B" w:rsidR="0003481B">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NEXUS d.o.o., OIB: 32751042619 sa sjedištem u Braće Radić 28, 42000 Varaždin</w:t>
      </w:r>
      <w:r w:rsidRPr="004474D4">
        <w:rPr>
          <w:rStyle w:val="Naglaeno"/>
          <w:b w:val="false"/>
          <w:sz w:val="24"/>
          <w:szCs w:val="24"/>
          <w:lang w:val="hr-HR"/>
        </w:rPr>
        <w:t>, izvan ročišta 3. listopada 2016.,</w:t>
      </w:r>
    </w:p>
    <w:p w:rsidRDefault="0003481B" w:rsidP="0003481B" w:rsidR="0003481B" w:rsidRPr="004474D4">
      <w:pPr>
        <w:jc w:val="both"/>
        <w:rPr>
          <w:rStyle w:val="Naglaeno"/>
          <w:b w:val="false"/>
          <w:sz w:val="24"/>
          <w:szCs w:val="24"/>
          <w:lang w:val="hr-HR"/>
        </w:rPr>
      </w:pPr>
    </w:p>
    <w:p w:rsidRDefault="0003481B" w:rsidP="0003481B" w:rsidR="0003481B">
      <w:pPr>
        <w:jc w:val="center"/>
        <w:rPr>
          <w:rStyle w:val="Naglaeno"/>
          <w:b w:val="false"/>
          <w:sz w:val="24"/>
          <w:szCs w:val="24"/>
          <w:lang w:val="hr-HR"/>
        </w:rPr>
      </w:pPr>
      <w:r w:rsidRPr="004474D4">
        <w:rPr>
          <w:rStyle w:val="Naglaeno"/>
          <w:b w:val="false"/>
          <w:sz w:val="24"/>
          <w:szCs w:val="24"/>
          <w:lang w:val="hr-HR"/>
        </w:rPr>
        <w:t>r i j e š i o     j e</w:t>
      </w:r>
    </w:p>
    <w:p w:rsidRDefault="0003481B" w:rsidP="0003481B" w:rsidR="0003481B" w:rsidRPr="004474D4">
      <w:pPr>
        <w:jc w:val="both"/>
        <w:rPr>
          <w:rStyle w:val="Naglaeno"/>
          <w:b w:val="false"/>
          <w:sz w:val="24"/>
          <w:szCs w:val="24"/>
          <w:lang w:val="hr-HR"/>
        </w:rPr>
      </w:pPr>
    </w:p>
    <w:p w:rsidRDefault="0003481B" w:rsidP="0003481B" w:rsidR="0003481B"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NEXUS d.o.o., OIB: 32751042619 sa sjedištem u Braće Radić 28, 42000 Varaždin</w:t>
      </w:r>
      <w:r w:rsidRPr="004474D4">
        <w:rPr>
          <w:rStyle w:val="Naglaeno"/>
          <w:b w:val="false"/>
          <w:sz w:val="24"/>
          <w:szCs w:val="24"/>
          <w:lang w:val="hr-HR"/>
        </w:rPr>
        <w:t>.</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03481B" w:rsidP="0003481B" w:rsidR="0003481B" w:rsidRPr="004474D4">
      <w:pPr>
        <w:jc w:val="both"/>
        <w:rPr>
          <w:rStyle w:val="Naglaeno"/>
          <w:b w:val="false"/>
          <w:sz w:val="24"/>
          <w:szCs w:val="24"/>
          <w:lang w:val="hr-HR"/>
        </w:rPr>
      </w:pPr>
    </w:p>
    <w:p w:rsidRDefault="0003481B" w:rsidP="0003481B" w:rsidR="0003481B">
      <w:pPr>
        <w:jc w:val="center"/>
        <w:rPr>
          <w:rStyle w:val="Naglaeno"/>
          <w:b w:val="false"/>
          <w:sz w:val="24"/>
          <w:szCs w:val="24"/>
          <w:u w:val="single"/>
          <w:lang w:val="hr-HR"/>
        </w:rPr>
      </w:pPr>
      <w:r>
        <w:rPr>
          <w:rStyle w:val="Naglaeno"/>
          <w:b w:val="false"/>
          <w:sz w:val="24"/>
          <w:szCs w:val="24"/>
          <w:u w:val="single"/>
          <w:lang w:val="hr-HR"/>
        </w:rPr>
        <w:t>dan 8. prosinca 2016. god</w:t>
      </w:r>
      <w:r w:rsidR="00CA45E5">
        <w:rPr>
          <w:rStyle w:val="Naglaeno"/>
          <w:b w:val="false"/>
          <w:sz w:val="24"/>
          <w:szCs w:val="24"/>
          <w:u w:val="single"/>
          <w:lang w:val="hr-HR"/>
        </w:rPr>
        <w:t>ine u 12,3</w:t>
      </w:r>
      <w:r w:rsidRPr="004474D4">
        <w:rPr>
          <w:rStyle w:val="Naglaeno"/>
          <w:b w:val="false"/>
          <w:sz w:val="24"/>
          <w:szCs w:val="24"/>
          <w:u w:val="single"/>
          <w:lang w:val="hr-HR"/>
        </w:rPr>
        <w:t>0 sati</w:t>
      </w:r>
      <w:r>
        <w:rPr>
          <w:rStyle w:val="Naglaeno"/>
          <w:b w:val="false"/>
          <w:sz w:val="24"/>
          <w:szCs w:val="24"/>
          <w:u w:val="single"/>
          <w:lang w:val="hr-HR"/>
        </w:rPr>
        <w:t>, soba broj 222/II kat,</w:t>
      </w:r>
    </w:p>
    <w:p w:rsidRDefault="0003481B" w:rsidP="0003481B" w:rsidR="0003481B" w:rsidRPr="004474D4">
      <w:pPr>
        <w:jc w:val="center"/>
        <w:rPr>
          <w:rStyle w:val="Naglaeno"/>
          <w:b w:val="false"/>
          <w:sz w:val="24"/>
          <w:szCs w:val="24"/>
          <w:u w:val="single"/>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03481B" w:rsidP="0003481B" w:rsidR="0003481B">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NEXUS d.o.o., Braće Radić 28, 42000 Varaždin</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 xml:space="preserve">- direktor dužnika </w:t>
      </w:r>
      <w:r>
        <w:rPr>
          <w:rStyle w:val="Naglaeno"/>
          <w:b w:val="false"/>
          <w:sz w:val="24"/>
          <w:szCs w:val="24"/>
          <w:lang w:val="hr-HR"/>
        </w:rPr>
        <w:t xml:space="preserve">Vedran </w:t>
      </w:r>
      <w:proofErr w:type="spellStart"/>
      <w:r>
        <w:rPr>
          <w:rStyle w:val="Naglaeno"/>
          <w:b w:val="false"/>
          <w:sz w:val="24"/>
          <w:szCs w:val="24"/>
          <w:lang w:val="hr-HR"/>
        </w:rPr>
        <w:t>Žamić</w:t>
      </w:r>
      <w:proofErr w:type="spellEnd"/>
      <w:r>
        <w:rPr>
          <w:rStyle w:val="Naglaeno"/>
          <w:b w:val="false"/>
          <w:sz w:val="24"/>
          <w:szCs w:val="24"/>
          <w:lang w:val="hr-HR"/>
        </w:rPr>
        <w:t>, Braće Radić 28, 42000 Varaždin</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III/ Nalaže se direktoru dužnika</w:t>
      </w:r>
      <w:r>
        <w:rPr>
          <w:rStyle w:val="Naglaeno"/>
          <w:b w:val="false"/>
          <w:sz w:val="24"/>
          <w:szCs w:val="24"/>
          <w:lang w:val="hr-HR"/>
        </w:rPr>
        <w:t xml:space="preserve"> Vedranu </w:t>
      </w:r>
      <w:proofErr w:type="spellStart"/>
      <w:r>
        <w:rPr>
          <w:rStyle w:val="Naglaeno"/>
          <w:b w:val="false"/>
          <w:sz w:val="24"/>
          <w:szCs w:val="24"/>
          <w:lang w:val="hr-HR"/>
        </w:rPr>
        <w:t>Žamiću</w:t>
      </w:r>
      <w:proofErr w:type="spellEnd"/>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r>
    </w:p>
    <w:p w:rsidRDefault="0003481B" w:rsidP="0003481B" w:rsidR="0003481B"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Vedranu </w:t>
      </w:r>
      <w:proofErr w:type="spellStart"/>
      <w:r>
        <w:rPr>
          <w:rStyle w:val="Naglaeno"/>
          <w:b w:val="false"/>
          <w:sz w:val="24"/>
          <w:szCs w:val="24"/>
          <w:lang w:val="hr-HR"/>
        </w:rPr>
        <w:t>Žamiću</w:t>
      </w:r>
      <w:proofErr w:type="spellEnd"/>
      <w:r>
        <w:rPr>
          <w:rStyle w:val="Naglaeno"/>
          <w:b w:val="false"/>
          <w:sz w:val="24"/>
          <w:szCs w:val="24"/>
          <w:lang w:val="hr-HR"/>
        </w:rPr>
        <w:t xml:space="preserve">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442-16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center"/>
        <w:rPr>
          <w:rStyle w:val="Naglaeno"/>
          <w:b w:val="false"/>
          <w:sz w:val="24"/>
          <w:szCs w:val="24"/>
          <w:lang w:val="hr-HR"/>
        </w:rPr>
      </w:pPr>
      <w:r w:rsidRPr="004474D4">
        <w:rPr>
          <w:rStyle w:val="Naglaeno"/>
          <w:b w:val="false"/>
          <w:sz w:val="24"/>
          <w:szCs w:val="24"/>
          <w:lang w:val="hr-HR"/>
        </w:rPr>
        <w:t>Obrazloženje</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17. ožujka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 rujna 2015</w:t>
      </w:r>
      <w:r w:rsidRPr="004474D4">
        <w:rPr>
          <w:rStyle w:val="Naglaeno"/>
          <w:b w:val="false"/>
          <w:sz w:val="24"/>
          <w:szCs w:val="24"/>
          <w:lang w:val="hr-HR"/>
        </w:rPr>
        <w:t xml:space="preserve">. </w:t>
      </w:r>
      <w:r>
        <w:rPr>
          <w:rStyle w:val="Naglaeno"/>
          <w:b w:val="false"/>
          <w:sz w:val="24"/>
          <w:szCs w:val="24"/>
          <w:lang w:val="hr-HR"/>
        </w:rPr>
        <w:t xml:space="preserve"> </w:t>
      </w:r>
      <w:r w:rsidRPr="004474D4">
        <w:rPr>
          <w:rStyle w:val="Naglaeno"/>
          <w:b w:val="false"/>
          <w:sz w:val="24"/>
          <w:szCs w:val="24"/>
          <w:lang w:val="hr-HR"/>
        </w:rPr>
        <w:t>godine dužnik u očevidniku redoslijeda osnova za plaćanje ima evidentirane neizvršene osnove za plaćanje u neprekidnom razdoblju od 120 da</w:t>
      </w:r>
      <w:r>
        <w:rPr>
          <w:rStyle w:val="Naglaeno"/>
          <w:b w:val="false"/>
          <w:sz w:val="24"/>
          <w:szCs w:val="24"/>
          <w:lang w:val="hr-HR"/>
        </w:rPr>
        <w:t>na u ukupnom iznosu od 19.585,32</w:t>
      </w:r>
      <w:r w:rsidRPr="004474D4">
        <w:rPr>
          <w:rStyle w:val="Naglaeno"/>
          <w:b w:val="false"/>
          <w:sz w:val="24"/>
          <w:szCs w:val="24"/>
          <w:lang w:val="hr-HR"/>
        </w:rPr>
        <w:t xml:space="preserve"> kuna. </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03481B" w:rsidP="0003481B" w:rsidR="0003481B"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Hugo </w:t>
      </w:r>
      <w:proofErr w:type="spellStart"/>
      <w:r w:rsidRPr="004474D4">
        <w:rPr>
          <w:rStyle w:val="Naglaeno"/>
          <w:b w:val="false"/>
          <w:sz w:val="24"/>
          <w:szCs w:val="24"/>
          <w:lang w:val="hr-HR"/>
        </w:rPr>
        <w:t>Wedemeyer</w:t>
      </w:r>
      <w:proofErr w:type="spellEnd"/>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DNA:</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03481B" w:rsidP="0003481B" w:rsidR="0003481B">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NEXUS d.o.o., Braće Radić 28, 42000 Varaždin</w:t>
      </w:r>
    </w:p>
    <w:p w:rsidRDefault="0003481B" w:rsidP="0003481B" w:rsidR="0003481B">
      <w:pPr>
        <w:jc w:val="both"/>
        <w:rPr>
          <w:rStyle w:val="Naglaeno"/>
          <w:b w:val="false"/>
          <w:sz w:val="24"/>
          <w:szCs w:val="24"/>
          <w:lang w:val="hr-HR"/>
        </w:rPr>
      </w:pPr>
      <w:r w:rsidRPr="004474D4">
        <w:rPr>
          <w:rStyle w:val="Naglaeno"/>
          <w:b w:val="false"/>
          <w:sz w:val="24"/>
          <w:szCs w:val="24"/>
          <w:lang w:val="hr-HR"/>
        </w:rPr>
        <w:t xml:space="preserve"> - direktor dužnika </w:t>
      </w:r>
      <w:r>
        <w:rPr>
          <w:rStyle w:val="Naglaeno"/>
          <w:b w:val="false"/>
          <w:sz w:val="24"/>
          <w:szCs w:val="24"/>
          <w:lang w:val="hr-HR"/>
        </w:rPr>
        <w:t xml:space="preserve">Vedran </w:t>
      </w:r>
      <w:proofErr w:type="spellStart"/>
      <w:r>
        <w:rPr>
          <w:rStyle w:val="Naglaeno"/>
          <w:b w:val="false"/>
          <w:sz w:val="24"/>
          <w:szCs w:val="24"/>
          <w:lang w:val="hr-HR"/>
        </w:rPr>
        <w:t>Žamić</w:t>
      </w:r>
      <w:proofErr w:type="spellEnd"/>
      <w:r>
        <w:rPr>
          <w:rStyle w:val="Naglaeno"/>
          <w:b w:val="false"/>
          <w:sz w:val="24"/>
          <w:szCs w:val="24"/>
          <w:lang w:val="hr-HR"/>
        </w:rPr>
        <w:t>, Braće Radić 28, 42000 Varaždin</w:t>
      </w:r>
    </w:p>
    <w:p w:rsidRDefault="0003481B" w:rsidP="0003481B" w:rsidR="0003481B" w:rsidRPr="004474D4">
      <w:pPr>
        <w:jc w:val="both"/>
        <w:rPr>
          <w:rStyle w:val="Naglaeno"/>
          <w:b w:val="false"/>
          <w:sz w:val="24"/>
          <w:szCs w:val="24"/>
          <w:lang w:val="hr-HR"/>
        </w:rPr>
      </w:pPr>
      <w:r>
        <w:rPr>
          <w:rStyle w:val="Naglaeno"/>
          <w:b w:val="false"/>
          <w:sz w:val="24"/>
          <w:szCs w:val="24"/>
          <w:lang w:val="hr-HR"/>
        </w:rPr>
        <w:t>- e-oglasna ploča ovog suda</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CA45E5" w:rsidP="0003481B" w:rsidR="0003481B" w:rsidRPr="004474D4">
      <w:pPr>
        <w:jc w:val="both"/>
        <w:rPr>
          <w:rStyle w:val="Naglaeno"/>
          <w:b w:val="false"/>
          <w:sz w:val="24"/>
          <w:szCs w:val="24"/>
          <w:lang w:val="hr-HR"/>
        </w:rPr>
      </w:pPr>
      <w:r>
        <w:rPr>
          <w:rStyle w:val="Naglaeno"/>
          <w:b w:val="false"/>
          <w:sz w:val="24"/>
          <w:szCs w:val="24"/>
          <w:lang w:val="hr-HR"/>
        </w:rPr>
        <w:t>Pisarnica – spis u ročište 8. prosinca 2016. godine u 12,3</w:t>
      </w:r>
      <w:r w:rsidR="0003481B" w:rsidRPr="004474D4">
        <w:rPr>
          <w:rStyle w:val="Naglaeno"/>
          <w:b w:val="false"/>
          <w:sz w:val="24"/>
          <w:szCs w:val="24"/>
          <w:lang w:val="hr-HR"/>
        </w:rPr>
        <w:t xml:space="preserve">0 sati, </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center"/>
        <w:rPr>
          <w:rStyle w:val="Naglaeno"/>
          <w:b w:val="false"/>
          <w:sz w:val="24"/>
          <w:szCs w:val="24"/>
          <w:lang w:val="hr-HR"/>
        </w:rPr>
      </w:pPr>
      <w:r>
        <w:rPr>
          <w:rStyle w:val="Naglaeno"/>
          <w:b w:val="false"/>
          <w:sz w:val="24"/>
          <w:szCs w:val="24"/>
          <w:lang w:val="hr-HR"/>
        </w:rPr>
        <w:t>U Varaždinu, 3. listopada 2016.</w:t>
      </w: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p>
    <w:p w:rsidRDefault="0003481B" w:rsidP="0003481B" w:rsidR="0003481B" w:rsidRPr="004474D4">
      <w:pPr>
        <w:jc w:val="both"/>
        <w:rPr>
          <w:rStyle w:val="Naglaeno"/>
          <w:b w:val="false"/>
          <w:sz w:val="24"/>
          <w:szCs w:val="24"/>
          <w:lang w:val="hr-HR"/>
        </w:rPr>
      </w:pPr>
      <w:r w:rsidRPr="004474D4">
        <w:rPr>
          <w:rStyle w:val="Naglaeno"/>
          <w:b w:val="false"/>
          <w:sz w:val="24"/>
          <w:szCs w:val="24"/>
          <w:lang w:val="hr-HR"/>
        </w:rPr>
        <w:tab/>
        <w:t xml:space="preserve">                                                                                           STEČAJNI  SUDAC:</w:t>
      </w:r>
    </w:p>
    <w:p w:rsidRDefault="00C0668A"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5D59" w:rsidP="0003481B" w:rsidR="00A85D59">
      <w:r>
        <w:separator/>
      </w:r>
    </w:p>
  </w:endnote>
  <w:endnote w:id="0" w:type="continuationSeparator">
    <w:p w:rsidRDefault="00A85D59" w:rsidP="0003481B" w:rsidR="00A85D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5D59" w:rsidP="0003481B" w:rsidR="00A85D59">
      <w:r>
        <w:separator/>
      </w:r>
    </w:p>
  </w:footnote>
  <w:footnote w:id="0" w:type="continuationSeparator">
    <w:p w:rsidRDefault="00A85D59" w:rsidP="0003481B" w:rsidR="00A85D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481B" w:rsidP="0003481B" w:rsidR="0003481B" w:rsidRPr="0003481B">
    <w:pPr>
      <w:pStyle w:val="Zaglavlje"/>
      <w:jc w:val="right"/>
      <w:rPr>
        <w:sz w:val="24"/>
        <w:szCs w:val="24"/>
        <w:lang w:val="hr-HR"/>
      </w:rPr>
    </w:pPr>
    <w:r>
      <w:rPr>
        <w:sz w:val="24"/>
        <w:szCs w:val="24"/>
        <w:lang w:val="hr-HR"/>
      </w:rPr>
      <w:t>Poslovni broj: 6 St-442/16-4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2A7A"/>
    <w:rsid w:val="0003481B"/>
    <w:rsid w:val="00082BBF"/>
    <w:rsid w:val="00095D41"/>
    <w:rsid w:val="00422A7A"/>
    <w:rsid w:val="00A85D59"/>
    <w:rsid w:val="00B82056"/>
    <w:rsid w:val="00C0668A"/>
    <w:rsid w:val="00CA45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81B"/>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03481B"/>
    <w:rPr>
      <w:b/>
      <w:bCs/>
    </w:rPr>
  </w:style>
  <w:style w:styleId="Tekstbalonia" w:type="paragraph">
    <w:name w:val="Balloon Text"/>
    <w:basedOn w:val="Normal"/>
    <w:link w:val="TekstbaloniaChar"/>
    <w:uiPriority w:val="99"/>
    <w:semiHidden/>
    <w:unhideWhenUsed/>
    <w:rsid w:val="000348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481B"/>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03481B"/>
    <w:pPr>
      <w:tabs>
        <w:tab w:pos="4536" w:val="center"/>
        <w:tab w:pos="9072" w:val="right"/>
      </w:tabs>
    </w:pPr>
  </w:style>
  <w:style w:customStyle="true" w:styleId="ZaglavljeChar" w:type="character">
    <w:name w:val="Zaglavlje Char"/>
    <w:basedOn w:val="Zadanifontodlomka"/>
    <w:link w:val="Zaglavlje"/>
    <w:uiPriority w:val="99"/>
    <w:rsid w:val="0003481B"/>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03481B"/>
    <w:pPr>
      <w:tabs>
        <w:tab w:pos="4536" w:val="center"/>
        <w:tab w:pos="9072" w:val="right"/>
      </w:tabs>
    </w:pPr>
  </w:style>
  <w:style w:customStyle="true" w:styleId="PodnojeChar" w:type="character">
    <w:name w:val="Podnožje Char"/>
    <w:basedOn w:val="Zadanifontodlomka"/>
    <w:link w:val="Podnoje"/>
    <w:uiPriority w:val="99"/>
    <w:rsid w:val="0003481B"/>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B82056"/>
    <w:rPr>
      <w:color w:val="808080"/>
      <w:bdr w:space="0" w:sz="0" w:color="auto" w:val="none"/>
      <w:shd w:fill="CCFFFF" w:color="auto" w:val="clear"/>
    </w:rPr>
  </w:style>
  <w:style w:customStyle="true" w:styleId="eSPISCCParagraphDefaultFont" w:type="character">
    <w:name w:val="eSPIS_CC_Paragraph Default Font"/>
    <w:basedOn w:val="Zadanifontodlomka"/>
    <w:rsid w:val="00B820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82056"/>
    <w:rPr>
      <w:noProof/>
      <w:bdr w:space="0" w:sz="0" w:color="auto" w:val="none"/>
      <w:shd w:fill="FFFFCC" w:color="auto" w:val="clear"/>
      <w:lang w:val="hr-HR"/>
    </w:rPr>
  </w:style>
  <w:style w:customStyle="true" w:styleId="PozadinaSvijetloCrvena" w:type="character">
    <w:name w:val="Pozadina_SvijetloCrvena"/>
    <w:basedOn w:val="eSPISCCParagraphDefaultFont"/>
    <w:rsid w:val="00B820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820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81B"/>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03481B"/>
    <w:rPr>
      <w:b/>
      <w:bCs/>
    </w:rPr>
  </w:style>
  <w:style w:styleId="Tekstbalonia" w:type="paragraph">
    <w:name w:val="Balloon Text"/>
    <w:basedOn w:val="Normal"/>
    <w:link w:val="TekstbaloniaChar"/>
    <w:uiPriority w:val="99"/>
    <w:semiHidden/>
    <w:unhideWhenUsed/>
    <w:rsid w:val="0003481B"/>
    <w:rPr>
      <w:rFonts w:ascii="Tahoma" w:cs="Tahoma" w:hAnsi="Tahoma"/>
      <w:sz w:val="16"/>
      <w:szCs w:val="16"/>
    </w:rPr>
  </w:style>
  <w:style w:customStyle="1" w:styleId="TekstbaloniaChar" w:type="character">
    <w:name w:val="Tekst balončića Char"/>
    <w:basedOn w:val="Zadanifontodlomka"/>
    <w:link w:val="Tekstbalonia"/>
    <w:uiPriority w:val="99"/>
    <w:semiHidden/>
    <w:rsid w:val="0003481B"/>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03481B"/>
    <w:pPr>
      <w:tabs>
        <w:tab w:pos="4536" w:val="center"/>
        <w:tab w:pos="9072" w:val="right"/>
      </w:tabs>
    </w:pPr>
  </w:style>
  <w:style w:customStyle="1" w:styleId="ZaglavljeChar" w:type="character">
    <w:name w:val="Zaglavlje Char"/>
    <w:basedOn w:val="Zadanifontodlomka"/>
    <w:link w:val="Zaglavlje"/>
    <w:uiPriority w:val="99"/>
    <w:rsid w:val="0003481B"/>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03481B"/>
    <w:pPr>
      <w:tabs>
        <w:tab w:pos="4536" w:val="center"/>
        <w:tab w:pos="9072" w:val="right"/>
      </w:tabs>
    </w:pPr>
  </w:style>
  <w:style w:customStyle="1" w:styleId="PodnojeChar" w:type="character">
    <w:name w:val="Podnožje Char"/>
    <w:basedOn w:val="Zadanifontodlomka"/>
    <w:link w:val="Podnoje"/>
    <w:uiPriority w:val="99"/>
    <w:rsid w:val="0003481B"/>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B82056"/>
    <w:rPr>
      <w:color w:val="808080"/>
      <w:bdr w:color="auto" w:space="0" w:sz="0" w:val="none"/>
      <w:shd w:color="auto" w:fill="CCFFFF" w:val="clear"/>
    </w:rPr>
  </w:style>
  <w:style w:customStyle="1" w:styleId="eSPISCCParagraphDefaultFont" w:type="character">
    <w:name w:val="eSPIS_CC_Paragraph Default Font"/>
    <w:basedOn w:val="Zadanifontodlomka"/>
    <w:rsid w:val="00B820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82056"/>
    <w:rPr>
      <w:noProof/>
      <w:bdr w:color="auto" w:space="0" w:sz="0" w:val="none"/>
      <w:shd w:color="auto" w:fill="FFFFCC" w:val="clear"/>
      <w:lang w:val="hr-HR"/>
    </w:rPr>
  </w:style>
  <w:style w:customStyle="1" w:styleId="PozadinaSvijetloCrvena" w:type="character">
    <w:name w:val="Pozadina_SvijetloCrvena"/>
    <w:basedOn w:val="eSPISCCParagraphDefaultFont"/>
    <w:rsid w:val="00B820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820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St-442/2016-4</izvorni_sadrzaj>
    <derivirana_varijabla naziv="DomainObject.Oznaka_1">St-442/2016-4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St-442/2016</izvorni_sadrzaj>
    <derivirana_varijabla naziv="DomainObject.Predmet.OznakaBroj_1">St-442/2016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NEXUS društvo s ograničeom odgvornošću za procjene, sudska vještačenja u građevinarstvu i druga stručna mišljenja, konz</izvorni_sadrzaj>
    <derivirana_varijabla naziv="DomainObject.Predmet.ProtustrankaFormated_1">  NEXUS društvo s ograničeom odgvornošću za procjene, sudska vještačenja u građevinarstvu i druga stručna mišljenja, konz</derivirana_varijabla>
  </DomainObject.Predmet.ProtustrankaFormated>
  <DomainObject.Predmet.ProtustrankaFormatedOIB>
    <izvorni_sadrzaj>  NEXUS društvo s ograničeom odgvornošću za procjene, sudska vještačenja u građevinarstvu i druga stručna mišljenja, konz, OIB 32751042619</izvorni_sadrzaj>
    <derivirana_varijabla naziv="DomainObject.Predmet.ProtustrankaFormatedOIB_1">  NEXUS društvo s ograničeom odgvornošću za procjene, sudska vještačenja u građevinarstvu i druga stručna mišljenja, konz, OIB 32751042619</derivirana_varijabla>
  </DomainObject.Predmet.ProtustrankaFormatedOIB>
  <DomainObject.Predmet.ProtustrankaFormatedWithAdress>
    <izvorni_sadrzaj> NEXUS društvo s ograničeom odgvornošću za procjene, sudska vještačenja u građevinarstvu i druga stručna mišljenja, konz, Braće Radić 28, 42000 Varaždin</izvorni_sadrzaj>
    <derivirana_varijabla naziv="DomainObject.Predmet.ProtustrankaFormatedWithAdress_1"> NEXUS društvo s ograničeom odgvornošću za procjene, sudska vještačenja u građevinarstvu i druga stručna mišljenja, konz, Braće Radić 28, 42000 Varaždin</derivirana_varijabla>
  </DomainObject.Predmet.ProtustrankaFormatedWithAdress>
  <DomainObject.Predmet.ProtustrankaFormatedWithAdressOIB>
    <izvorni_sadrzaj> NEXUS društvo s ograničeom odgvornošću za procjene, sudska vještačenja u građevinarstvu i druga stručna mišljenja, konz, OIB 32751042619, Braće Radić 28, 42000 Varaždin</izvorni_sadrzaj>
    <derivirana_varijabla naziv="DomainObject.Predmet.ProtustrankaFormatedWithAdressOIB_1"> NEXUS društvo s ograničeom odgvornošću za procjene, sudska vještačenja u građevinarstvu i druga stručna mišljenja, konz, OIB 32751042619, Braće Radić 28, 42000 Varaždin</derivirana_varijabla>
  </DomainObject.Predmet.ProtustrankaFormatedWithAdressOIB>
  <DomainObject.Predmet.ProtustrankaWithAdress>
    <izvorni_sadrzaj>NEXUS društvo s ograničeom odgvornošću za procjene, sudska vještačenja u građevinarstvu i druga stručna mišljenja, konz Braće Radić 28, 42000 Varaždin</izvorni_sadrzaj>
    <derivirana_varijabla naziv="DomainObject.Predmet.ProtustrankaWithAdress_1">NEXUS društvo s ograničeom odgvornošću za procjene, sudska vještačenja u građevinarstvu i druga stručna mišljenja, konz Braće Radić 28, 42000 Varaždin</derivirana_varijabla>
  </DomainObject.Predmet.ProtustrankaWithAdress>
  <DomainObject.Predmet.ProtustrankaWithAdressOIB>
    <izvorni_sadrzaj>NEXUS društvo s ograničeom odgvornošću za procjene, sudska vještačenja u građevinarstvu i druga stručna mišljenja, konz, OIB 32751042619, Braće Radić 28, 42000 Varaždin</izvorni_sadrzaj>
    <derivirana_varijabla naziv="DomainObject.Predmet.ProtustrankaWithAdressOIB_1">NEXUS društvo s ograničeom odgvornošću za procjene, sudska vještačenja u građevinarstvu i druga stručna mišljenja, konz, OIB 32751042619, Braće Radić 28, 42000 Varaždin</derivirana_varijabla>
  </DomainObject.Predmet.ProtustrankaWithAdressOIB>
  <DomainObject.Predmet.ProtustrankaNazivFormated>
    <izvorni_sadrzaj>NEXUS društvo s ograničeom odgvornošću za procjene, sudska vještačenja u građevinarstvu i druga stručna mišljenja, konz</izvorni_sadrzaj>
    <derivirana_varijabla naziv="DomainObject.Predmet.ProtustrankaNazivFormated_1">NEXUS društvo s ograničeom odgvornošću za procjene, sudska vještačenja u građevinarstvu i druga stručna mišljenja, konz</derivirana_varijabla>
  </DomainObject.Predmet.ProtustrankaNazivFormated>
  <DomainObject.Predmet.ProtustrankaNazivFormatedOIB>
    <izvorni_sadrzaj>NEXUS društvo s ograničeom odgvornošću za procjene, sudska vještačenja u građevinarstvu i druga stručna mišljenja, konz, OIB 32751042619</izvorni_sadrzaj>
    <derivirana_varijabla naziv="DomainObject.Predmet.ProtustrankaNazivFormatedOIB_1">NEXUS društvo s ograničeom odgvornošću za procjene, sudska vještačenja u građevinarstvu i druga stručna mišljenja, konz, OIB 32751042619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19585.32</izvorni_sadrzaj>
    <derivirana_varijabla naziv="DomainObject.Predmet.TrenutnaVrijednost_1">19585.32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NEXUS društvo s ograničeom odgvornošću za procjene, sudska vještačenja u građevinarstvu i druga stručna mišljenja, konz</item>
    </izvorni_sadrzaj>
    <derivirana_varijabla naziv="DomainObject.Predmet.ProtuStrankaListFormated_1">
      <item>NEXUS društvo s ograničeom odgvornošću za procjene, sudska vještačenja u građevinarstvu i druga stručna mišljenja, konz</item>
    </derivirana_varijabla>
  </DomainObject.Predmet.ProtuStrankaListFormated>
  <DomainObject.Predmet.ProtuStrankaListFormatedOIB>
    <izvorni_sadrzaj>
      <item>NEXUS društvo s ograničeom odgvornošću za procjene, sudska vještačenja u građevinarstvu i druga stručna mišljenja, konz, OIB 32751042619</item>
    </izvorni_sadrzaj>
    <derivirana_varijabla naziv="DomainObject.Predmet.ProtuStrankaListFormatedOIB_1">
      <item>NEXUS društvo s ograničeom odgvornošću za procjene, sudska vještačenja u građevinarstvu i druga stručna mišljenja, konz, OIB 32751042619</item>
    </derivirana_varijabla>
  </DomainObject.Predmet.ProtuStrankaListFormatedOIB>
  <DomainObject.Predmet.ProtuStrankaListFormatedWithAdress>
    <izvorni_sadrzaj>
      <item>NEXUS društvo s ograničeom odgvornošću za procjene, sudska vještačenja u građevinarstvu i druga stručna mišljenja, konz, Braće Radić 28, 42000 Varaždin</item>
    </izvorni_sadrzaj>
    <derivirana_varijabla naziv="DomainObject.Predmet.ProtuStrankaListFormatedWithAdress_1">
      <item>NEXUS društvo s ograničeom odgvornošću za procjene, sudska vještačenja u građevinarstvu i druga stručna mišljenja, konz, Braće Radić 28, 42000 Varaždin</item>
    </derivirana_varijabla>
  </DomainObject.Predmet.ProtuStrankaListFormatedWithAdress>
  <DomainObject.Predmet.ProtuStrankaListFormatedWithAdressOIB>
    <izvorni_sadrzaj>
      <item>NEXUS društvo s ograničeom odgvornošću za procjene, sudska vještačenja u građevinarstvu i druga stručna mišljenja, konz, OIB 32751042619, Braće Radić 28, 42000 Varaždin</item>
    </izvorni_sadrzaj>
    <derivirana_varijabla naziv="DomainObject.Predmet.ProtuStrankaListFormatedWithAdressOIB_1">
      <item>NEXUS društvo s ograničeom odgvornošću za procjene, sudska vještačenja u građevinarstvu i druga stručna mišljenja, konz, OIB 32751042619, Braće Radić 28, 42000 Varaždin</item>
    </derivirana_varijabla>
  </DomainObject.Predmet.ProtuStrankaListFormatedWithAdressOIB>
  <DomainObject.Predmet.ProtuStrankaListNazivFormated>
    <izvorni_sadrzaj>
      <item>NEXUS društvo s ograničeom odgvornošću za procjene, sudska vještačenja u građevinarstvu i druga stručna mišljenja, konz</item>
    </izvorni_sadrzaj>
    <derivirana_varijabla naziv="DomainObject.Predmet.ProtuStrankaListNazivFormated_1">
      <item>NEXUS društvo s ograničeom odgvornošću za procjene, sudska vještačenja u građevinarstvu i druga stručna mišljenja, konz</item>
    </derivirana_varijabla>
  </DomainObject.Predmet.ProtuStrankaListNazivFormated>
  <DomainObject.Predmet.ProtuStrankaListNazivFormatedOIB>
    <izvorni_sadrzaj>
      <item>NEXUS društvo s ograničeom odgvornošću za procjene, sudska vještačenja u građevinarstvu i druga stručna mišljenja, konz, OIB 32751042619</item>
    </izvorni_sadrzaj>
    <derivirana_varijabla naziv="DomainObject.Predmet.ProtuStrankaListNazivFormatedOIB_1">
      <item>NEXUS društvo s ograničeom odgvornošću za procjene, sudska vještačenja u građevinarstvu i druga stručna mišljenja, konz, OIB 32751042619</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St-442/2016-4</izvorni_sadrzaj>
    <derivirana_varijabla naziv="DomainObject.PoslovniBrojDokumenta_1">St-442/2016-4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NEXUS društvo s ograničeom odgvornošću za procjene, sudska vještačenja u građevinarstvu i druga stručna mišljenja, konz</izvorni_sadrzaj>
    <derivirana_varijabla naziv="DomainObject.Predmet.ProtustrankaIDrugi_1">NEXUS društvo s ograničeom odgvornošću za procjene, sudska vještačenja u građevinarstvu i druga stručna mišljenja, konz</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NEXUS društvo s ograničeom odgvornošću za procjene, sudska vještačenja u građevinarstvu i druga stručna mišljenja, konz, OIB 32751042619, Braće Radić 28, 42000 Varaždin</izvorni_sadrzaj>
    <derivirana_varijabla naziv="DomainObject.Predmet.ProtustrankaIDrugiAdressOIB_1">NEXUS društvo s ograničeom odgvornošću za procjene, sudska vještačenja u građevinarstvu i druga stručna mišljenja, konz, OIB 32751042619, Braće Radić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NEXUS društvo s ograničeom odgvornošću za procjene, sudska vještačenja u građevinarstvu i druga stručna mišljenja, konz</item>
      <item>E-oglasna ploča</item>
      <item>Sudski registar</item>
    </izvorni_sadrzaj>
    <derivirana_varijabla naziv="DomainObject.Predmet.SudioniciListNaziv_1">
      <item>Financijska agencija</item>
      <item>NEXUS društvo s ograničeom odgvornošću za procjene, sudska vještačenja u građevinarstvu i druga stručna mišljenja, konz</item>
      <item>E-oglasna ploča</item>
      <item>Sudski registar</item>
    </derivirana_varijabla>
  </DomainObject.Predmet.SudioniciListNaziv>
  <DomainObject.Predmet.SudioniciListAdressOIB>
    <izvorni_sadrzaj>
      <item>Financijska agencija, OIB 85821130368, A. Cesarca 2,42000 Varaždin</item>
      <item>NEXUS društvo s ograničeom odgvornošću za procjene, sudska vještačenja u građevinarstvu i druga stručna mišljenja, konz, OIB 32751042619, Braće Radić 28,42000 Varaždin</item>
      <item>E-oglasna ploča</item>
      <item>Sudski registar</item>
    </izvorni_sadrzaj>
    <derivirana_varijabla naziv="DomainObject.Predmet.SudioniciListAdressOIB_1">
      <item>Financijska agencija, OIB 85821130368, A. Cesarca 2,42000 Varaždin</item>
      <item>NEXUS društvo s ograničeom odgvornošću za procjene, sudska vještačenja u građevinarstvu i druga stručna mišljenja, konz, OIB 32751042619, Braće Radić 28,42000 Varaždin</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32751042619</item>
      <item>, OIB null</item>
      <item>, OIB null</item>
    </izvorni_sadrzaj>
    <derivirana_varijabla naziv="DomainObject.Predmet.SudioniciListNazivOIB_1">
      <item>, OIB 85821130368</item>
      <item>, OIB 32751042619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1116</properties:Words>
  <properties:Characters>5839</properties:Characters>
  <properties:Lines>140</properties:Lines>
  <properties:Paragraphs>41</properties:Paragraphs>
  <properties:TotalTime>5</properties:TotalTime>
  <properties:ScaleCrop>false</properties:ScaleCrop>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2016-10-03T06:27:00Z</dcterms:created>
  <dc:creator>Tea Meister</dc:creator>
  <dc:description/>
  <cp:keywords/>
  <cp:lastModifiedBy>Tea Meister</cp:lastModifiedBy>
  <dcterms:modified xmlns:xsi="http://www.w3.org/2001/XMLSchema-instance" xsi:type="dcterms:W3CDTF">2016-10-03T10:21:00Z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St-442/2016-4 / Odluka - Rješenje</vt:lpwstr>
  </prop:property>
  <prop:property name="CC_coloring" pid="4" fmtid="{D5CDD505-2E9C-101B-9397-08002B2CF9AE}">
    <vt:bool>true</vt:bool>
  </prop:property>
  <prop:property name="BrojStranica" pid="5" fmtid="{D5CDD505-2E9C-101B-9397-08002B2CF9AE}">
    <vt:i4>3</vt:i4>
  </prop:property>
</prop:Properties>
</file>