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46719" w14:paraId="0846719" w:rsidRDefault="00F9317C" w:rsidP="00F9317C" w:rsidR="00F9317C" w:rsidRPr="005153ED">
      <w:pPr>
        <w15:collapsed w:val="false"/>
        <w:rPr>
          <w:b/>
        </w:rPr>
      </w:pPr>
      <w:bookmarkStart w:name="_GoBack" w:id="0"/>
      <w:bookmarkEnd w:id="0"/>
      <w:r>
        <w:rPr>
          <w:b/>
        </w:rPr>
        <w:t xml:space="preserve">             </w:t>
      </w:r>
      <w:r>
        <w:rPr>
          <w:b/>
          <w:noProof/>
        </w:rPr>
        <w:drawing>
          <wp:inline distR="0" distL="0" distB="0" distT="0">
            <wp:extent cy="762000" cx="666750"/>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694" cx="665607"/>
                    </a:xfrm>
                    <a:prstGeom prst="rect">
                      <a:avLst/>
                    </a:prstGeom>
                    <a:noFill/>
                  </pic:spPr>
                </pic:pic>
              </a:graphicData>
            </a:graphic>
          </wp:inline>
        </w:drawing>
      </w:r>
      <w:r w:rsidR="00AF2969">
        <w:rPr>
          <w:b/>
        </w:rPr>
        <w:tab/>
      </w:r>
      <w:r w:rsidR="00AF2969">
        <w:rPr>
          <w:b/>
        </w:rPr>
        <w:tab/>
      </w:r>
      <w:r w:rsidR="00AF2969">
        <w:rPr>
          <w:b/>
        </w:rPr>
        <w:tab/>
      </w:r>
      <w:r w:rsidR="00AF2969">
        <w:rPr>
          <w:b/>
        </w:rPr>
        <w:tab/>
      </w:r>
      <w:r w:rsidR="00AF2969">
        <w:rPr>
          <w:b/>
        </w:rPr>
        <w:tab/>
      </w:r>
      <w:r w:rsidR="00AF2969">
        <w:rPr>
          <w:b/>
        </w:rPr>
        <w:tab/>
      </w:r>
      <w:r w:rsidR="00AF2969">
        <w:rPr>
          <w:b/>
        </w:rPr>
        <w:tab/>
        <w:t xml:space="preserve">   </w:t>
      </w:r>
      <w:r w:rsidR="00AF2969" w:rsidRPr="00AF2969">
        <w:t xml:space="preserve"> </w:t>
      </w:r>
      <w:r w:rsidR="00AF2969" w:rsidRPr="00AF2969">
        <w:rPr>
          <w:b/>
        </w:rPr>
        <w:t>Posl. br. 18 St-850/2017</w:t>
      </w:r>
    </w:p>
    <w:p w:rsidRDefault="00AF2969" w:rsidP="00AF2969" w:rsidR="00AF2969" w:rsidRPr="00AF2969">
      <w:pPr>
        <w:keepNext/>
        <w:outlineLvl w:val="1"/>
        <w:rPr>
          <w:b/>
        </w:rPr>
      </w:pPr>
      <w:r w:rsidRPr="00AF2969">
        <w:rPr>
          <w:b/>
        </w:rPr>
        <w:t xml:space="preserve">        REPUBLIKA HRVATSKA</w:t>
      </w:r>
    </w:p>
    <w:p w:rsidRDefault="00AF2969" w:rsidP="00AF2969" w:rsidR="00AF2969" w:rsidRPr="00AF2969">
      <w:pPr>
        <w:keepNext/>
        <w:outlineLvl w:val="1"/>
        <w:rPr>
          <w:b/>
        </w:rPr>
      </w:pPr>
      <w:r w:rsidRPr="00AF2969">
        <w:rPr>
          <w:b/>
        </w:rPr>
        <w:t xml:space="preserve">     TRGOVAČKI SUD U SPLITU</w:t>
      </w:r>
    </w:p>
    <w:p w:rsidRDefault="00AF2969" w:rsidP="00AF2969" w:rsidR="00AF2969" w:rsidRPr="00AF2969">
      <w:pPr>
        <w:keepNext/>
        <w:outlineLvl w:val="1"/>
        <w:rPr>
          <w:b/>
        </w:rPr>
      </w:pPr>
      <w:r w:rsidRPr="00AF2969">
        <w:rPr>
          <w:b/>
        </w:rPr>
        <w:t xml:space="preserve">  </w:t>
      </w:r>
      <w:r w:rsidRPr="00AF2969">
        <w:rPr>
          <w:b/>
        </w:rPr>
        <w:tab/>
        <w:t>Split, Sukoišanska 6</w:t>
      </w:r>
    </w:p>
    <w:p w:rsidRDefault="00AF2969" w:rsidP="00AF2969" w:rsidR="00AF2969" w:rsidRPr="00AF2969">
      <w:pPr>
        <w:keepNext/>
        <w:outlineLvl w:val="1"/>
        <w:rPr>
          <w:b/>
        </w:rPr>
      </w:pPr>
    </w:p>
    <w:p w:rsidRDefault="00AF2969" w:rsidP="00AF2969" w:rsidR="00AF2969" w:rsidRPr="00AF2969">
      <w:pPr>
        <w:keepNext/>
        <w:jc w:val="center"/>
        <w:outlineLvl w:val="1"/>
        <w:rPr>
          <w:b/>
        </w:rPr>
      </w:pPr>
      <w:r w:rsidRPr="00AF2969">
        <w:rPr>
          <w:b/>
        </w:rPr>
        <w:t>R E P U B L I K A   H R V A T S K A</w:t>
      </w:r>
    </w:p>
    <w:p w:rsidRDefault="00AF2969" w:rsidP="00AF2969" w:rsidR="00AF2969" w:rsidRPr="00AF2969">
      <w:pPr>
        <w:keepNext/>
        <w:jc w:val="center"/>
        <w:outlineLvl w:val="1"/>
        <w:rPr>
          <w:b/>
        </w:rPr>
      </w:pPr>
      <w:r w:rsidRPr="00AF2969">
        <w:rPr>
          <w:b/>
        </w:rPr>
        <w:t>Z A K L J U Č A K</w:t>
      </w:r>
    </w:p>
    <w:p w:rsidRDefault="00AF2969" w:rsidP="00AF2969" w:rsidR="00AF2969" w:rsidRPr="00AF2969">
      <w:pPr>
        <w:jc w:val="center"/>
        <w:rPr>
          <w:b/>
        </w:rPr>
      </w:pPr>
    </w:p>
    <w:p w:rsidRDefault="00AF2969" w:rsidP="00AF2969" w:rsidR="00AF2969" w:rsidRPr="00AF2969">
      <w:pPr>
        <w:jc w:val="both"/>
      </w:pPr>
      <w:r w:rsidRPr="00AF2969">
        <w:tab/>
        <w:t>Trgovački sud u Splitu, po sucu tog suda Katarini Franković, u stečajnom postupku nad dužnikom ZLATNA MAKARSKA j.d.o.o. u stečaju, Makarska, Ante Starčevića 21, OIB: 96962130214, MBS: 060340756, zastupano po stečajnom upravitelju Dean Prelević, Split, Gundulićeva 22, OIB: 10098946497, izvan ročišta, dana 28. lipnja 2018. godine</w:t>
      </w:r>
    </w:p>
    <w:p w:rsidRDefault="00AF2969" w:rsidP="00AF2969" w:rsidR="00AF2969" w:rsidRPr="00AF2969">
      <w:pPr>
        <w:jc w:val="both"/>
      </w:pPr>
    </w:p>
    <w:p w:rsidRDefault="00AF2969" w:rsidP="00AF2969" w:rsidR="00AF2969" w:rsidRPr="00AF2969">
      <w:pPr>
        <w:jc w:val="center"/>
        <w:rPr>
          <w:b/>
        </w:rPr>
      </w:pPr>
      <w:r w:rsidRPr="00AF2969">
        <w:rPr>
          <w:b/>
        </w:rPr>
        <w:t>z a k l j u č i o   j e</w:t>
      </w:r>
    </w:p>
    <w:p w:rsidRDefault="00452088" w:rsidP="00452088" w:rsidR="00452088">
      <w:pPr>
        <w:jc w:val="both"/>
      </w:pPr>
    </w:p>
    <w:p w:rsidRDefault="00452088" w:rsidP="00F9317C" w:rsidR="00452088">
      <w:pPr>
        <w:ind w:hanging="705" w:left="705"/>
        <w:jc w:val="both"/>
      </w:pPr>
      <w:r>
        <w:t>I.</w:t>
      </w:r>
      <w:r>
        <w:tab/>
        <w:t xml:space="preserve">Poziva se stečajni upravitelj </w:t>
      </w:r>
      <w:r w:rsidR="00AF2969" w:rsidRPr="00AF2969">
        <w:t>Dean Prelević, Split, Gundulićeva 22, OIB: 10098946497</w:t>
      </w:r>
      <w:r w:rsidR="00AA295C">
        <w:t>,</w:t>
      </w:r>
      <w:r>
        <w:t xml:space="preserve"> u rok</w:t>
      </w:r>
      <w:r w:rsidR="0008421D">
        <w:t>u</w:t>
      </w:r>
      <w:r w:rsidR="00A77ADB">
        <w:t xml:space="preserve"> osam dana</w:t>
      </w:r>
      <w:r w:rsidR="0008421D">
        <w:t xml:space="preserve"> </w:t>
      </w:r>
      <w:r w:rsidR="00A77ADB" w:rsidRPr="00A77ADB">
        <w:t>u spis dostaviti izvješće o tijeku stečajnoga postupka i o stanju stečajne</w:t>
      </w:r>
      <w:r w:rsidR="00901784">
        <w:t xml:space="preserve"> mase, te se posebno očitovati u čijem posjedu se nalaz</w:t>
      </w:r>
      <w:r w:rsidR="00AF2969">
        <w:t>i</w:t>
      </w:r>
      <w:r w:rsidR="00901784">
        <w:t xml:space="preserve"> pokretnin</w:t>
      </w:r>
      <w:r w:rsidR="00AF2969">
        <w:t>a</w:t>
      </w:r>
      <w:r w:rsidR="00901784">
        <w:t xml:space="preserve"> – vozila stečajnog dužnika, te </w:t>
      </w:r>
      <w:r w:rsidR="00AF2969">
        <w:t>ima li promjena u vidu obavijesti ili saznanja o imovini stečajnog dužnika, poslovnoj dokumentaciji i drugim važnim činjenicama a radi tijeka stečajnog postupka</w:t>
      </w:r>
      <w:r w:rsidR="00A77ADB" w:rsidRPr="00A77ADB">
        <w:t>.</w:t>
      </w:r>
    </w:p>
    <w:p w:rsidRDefault="00452088" w:rsidP="00452088" w:rsidR="00452088">
      <w:pPr>
        <w:jc w:val="both"/>
      </w:pPr>
    </w:p>
    <w:p w:rsidRDefault="00A77ADB" w:rsidP="00A77ADB" w:rsidR="00A77ADB">
      <w:pPr>
        <w:jc w:val="center"/>
        <w:rPr>
          <w:b/>
        </w:rPr>
      </w:pPr>
      <w:r w:rsidRPr="00452088">
        <w:rPr>
          <w:b/>
        </w:rPr>
        <w:t>Obrazloženje</w:t>
      </w:r>
    </w:p>
    <w:p w:rsidRDefault="00A77ADB" w:rsidP="00A77ADB" w:rsidR="00A77ADB">
      <w:pPr>
        <w:jc w:val="both"/>
      </w:pPr>
    </w:p>
    <w:p w:rsidRDefault="00A77ADB" w:rsidP="00A77ADB" w:rsidR="00A77ADB">
      <w:pPr>
        <w:ind w:firstLine="708"/>
        <w:jc w:val="both"/>
      </w:pPr>
      <w:r>
        <w:t xml:space="preserve">Prema čl. 89 st. 2 Stečajnog zakona (Narodne novine broj 71/15, dalje u tekstu SZ) stečajni upravitelj dužan je podnositi na propisanom obrascu pisana izvješća o tijeku stečajnoga postupka i o stanju stečajne mase, i to najmanje jedanput u tri mjeseca. </w:t>
      </w:r>
      <w:r w:rsidRPr="00F076DC">
        <w:t>Rad stečajnoga upravitelja nadzire sud, odbor vjerovnika i skupština vjerovnika koji su ovlašteni u svako doba zatražiti obavijesti ili izvješća iz članka 89. stavka 2. ovoga Zakona</w:t>
      </w:r>
      <w:r>
        <w:t xml:space="preserve"> (čl. 90 SZ-a)</w:t>
      </w:r>
      <w:r w:rsidRPr="00F076DC">
        <w:t>.</w:t>
      </w:r>
    </w:p>
    <w:p w:rsidRDefault="00AF2969" w:rsidP="00A77ADB" w:rsidR="00AF2969">
      <w:pPr>
        <w:ind w:firstLine="708"/>
        <w:jc w:val="both"/>
      </w:pPr>
    </w:p>
    <w:p w:rsidRDefault="00AF2969" w:rsidP="00A77ADB" w:rsidR="00AF2969">
      <w:pPr>
        <w:ind w:firstLine="708"/>
        <w:jc w:val="both"/>
      </w:pPr>
      <w:r>
        <w:t xml:space="preserve">Obzirom da je stečajni upravitelj obavijestio sud da nema potrebnih saznanja niti poslovnu dokumentaciju dužnika, te stoga se nije mogao očitovati na prijavljene tražbine, potrebno je dostaviti izvješće iz kojeg će biti vidljivo koje su radnje u međuvremenu poduzete i je li bilo uspjeha </w:t>
      </w:r>
      <w:r w:rsidRPr="00AF2969">
        <w:t xml:space="preserve">u vidu obavijesti ili saznanja o imovini stečajnog dužnika, poslovnoj dokumentaciji i drugim važnim činjenicama a radi </w:t>
      </w:r>
      <w:r>
        <w:t xml:space="preserve">nastavka i </w:t>
      </w:r>
      <w:r w:rsidRPr="00AF2969">
        <w:t>tijeka stečajnog postupka.</w:t>
      </w:r>
    </w:p>
    <w:p w:rsidRDefault="00A77ADB" w:rsidP="00A77ADB" w:rsidR="00A77ADB">
      <w:pPr>
        <w:rPr>
          <w:b/>
        </w:rPr>
      </w:pPr>
    </w:p>
    <w:p w:rsidRDefault="00A77ADB" w:rsidP="00A77ADB" w:rsidR="00A77ADB">
      <w:pPr>
        <w:jc w:val="center"/>
        <w:rPr>
          <w:b/>
        </w:rPr>
      </w:pPr>
      <w:r w:rsidRPr="00FD23BA">
        <w:rPr>
          <w:b/>
        </w:rPr>
        <w:t xml:space="preserve">U </w:t>
      </w:r>
      <w:r w:rsidR="00AF2969">
        <w:rPr>
          <w:b/>
        </w:rPr>
        <w:t>Split</w:t>
      </w:r>
      <w:r w:rsidRPr="00FD23BA">
        <w:rPr>
          <w:b/>
        </w:rPr>
        <w:t xml:space="preserve">u, dana </w:t>
      </w:r>
      <w:r w:rsidR="00AF2969">
        <w:rPr>
          <w:b/>
        </w:rPr>
        <w:t>28</w:t>
      </w:r>
      <w:r w:rsidRPr="00FD23BA">
        <w:rPr>
          <w:b/>
        </w:rPr>
        <w:t xml:space="preserve">. </w:t>
      </w:r>
      <w:r w:rsidR="00AF2969">
        <w:rPr>
          <w:b/>
        </w:rPr>
        <w:t>lipnj</w:t>
      </w:r>
      <w:r>
        <w:rPr>
          <w:b/>
        </w:rPr>
        <w:t>a</w:t>
      </w:r>
      <w:r w:rsidRPr="00FD23BA">
        <w:rPr>
          <w:b/>
        </w:rPr>
        <w:t xml:space="preserve"> 201</w:t>
      </w:r>
      <w:r w:rsidR="00AF2969">
        <w:rPr>
          <w:b/>
        </w:rPr>
        <w:t>8</w:t>
      </w:r>
      <w:r w:rsidRPr="00FD23BA">
        <w:rPr>
          <w:b/>
        </w:rPr>
        <w:t xml:space="preserve">. </w:t>
      </w:r>
      <w:r>
        <w:rPr>
          <w:b/>
        </w:rPr>
        <w:t>g</w:t>
      </w:r>
      <w:r w:rsidRPr="00FD23BA">
        <w:rPr>
          <w:b/>
        </w:rPr>
        <w:t>odine</w:t>
      </w:r>
    </w:p>
    <w:p w:rsidRDefault="00A77ADB" w:rsidP="00A77ADB" w:rsidR="00A77ADB" w:rsidRPr="00FD23BA">
      <w:pPr>
        <w:jc w:val="both"/>
        <w:rPr>
          <w:b/>
        </w:rPr>
      </w:pPr>
    </w:p>
    <w:p w:rsidRDefault="00A77ADB" w:rsidP="00A77ADB" w:rsidR="00A77ADB" w:rsidRPr="00FD23BA">
      <w:pPr>
        <w:jc w:val="both"/>
        <w:rPr>
          <w:b/>
        </w:rPr>
      </w:pPr>
      <w:r w:rsidRPr="00FD23BA">
        <w:rPr>
          <w:b/>
        </w:rPr>
        <w:tab/>
      </w:r>
      <w:r w:rsidRPr="00FD23BA">
        <w:rPr>
          <w:b/>
        </w:rPr>
        <w:tab/>
      </w:r>
      <w:r w:rsidRPr="00FD23BA">
        <w:rPr>
          <w:b/>
        </w:rPr>
        <w:tab/>
      </w:r>
      <w:r w:rsidRPr="00FD23BA">
        <w:rPr>
          <w:b/>
        </w:rPr>
        <w:tab/>
      </w:r>
      <w:r w:rsidRPr="00FD23BA">
        <w:rPr>
          <w:b/>
        </w:rPr>
        <w:tab/>
      </w:r>
      <w:r w:rsidRPr="00FD23BA">
        <w:rPr>
          <w:b/>
        </w:rPr>
        <w:tab/>
      </w:r>
      <w:r w:rsidRPr="00FD23BA">
        <w:rPr>
          <w:b/>
        </w:rPr>
        <w:tab/>
      </w:r>
      <w:r w:rsidRPr="00FD23BA">
        <w:rPr>
          <w:b/>
        </w:rPr>
        <w:tab/>
      </w:r>
      <w:r w:rsidRPr="00FD23BA">
        <w:rPr>
          <w:b/>
        </w:rPr>
        <w:tab/>
      </w:r>
      <w:r w:rsidR="00F9317C">
        <w:rPr>
          <w:b/>
        </w:rPr>
        <w:t>S</w:t>
      </w:r>
      <w:r w:rsidRPr="00FD23BA">
        <w:rPr>
          <w:b/>
        </w:rPr>
        <w:t>udac:</w:t>
      </w:r>
    </w:p>
    <w:p w:rsidRDefault="00A77ADB" w:rsidP="00A77ADB" w:rsidR="00A77ADB" w:rsidRPr="00FD23BA">
      <w:pPr>
        <w:jc w:val="both"/>
        <w:rPr>
          <w:b/>
        </w:rPr>
      </w:pPr>
    </w:p>
    <w:p w:rsidRDefault="00A77ADB" w:rsidP="00A77ADB" w:rsidR="00A77ADB">
      <w:pPr>
        <w:jc w:val="both"/>
        <w:rPr>
          <w:b/>
        </w:rPr>
      </w:pPr>
      <w:r w:rsidRPr="00FD23BA">
        <w:rPr>
          <w:b/>
        </w:rPr>
        <w:tab/>
      </w:r>
      <w:r w:rsidRPr="00FD23BA">
        <w:rPr>
          <w:b/>
        </w:rPr>
        <w:tab/>
      </w:r>
      <w:r w:rsidRPr="00FD23BA">
        <w:rPr>
          <w:b/>
        </w:rPr>
        <w:tab/>
      </w:r>
      <w:r w:rsidRPr="00FD23BA">
        <w:rPr>
          <w:b/>
        </w:rPr>
        <w:tab/>
      </w:r>
      <w:r>
        <w:rPr>
          <w:b/>
        </w:rPr>
        <w:tab/>
      </w:r>
      <w:r>
        <w:rPr>
          <w:b/>
        </w:rPr>
        <w:tab/>
      </w:r>
      <w:r>
        <w:rPr>
          <w:b/>
        </w:rPr>
        <w:tab/>
      </w:r>
      <w:r>
        <w:rPr>
          <w:b/>
        </w:rPr>
        <w:tab/>
      </w:r>
      <w:r>
        <w:rPr>
          <w:b/>
        </w:rPr>
        <w:tab/>
        <w:t>Katarina Franković</w:t>
      </w:r>
    </w:p>
    <w:p w:rsidRDefault="00A77ADB" w:rsidP="00A77ADB" w:rsidR="00A77ADB" w:rsidRPr="00FD23BA">
      <w:pPr>
        <w:jc w:val="both"/>
        <w:rPr>
          <w:b/>
        </w:rPr>
      </w:pPr>
      <w:r w:rsidRPr="00FD23BA">
        <w:rPr>
          <w:b/>
        </w:rPr>
        <w:t>POUKA O PRAVNOM LIJEKU</w:t>
      </w:r>
    </w:p>
    <w:p w:rsidRDefault="00A77ADB" w:rsidP="00A77ADB" w:rsidR="00A77ADB">
      <w:pPr>
        <w:jc w:val="both"/>
      </w:pPr>
      <w:r w:rsidRPr="00FD23BA">
        <w:t>Protiv zaključka nije dopušten pravni lijek u skladu sa čl. 19. St. 7. SZ-a. Primitak ovog</w:t>
      </w:r>
      <w:r>
        <w:t xml:space="preserve"> zaključka računa se sukladno čl. 12. SZ-a istekom osmog dana od dana objave na e-Oglasnoj ploči suda.</w:t>
      </w:r>
    </w:p>
    <w:p w:rsidRDefault="00A77ADB" w:rsidP="00A77ADB" w:rsidR="00A77ADB">
      <w:pPr>
        <w:jc w:val="both"/>
        <w:rPr>
          <w:b/>
        </w:rPr>
      </w:pPr>
    </w:p>
    <w:p w:rsidRDefault="00A77ADB" w:rsidP="00A77ADB" w:rsidR="00A77ADB" w:rsidRPr="00AF2969">
      <w:pPr>
        <w:jc w:val="both"/>
        <w:rPr>
          <w:b/>
          <w:sz w:val="18"/>
          <w:szCs w:val="18"/>
        </w:rPr>
      </w:pPr>
      <w:r w:rsidRPr="00AF2969">
        <w:rPr>
          <w:b/>
          <w:sz w:val="18"/>
          <w:szCs w:val="18"/>
        </w:rPr>
        <w:t>DN-a:</w:t>
      </w:r>
    </w:p>
    <w:p w:rsidRDefault="00A77ADB" w:rsidP="00A77ADB" w:rsidR="00A77ADB" w:rsidRPr="00AF2969">
      <w:pPr>
        <w:jc w:val="both"/>
        <w:rPr>
          <w:sz w:val="18"/>
          <w:szCs w:val="18"/>
        </w:rPr>
      </w:pPr>
      <w:r w:rsidRPr="00AF2969">
        <w:rPr>
          <w:sz w:val="18"/>
          <w:szCs w:val="18"/>
        </w:rPr>
        <w:t>-</w:t>
      </w:r>
      <w:r w:rsidRPr="00AF2969">
        <w:rPr>
          <w:sz w:val="18"/>
          <w:szCs w:val="18"/>
        </w:rPr>
        <w:tab/>
        <w:t xml:space="preserve">mrežna stranica e-oglasna ploča suda </w:t>
      </w:r>
    </w:p>
    <w:p w:rsidRDefault="00A77ADB" w:rsidP="00AF2969" w:rsidR="002861BF" w:rsidRPr="00AF2969">
      <w:pPr>
        <w:jc w:val="both"/>
        <w:rPr>
          <w:sz w:val="18"/>
          <w:szCs w:val="18"/>
        </w:rPr>
      </w:pPr>
      <w:r w:rsidRPr="00AF2969">
        <w:rPr>
          <w:sz w:val="18"/>
          <w:szCs w:val="18"/>
        </w:rPr>
        <w:t>-</w:t>
      </w:r>
      <w:r w:rsidRPr="00AF2969">
        <w:rPr>
          <w:sz w:val="18"/>
          <w:szCs w:val="18"/>
        </w:rPr>
        <w:tab/>
        <w:t>stečajnom upravitelju</w:t>
      </w:r>
      <w:r w:rsidR="00AF2969" w:rsidRPr="00AF2969">
        <w:rPr>
          <w:sz w:val="18"/>
          <w:szCs w:val="18"/>
        </w:rPr>
        <w:t xml:space="preserve"> putem mrežna stranica e oglasna ploča suda </w:t>
      </w:r>
    </w:p>
    <w:sectPr w:rsidSect="00F15945" w:rsidR="002861BF" w:rsidRPr="00AF2969">
      <w:headerReference w:type="even" r:id="rId11"/>
      <w:headerReference w:type="default" r:id="rId12"/>
      <w:pgSz w:h="16838" w:w="11906"/>
      <w:pgMar w:gutter="0" w:footer="708" w:header="708" w:left="1417" w:bottom="107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241E" w:rsidR="0051241E">
      <w:r>
        <w:separator/>
      </w:r>
    </w:p>
  </w:endnote>
  <w:endnote w:id="0" w:type="continuationSeparator">
    <w:p w:rsidRDefault="0051241E" w:rsidR="005124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241E" w:rsidR="0051241E">
      <w:r>
        <w:separator/>
      </w:r>
    </w:p>
  </w:footnote>
  <w:footnote w:id="0" w:type="continuationSeparator">
    <w:p w:rsidRDefault="0051241E" w:rsidR="005124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6E73" w:rsidR="00CF6E7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CF6E73" w:rsidR="00CF6E7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6E73" w:rsidR="00CF6E7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F2969">
      <w:rPr>
        <w:rStyle w:val="Brojstranice"/>
        <w:noProof/>
      </w:rPr>
      <w:t>2</w:t>
    </w:r>
    <w:r>
      <w:rPr>
        <w:rStyle w:val="Brojstranice"/>
      </w:rPr>
      <w:fldChar w:fldCharType="end"/>
    </w:r>
  </w:p>
  <w:p w:rsidRDefault="00AF2969" w:rsidP="006B1910" w:rsidR="00CF6E73">
    <w:pPr>
      <w:pStyle w:val="Zaglavlje"/>
      <w:jc w:val="right"/>
    </w:pPr>
    <w:r w:rsidRPr="00AF2969">
      <w:t>Posl. br. 18 St-850/2017</w:t>
    </w:r>
    <w:r w:rsidR="00FD23BA" w:rsidRPr="00FD23BA">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F6039"/>
    <w:multiLevelType w:val="hybridMultilevel"/>
    <w:tmpl w:val="303E267E"/>
    <w:lvl w:tplc="63BEF5D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67FA2B93"/>
    <w:multiLevelType w:val="hybridMultilevel"/>
    <w:tmpl w:val="C498A72C"/>
    <w:lvl w:tplc="A90E18D4"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BDB45D0E" w:ilvl="1">
      <w:start w:val="1"/>
      <w:numFmt w:val="bullet"/>
      <w:lvlText w:val="o"/>
      <w:lvlJc w:val="left"/>
      <w:pPr>
        <w:tabs>
          <w:tab w:pos="1440" w:val="num"/>
        </w:tabs>
        <w:ind w:hanging="360" w:left="1440"/>
      </w:pPr>
      <w:rPr>
        <w:rFonts w:cs="Courier New" w:hAnsi="Courier New" w:ascii="Courier New" w:hint="default"/>
      </w:rPr>
    </w:lvl>
    <w:lvl w:tentative="true" w:tplc="4A9838B8" w:ilvl="2">
      <w:start w:val="1"/>
      <w:numFmt w:val="bullet"/>
      <w:lvlText w:val=""/>
      <w:lvlJc w:val="left"/>
      <w:pPr>
        <w:tabs>
          <w:tab w:pos="2160" w:val="num"/>
        </w:tabs>
        <w:ind w:hanging="360" w:left="2160"/>
      </w:pPr>
      <w:rPr>
        <w:rFonts w:hAnsi="Wingdings" w:ascii="Wingdings" w:hint="default"/>
      </w:rPr>
    </w:lvl>
    <w:lvl w:tentative="true" w:tplc="6C2062B8" w:ilvl="3">
      <w:start w:val="1"/>
      <w:numFmt w:val="bullet"/>
      <w:lvlText w:val=""/>
      <w:lvlJc w:val="left"/>
      <w:pPr>
        <w:tabs>
          <w:tab w:pos="2880" w:val="num"/>
        </w:tabs>
        <w:ind w:hanging="360" w:left="2880"/>
      </w:pPr>
      <w:rPr>
        <w:rFonts w:hAnsi="Symbol" w:ascii="Symbol" w:hint="default"/>
      </w:rPr>
    </w:lvl>
    <w:lvl w:tentative="true" w:tplc="9E9A2792" w:ilvl="4">
      <w:start w:val="1"/>
      <w:numFmt w:val="bullet"/>
      <w:lvlText w:val="o"/>
      <w:lvlJc w:val="left"/>
      <w:pPr>
        <w:tabs>
          <w:tab w:pos="3600" w:val="num"/>
        </w:tabs>
        <w:ind w:hanging="360" w:left="3600"/>
      </w:pPr>
      <w:rPr>
        <w:rFonts w:cs="Courier New" w:hAnsi="Courier New" w:ascii="Courier New" w:hint="default"/>
      </w:rPr>
    </w:lvl>
    <w:lvl w:tentative="true" w:tplc="53509B4E" w:ilvl="5">
      <w:start w:val="1"/>
      <w:numFmt w:val="bullet"/>
      <w:lvlText w:val=""/>
      <w:lvlJc w:val="left"/>
      <w:pPr>
        <w:tabs>
          <w:tab w:pos="4320" w:val="num"/>
        </w:tabs>
        <w:ind w:hanging="360" w:left="4320"/>
      </w:pPr>
      <w:rPr>
        <w:rFonts w:hAnsi="Wingdings" w:ascii="Wingdings" w:hint="default"/>
      </w:rPr>
    </w:lvl>
    <w:lvl w:tentative="true" w:tplc="8E6892C8" w:ilvl="6">
      <w:start w:val="1"/>
      <w:numFmt w:val="bullet"/>
      <w:lvlText w:val=""/>
      <w:lvlJc w:val="left"/>
      <w:pPr>
        <w:tabs>
          <w:tab w:pos="5040" w:val="num"/>
        </w:tabs>
        <w:ind w:hanging="360" w:left="5040"/>
      </w:pPr>
      <w:rPr>
        <w:rFonts w:hAnsi="Symbol" w:ascii="Symbol" w:hint="default"/>
      </w:rPr>
    </w:lvl>
    <w:lvl w:tentative="true" w:tplc="A27AC05C" w:ilvl="7">
      <w:start w:val="1"/>
      <w:numFmt w:val="bullet"/>
      <w:lvlText w:val="o"/>
      <w:lvlJc w:val="left"/>
      <w:pPr>
        <w:tabs>
          <w:tab w:pos="5760" w:val="num"/>
        </w:tabs>
        <w:ind w:hanging="360" w:left="5760"/>
      </w:pPr>
      <w:rPr>
        <w:rFonts w:cs="Courier New" w:hAnsi="Courier New" w:ascii="Courier New" w:hint="default"/>
      </w:rPr>
    </w:lvl>
    <w:lvl w:tentative="true" w:tplc="278ECF7E"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6E10"/>
    <w:rsid w:val="00006A3E"/>
    <w:rsid w:val="0001623F"/>
    <w:rsid w:val="000170E0"/>
    <w:rsid w:val="00023579"/>
    <w:rsid w:val="0003534E"/>
    <w:rsid w:val="00053562"/>
    <w:rsid w:val="0008421D"/>
    <w:rsid w:val="00094DB3"/>
    <w:rsid w:val="000A5E6E"/>
    <w:rsid w:val="000B272F"/>
    <w:rsid w:val="000C01E5"/>
    <w:rsid w:val="000C1BCC"/>
    <w:rsid w:val="00117D42"/>
    <w:rsid w:val="0019668C"/>
    <w:rsid w:val="001C5A85"/>
    <w:rsid w:val="001D5702"/>
    <w:rsid w:val="001E7803"/>
    <w:rsid w:val="002275E2"/>
    <w:rsid w:val="00240993"/>
    <w:rsid w:val="00247938"/>
    <w:rsid w:val="00261FAC"/>
    <w:rsid w:val="002677AF"/>
    <w:rsid w:val="002861BF"/>
    <w:rsid w:val="00291E84"/>
    <w:rsid w:val="00292FE3"/>
    <w:rsid w:val="002D3D06"/>
    <w:rsid w:val="002E5B38"/>
    <w:rsid w:val="00300C34"/>
    <w:rsid w:val="003038DE"/>
    <w:rsid w:val="00311B16"/>
    <w:rsid w:val="00312010"/>
    <w:rsid w:val="00335153"/>
    <w:rsid w:val="003C1E56"/>
    <w:rsid w:val="004002A6"/>
    <w:rsid w:val="00402D8B"/>
    <w:rsid w:val="00402FE3"/>
    <w:rsid w:val="00452088"/>
    <w:rsid w:val="004533D2"/>
    <w:rsid w:val="004A6FC0"/>
    <w:rsid w:val="004C03FF"/>
    <w:rsid w:val="004E6FD4"/>
    <w:rsid w:val="00506E10"/>
    <w:rsid w:val="0051241E"/>
    <w:rsid w:val="00555A9E"/>
    <w:rsid w:val="00555CCB"/>
    <w:rsid w:val="0057265C"/>
    <w:rsid w:val="0057475F"/>
    <w:rsid w:val="00587BB0"/>
    <w:rsid w:val="005A3ACC"/>
    <w:rsid w:val="005B15BC"/>
    <w:rsid w:val="005D549E"/>
    <w:rsid w:val="005E3D72"/>
    <w:rsid w:val="006079F7"/>
    <w:rsid w:val="00614B48"/>
    <w:rsid w:val="00617822"/>
    <w:rsid w:val="006529BF"/>
    <w:rsid w:val="006B1910"/>
    <w:rsid w:val="006B5FFE"/>
    <w:rsid w:val="006D1B0D"/>
    <w:rsid w:val="006D1E3F"/>
    <w:rsid w:val="006D455D"/>
    <w:rsid w:val="00730E96"/>
    <w:rsid w:val="007333EE"/>
    <w:rsid w:val="00741D3F"/>
    <w:rsid w:val="00780E26"/>
    <w:rsid w:val="00794EDF"/>
    <w:rsid w:val="007967AA"/>
    <w:rsid w:val="007C7BED"/>
    <w:rsid w:val="007F479E"/>
    <w:rsid w:val="00802491"/>
    <w:rsid w:val="008547FD"/>
    <w:rsid w:val="008723DD"/>
    <w:rsid w:val="00876429"/>
    <w:rsid w:val="00884229"/>
    <w:rsid w:val="00887CF2"/>
    <w:rsid w:val="00895237"/>
    <w:rsid w:val="008A0A5F"/>
    <w:rsid w:val="008B029A"/>
    <w:rsid w:val="008C10A1"/>
    <w:rsid w:val="00900A88"/>
    <w:rsid w:val="00901784"/>
    <w:rsid w:val="009047CC"/>
    <w:rsid w:val="0090622A"/>
    <w:rsid w:val="00924513"/>
    <w:rsid w:val="0097520F"/>
    <w:rsid w:val="00986C2A"/>
    <w:rsid w:val="009E441E"/>
    <w:rsid w:val="00A246E5"/>
    <w:rsid w:val="00A64506"/>
    <w:rsid w:val="00A77ADB"/>
    <w:rsid w:val="00A802E5"/>
    <w:rsid w:val="00A83539"/>
    <w:rsid w:val="00A97CB5"/>
    <w:rsid w:val="00AA295C"/>
    <w:rsid w:val="00AA650B"/>
    <w:rsid w:val="00AC4EF3"/>
    <w:rsid w:val="00AC6151"/>
    <w:rsid w:val="00AF1971"/>
    <w:rsid w:val="00AF2969"/>
    <w:rsid w:val="00B05B9C"/>
    <w:rsid w:val="00B063CC"/>
    <w:rsid w:val="00B22142"/>
    <w:rsid w:val="00B261F7"/>
    <w:rsid w:val="00B44B3C"/>
    <w:rsid w:val="00B9324D"/>
    <w:rsid w:val="00BB0DAD"/>
    <w:rsid w:val="00BF0DC6"/>
    <w:rsid w:val="00BF5C75"/>
    <w:rsid w:val="00C0647A"/>
    <w:rsid w:val="00C3178B"/>
    <w:rsid w:val="00C520DC"/>
    <w:rsid w:val="00C70DF2"/>
    <w:rsid w:val="00C93176"/>
    <w:rsid w:val="00CA5CD7"/>
    <w:rsid w:val="00CA7F18"/>
    <w:rsid w:val="00CC334D"/>
    <w:rsid w:val="00CD7F75"/>
    <w:rsid w:val="00CF6E73"/>
    <w:rsid w:val="00D30FFE"/>
    <w:rsid w:val="00D517C6"/>
    <w:rsid w:val="00D718AC"/>
    <w:rsid w:val="00D7190E"/>
    <w:rsid w:val="00D73702"/>
    <w:rsid w:val="00D77043"/>
    <w:rsid w:val="00D81606"/>
    <w:rsid w:val="00D84686"/>
    <w:rsid w:val="00D8609F"/>
    <w:rsid w:val="00DA4361"/>
    <w:rsid w:val="00DC7CB9"/>
    <w:rsid w:val="00DF4A29"/>
    <w:rsid w:val="00DF68C0"/>
    <w:rsid w:val="00E21907"/>
    <w:rsid w:val="00E40D60"/>
    <w:rsid w:val="00E633F5"/>
    <w:rsid w:val="00E6508A"/>
    <w:rsid w:val="00E8098A"/>
    <w:rsid w:val="00E84AC5"/>
    <w:rsid w:val="00E96310"/>
    <w:rsid w:val="00EA03F2"/>
    <w:rsid w:val="00EA3334"/>
    <w:rsid w:val="00EE4DD2"/>
    <w:rsid w:val="00F15945"/>
    <w:rsid w:val="00F23C78"/>
    <w:rsid w:val="00F32265"/>
    <w:rsid w:val="00F32AC1"/>
    <w:rsid w:val="00F61FED"/>
    <w:rsid w:val="00F8029B"/>
    <w:rsid w:val="00F83C8B"/>
    <w:rsid w:val="00F9317C"/>
    <w:rsid w:val="00FA2FDB"/>
    <w:rsid w:val="00FB4301"/>
    <w:rsid w:val="00FD23BA"/>
    <w:rsid w:val="00FD740F"/>
    <w:rsid w:val="00FE7339"/>
    <w:rsid w:val="00FF43B9"/>
    <w:rsid w:val="00FF68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rPr>
  </w:style>
  <w:style w:styleId="Naslov2" w:type="paragraph">
    <w:name w:val="heading 2"/>
    <w:basedOn w:val="Normal"/>
    <w:next w:val="Normal"/>
    <w:qFormat/>
    <w:rsid w:val="002275E2"/>
    <w:pPr>
      <w:keepNext/>
      <w:spacing w:after="60" w:before="240"/>
      <w:outlineLvl w:val="1"/>
    </w:pPr>
    <w:rPr>
      <w:rFonts w:cs="Arial" w:hAnsi="Arial" w:ascii="Arial"/>
      <w:b/>
      <w:bCs/>
      <w:i/>
      <w:iCs/>
      <w:sz w:val="28"/>
      <w:szCs w:val="28"/>
    </w:rPr>
  </w:style>
  <w:style w:styleId="Naslov3" w:type="paragraph">
    <w:name w:val="heading 3"/>
    <w:basedOn w:val="Normal"/>
    <w:next w:val="Normal"/>
    <w:qFormat/>
    <w:rsid w:val="002275E2"/>
    <w:pPr>
      <w:keepNext/>
      <w:spacing w:after="60" w:before="240"/>
      <w:outlineLvl w:val="2"/>
    </w:pPr>
    <w:rPr>
      <w:rFonts w:cs="Arial" w:hAnsi="Arial" w:ascii="Arial"/>
      <w:b/>
      <w:bCs/>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semiHidden/>
    <w:rsid w:val="00D84686"/>
    <w:rPr>
      <w:rFonts w:cs="Tahoma" w:hAnsi="Tahoma" w:ascii="Tahoma"/>
      <w:sz w:val="16"/>
      <w:szCs w:val="16"/>
    </w:rPr>
  </w:style>
  <w:style w:styleId="Odlomakpopisa" w:type="paragraph">
    <w:name w:val="List Paragraph"/>
    <w:basedOn w:val="Normal"/>
    <w:uiPriority w:val="34"/>
    <w:qFormat/>
    <w:rsid w:val="00A83539"/>
    <w:pPr>
      <w:ind w:left="720"/>
      <w:contextualSpacing/>
    </w:pPr>
  </w:style>
  <w:style w:styleId="Tekstrezerviranogmjesta" w:type="character">
    <w:name w:val="Placeholder Text"/>
    <w:basedOn w:val="Zadanifontodlomka"/>
    <w:uiPriority w:val="99"/>
    <w:semiHidden/>
    <w:rsid w:val="006529BF"/>
    <w:rPr>
      <w:color w:val="808080"/>
      <w:bdr w:space="0" w:sz="0" w:color="auto" w:val="none"/>
      <w:shd w:fill="auto" w:color="auto" w:val="clear"/>
    </w:rPr>
  </w:style>
  <w:style w:customStyle="true" w:styleId="eSPISCCParagraphDefaultFont" w:type="character">
    <w:name w:val="eSPIS_CC_Paragraph Default Font"/>
    <w:basedOn w:val="Zadanifontodlomka"/>
    <w:rsid w:val="006529B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529BF"/>
    <w:rPr>
      <w:b/>
      <w:bdr w:space="0" w:sz="0" w:color="auto" w:val="none"/>
      <w:shd w:fill="FFFFCC" w:color="auto" w:val="clear"/>
      <w:lang w:val="hr-HR"/>
    </w:rPr>
  </w:style>
  <w:style w:customStyle="true" w:styleId="PozadinaSvijetloCrvena" w:type="character">
    <w:name w:val="Pozadina_SvijetloCrvena"/>
    <w:basedOn w:val="eSPISCCParagraphDefaultFont"/>
    <w:rsid w:val="006529B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529B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rPr>
  </w:style>
  <w:style w:styleId="Naslov2" w:type="paragraph">
    <w:name w:val="heading 2"/>
    <w:basedOn w:val="Normal"/>
    <w:next w:val="Normal"/>
    <w:qFormat/>
    <w:rsid w:val="002275E2"/>
    <w:pPr>
      <w:keepNext/>
      <w:spacing w:after="60" w:before="240"/>
      <w:outlineLvl w:val="1"/>
    </w:pPr>
    <w:rPr>
      <w:rFonts w:ascii="Arial" w:cs="Arial" w:hAnsi="Arial"/>
      <w:b/>
      <w:bCs/>
      <w:i/>
      <w:iCs/>
      <w:sz w:val="28"/>
      <w:szCs w:val="28"/>
    </w:rPr>
  </w:style>
  <w:style w:styleId="Naslov3" w:type="paragraph">
    <w:name w:val="heading 3"/>
    <w:basedOn w:val="Normal"/>
    <w:next w:val="Normal"/>
    <w:qFormat/>
    <w:rsid w:val="002275E2"/>
    <w:pPr>
      <w:keepNext/>
      <w:spacing w:after="60" w:before="240"/>
      <w:outlineLvl w:val="2"/>
    </w:pPr>
    <w:rPr>
      <w:rFonts w:ascii="Arial" w:cs="Arial" w:hAnsi="Arial"/>
      <w:b/>
      <w:bCs/>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semiHidden/>
    <w:rsid w:val="00D84686"/>
    <w:rPr>
      <w:rFonts w:ascii="Tahoma" w:cs="Tahoma" w:hAnsi="Tahoma"/>
      <w:sz w:val="16"/>
      <w:szCs w:val="16"/>
    </w:rPr>
  </w:style>
  <w:style w:styleId="Odlomakpopisa" w:type="paragraph">
    <w:name w:val="List Paragraph"/>
    <w:basedOn w:val="Normal"/>
    <w:uiPriority w:val="34"/>
    <w:qFormat/>
    <w:rsid w:val="00A83539"/>
    <w:pPr>
      <w:ind w:left="720"/>
      <w:contextualSpacing/>
    </w:pPr>
  </w:style>
  <w:style w:styleId="Tekstrezerviranogmjesta" w:type="character">
    <w:name w:val="Placeholder Text"/>
    <w:basedOn w:val="Zadanifontodlomka"/>
    <w:uiPriority w:val="99"/>
    <w:semiHidden/>
    <w:rsid w:val="006529BF"/>
    <w:rPr>
      <w:color w:val="808080"/>
      <w:bdr w:color="auto" w:space="0" w:sz="0" w:val="none"/>
      <w:shd w:color="auto" w:fill="auto" w:val="clear"/>
    </w:rPr>
  </w:style>
  <w:style w:customStyle="1" w:styleId="eSPISCCParagraphDefaultFont" w:type="character">
    <w:name w:val="eSPIS_CC_Paragraph Default Font"/>
    <w:basedOn w:val="Zadanifontodlomka"/>
    <w:rsid w:val="006529B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529BF"/>
    <w:rPr>
      <w:b/>
      <w:bdr w:color="auto" w:space="0" w:sz="0" w:val="none"/>
      <w:shd w:color="auto" w:fill="FFFFCC" w:val="clear"/>
      <w:lang w:val="hr-HR"/>
    </w:rPr>
  </w:style>
  <w:style w:customStyle="1" w:styleId="PozadinaSvijetloCrvena" w:type="character">
    <w:name w:val="Pozadina_SvijetloCrvena"/>
    <w:basedOn w:val="eSPISCCParagraphDefaultFont"/>
    <w:rsid w:val="006529B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529B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52745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850</izvorni_sadrzaj>
    <derivirana_varijabla naziv="DomainObject.Predmet.Broj_1">850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2017.</izvorni_sadrzaj>
    <derivirana_varijabla naziv="DomainObject.Predmet.DatumOsnivanja_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St-850/2017</izvorni_sadrzaj>
    <derivirana_varijabla naziv="DomainObject.Predmet.OznakaBroj_1">St-850/2017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ZAPOSLENA</izvorni_sadrzaj>
    <derivirana_varijabla naziv="DomainObject.Predmet.PrimjedbaSuca_1">3 ZAPOSLENA</derivirana_varijabla>
  </DomainObject.Predmet.PrimjedbaSuca>
  <DomainObject.Predmet.ProtustrankaFormated>
    <izvorni_sadrzaj>  ZLATNA MAKARSKA jednostavno društvo s ograničenom odgovornošću za ugostiteljstvo i turizam</izvorni_sadrzaj>
    <derivirana_varijabla naziv="DomainObject.Predmet.ProtustrankaFormated_1">  ZLATNA MAKARSKA jednostavno društvo s ograničenom odgovornošću za ugostiteljstvo i turizam</derivirana_varijabla>
  </DomainObject.Predmet.ProtustrankaFormated>
  <DomainObject.Predmet.ProtustrankaFormatedOIB>
    <izvorni_sadrzaj>  ZLATNA MAKARSKA jednostavno društvo s ograničenom odgovornošću za ugostiteljstvo i turizam, OIB 96962130214</izvorni_sadrzaj>
    <derivirana_varijabla naziv="DomainObject.Predmet.ProtustrankaFormatedOIB_1">  ZLATNA MAKARSKA jednostavno društvo s ograničenom odgovornošću za ugostiteljstvo i turizam, OIB 96962130214</derivirana_varijabla>
  </DomainObject.Predmet.ProtustrankaFormatedOIB>
  <DomainObject.Predmet.ProtustrankaFormatedWithAdress>
    <izvorni_sadrzaj> ZLATNA MAKARSKA jednostavno društvo s ograničenom odgovornošću za ugostiteljstvo i turizam, Ante Starčevića 21, 21300 Makarska</izvorni_sadrzaj>
    <derivirana_varijabla naziv="DomainObject.Predmet.ProtustrankaFormatedWithAdress_1"> ZLATNA MAKARSKA jednostavno društvo s ograničenom odgovornošću za ugostiteljstvo i turizam, Ante Starčevića 21, 21300 Makarska</derivirana_varijabla>
  </DomainObject.Predmet.ProtustrankaFormatedWithAdress>
  <DomainObject.Predmet.ProtustrankaFormatedWithAdressOIB>
    <izvorni_sadrzaj> ZLATNA MAKARSKA jednostavno društvo s ograničenom odgovornošću za ugostiteljstvo i turizam, OIB 96962130214, Ante Starčevića 21, 21300 Makarska</izvorni_sadrzaj>
    <derivirana_varijabla naziv="DomainObject.Predmet.ProtustrankaFormatedWithAdressOIB_1"> ZLATNA MAKARSKA jednostavno društvo s ograničenom odgovornošću za ugostiteljstvo i turizam, OIB 96962130214, Ante Starčevića 21, 21300 Makarska</derivirana_varijabla>
  </DomainObject.Predmet.ProtustrankaFormatedWithAdressOIB>
  <DomainObject.Predmet.ProtustrankaWithAdress>
    <izvorni_sadrzaj>ZLATNA MAKARSKA jednostavno društvo s ograničenom odgovornošću za ugostiteljstvo i turizam Ante Starčevića 21, 21300 Makarska</izvorni_sadrzaj>
    <derivirana_varijabla naziv="DomainObject.Predmet.ProtustrankaWithAdress_1">ZLATNA MAKARSKA jednostavno društvo s ograničenom odgovornošću za ugostiteljstvo i turizam Ante Starčevića 21, 21300 Makarska</derivirana_varijabla>
  </DomainObject.Predmet.ProtustrankaWithAdress>
  <DomainObject.Predmet.ProtustrankaWithAdressOIB>
    <izvorni_sadrzaj>ZLATNA MAKARSKA jednostavno društvo s ograničenom odgovornošću za ugostiteljstvo i turizam, OIB 96962130214, Ante Starčevića 21, 21300 Makarska</izvorni_sadrzaj>
    <derivirana_varijabla naziv="DomainObject.Predmet.ProtustrankaWithAdressOIB_1">ZLATNA MAKARSKA jednostavno društvo s ograničenom odgovornošću za ugostiteljstvo i turizam, OIB 96962130214, Ante Starčevića 21, 21300 Makarska</derivirana_varijabla>
  </DomainObject.Predmet.ProtustrankaWithAdressOIB>
  <DomainObject.Predmet.ProtustrankaNazivFormated>
    <izvorni_sadrzaj>ZLATNA MAKARSKA jednostavno društvo s ograničenom odgovornošću za ugostiteljstvo i turizam</izvorni_sadrzaj>
    <derivirana_varijabla naziv="DomainObject.Predmet.ProtustrankaNazivFormated_1">ZLATNA MAKARSKA jednostavno društvo s ograničenom odgovornošću za ugostiteljstvo i turizam</derivirana_varijabla>
  </DomainObject.Predmet.ProtustrankaNazivFormated>
  <DomainObject.Predmet.ProtustrankaNazivFormatedOIB>
    <izvorni_sadrzaj>ZLATNA MAKARSKA jednostavno društvo s ograničenom odgovornošću za ugostiteljstvo i turizam, OIB 96962130214</izvorni_sadrzaj>
    <derivirana_varijabla naziv="DomainObject.Predmet.ProtustrankaNazivFormatedOIB_1">ZLATNA MAKARSKA jednostavno društvo s ograničenom odgovornošću za ugostiteljstvo i turizam, OIB 96962130214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5505.21</izvorni_sadrzaj>
    <derivirana_varijabla naziv="DomainObject.Predmet.TrenutnaVrijednost_1">5505.21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ZLATNA MAKARSKA jednostavno društvo s ograničenom odgovornošću za ugostiteljstvo i turizam</item>
    </izvorni_sadrzaj>
    <derivirana_varijabla naziv="DomainObject.Predmet.ProtuStrankaListFormated_1">
      <item>ZLATNA MAKARSKA jednostavno društvo s ograničenom odgovornošću za ugostiteljstvo i turizam</item>
    </derivirana_varijabla>
  </DomainObject.Predmet.ProtuStrankaListFormated>
  <DomainObject.Predmet.ProtuStrankaListFormatedOIB>
    <izvorni_sadrzaj>
      <item>ZLATNA MAKARSKA jednostavno društvo s ograničenom odgovornošću za ugostiteljstvo i turizam, OIB 96962130214</item>
    </izvorni_sadrzaj>
    <derivirana_varijabla naziv="DomainObject.Predmet.ProtuStrankaListFormatedOIB_1">
      <item>ZLATNA MAKARSKA jednostavno društvo s ograničenom odgovornošću za ugostiteljstvo i turizam, OIB 96962130214</item>
    </derivirana_varijabla>
  </DomainObject.Predmet.ProtuStrankaListFormatedOIB>
  <DomainObject.Predmet.ProtuStrankaListFormatedWithAdress>
    <izvorni_sadrzaj>
      <item>ZLATNA MAKARSKA jednostavno društvo s ograničenom odgovornošću za ugostiteljstvo i turizam, Ante Starčevića 21, 21300 Makarska</item>
    </izvorni_sadrzaj>
    <derivirana_varijabla naziv="DomainObject.Predmet.ProtuStrankaListFormatedWithAdress_1">
      <item>ZLATNA MAKARSKA jednostavno društvo s ograničenom odgovornošću za ugostiteljstvo i turizam, Ante Starčevića 21, 21300 Makarska</item>
    </derivirana_varijabla>
  </DomainObject.Predmet.ProtuStrankaListFormatedWithAdress>
  <DomainObject.Predmet.ProtuStrankaListFormatedWithAdressOIB>
    <izvorni_sadrzaj>
      <item>ZLATNA MAKARSKA jednostavno društvo s ograničenom odgovornošću za ugostiteljstvo i turizam, OIB 96962130214, Ante Starčevića 21, 21300 Makarska</item>
    </izvorni_sadrzaj>
    <derivirana_varijabla naziv="DomainObject.Predmet.ProtuStrankaListFormatedWithAdressOIB_1">
      <item>ZLATNA MAKARSKA jednostavno društvo s ograničenom odgovornošću za ugostiteljstvo i turizam, OIB 96962130214, Ante Starčevića 21, 21300 Makarska</item>
    </derivirana_varijabla>
  </DomainObject.Predmet.ProtuStrankaListFormatedWithAdressOIB>
  <DomainObject.Predmet.ProtuStrankaListNazivFormated>
    <izvorni_sadrzaj>
      <item>ZLATNA MAKARSKA jednostavno društvo s ograničenom odgovornošću za ugostiteljstvo i turizam</item>
    </izvorni_sadrzaj>
    <derivirana_varijabla naziv="DomainObject.Predmet.ProtuStrankaListNazivFormated_1">
      <item>ZLATNA MAKARSKA jednostavno društvo s ograničenom odgovornošću za ugostiteljstvo i turizam</item>
    </derivirana_varijabla>
  </DomainObject.Predmet.ProtuStrankaListNazivFormated>
  <DomainObject.Predmet.ProtuStrankaListNazivFormatedOIB>
    <izvorni_sadrzaj>
      <item>ZLATNA MAKARSKA jednostavno društvo s ograničenom odgovornošću za ugostiteljstvo i turizam, OIB 96962130214</item>
    </izvorni_sadrzaj>
    <derivirana_varijabla naziv="DomainObject.Predmet.ProtuStrankaListNazivFormatedOIB_1">
      <item>ZLATNA MAKARSKA jednostavno društvo s ograničenom odgovornošću za ugostiteljstvo i turizam, OIB 96962130214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ZLATNA MAKARSKA jednostavno društvo s ograničenom odgovornošću za ugostiteljstvo i turizam</izvorni_sadrzaj>
    <derivirana_varijabla naziv="DomainObject.Predmet.ProtustrankaIDrugi_1">ZLATNA MAKARSKA jednostavno društvo s ograničenom odgovornošću za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ZLATNA MAKARSKA jednostavno društvo s ograničenom odgovornošću za ugostiteljstvo i turizam, OIB 96962130214, Ante Starčevića 21, 21300 Makarska</izvorni_sadrzaj>
    <derivirana_varijabla naziv="DomainObject.Predmet.ProtustrankaIDrugiAdressOIB_1">ZLATNA MAKARSKA jednostavno društvo s ograničenom odgovornošću za ugostiteljstvo i turizam, OIB 96962130214, Ante Starčevića 21,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ZLATNA MAKARSKA jednostavno društvo s ograničenom odgovornošću za ugostiteljstvo i turizam</item>
      <item>FINANCIJSKA AGENCIJA, RC SPLIT</item>
    </izvorni_sadrzaj>
    <derivirana_varijabla naziv="DomainObject.Predmet.SudioniciListNaziv_1">
      <item>ZLATNA MAKARSKA jednostavno društvo s ograničenom odgovornošću za ugostiteljstvo i turizam</item>
      <item>FINANCIJSKA AGENCIJA, RC SPLIT</item>
    </derivirana_varijabla>
  </DomainObject.Predmet.SudioniciListNaziv>
  <DomainObject.Predmet.SudioniciListAdressOIB>
    <izvorni_sadrzaj>
      <item>ZLATNA MAKARSKA jednostavno društvo s ograničenom odgovornošću za ugostiteljstvo i turizam, OIB 96962130214, Ante Starčevića 21,21300 Makarska</item>
      <item>FINANCIJSKA AGENCIJA, RC SPLIT, OIB 85821130368, Mažuranićevo šetalište 24 b,21000 Split</item>
    </izvorni_sadrzaj>
    <derivirana_varijabla naziv="DomainObject.Predmet.SudioniciListAdressOIB_1">
      <item>ZLATNA MAKARSKA jednostavno društvo s ograničenom odgovornošću za ugostiteljstvo i turizam, OIB 96962130214, Ante Starčevića 21,21300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96962130214</item>
      <item>, OIB 85821130368</item>
    </izvorni_sadrzaj>
    <derivirana_varijabla naziv="DomainObject.Predmet.SudioniciListNazivOIB_1">
      <item>, OIB 96962130214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Prelević, OIB 10098946497, Gundulićeva 22 Split</item>
    </izvorni_sadrzaj>
    <derivirana_varijabla naziv="DomainObject.Predmet.StecajniUpraviteljiListAddressOIB_1">
      <item>Dean Prelević, OIB 10098946497, Gundulićeva 22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FD54A8-F37A-419C-97A4-CEB2F5CD05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none</properties:Company>
  <properties:Pages>1</properties:Pages>
  <properties:Words>364</properties:Words>
  <properties:Characters>1869</properties:Characters>
  <properties:Lines>49</properties:Lines>
  <properties:Paragraphs>20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II St</vt:lpstr>
    </vt:vector>
  </properties:TitlesOfParts>
  <properties:LinksUpToDate>false</properties:LinksUpToDate>
  <properties:CharactersWithSpaces>2279</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2450</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2018-06-28T11:15:00Z</dcterms:created>
  <dc:creator>none</dc:creator>
  <cp:lastModifiedBy>Katarina Franković</cp:lastModifiedBy>
  <cp:lastPrinted>2017-12-12T07:59:00Z</cp:lastPrinted>
  <dcterms:modified xmlns:xsi="http://www.w3.org/2001/XMLSchema-instance" xsi:type="dcterms:W3CDTF">2018-06-28T11:15:00Z</dcterms:modified>
  <cp:revision>3</cp:revision>
  <dc:title>II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1</vt:i4>
  </prop:property>
  <prop:property name="Naslov" pid="4" fmtid="{D5CDD505-2E9C-101B-9397-08002B2CF9AE}">
    <vt:lpwstr>Odluka - Zaključak - poziv stečajnom upravitelju da podnese izvješće (zaključak nalog i poziv na očitovanje stečajnom upravitelju  850 - 17  izvješće imovina vozila.docx)</vt:lpwstr>
  </prop:property>
  <prop:property name="CC_coloring" pid="5" fmtid="{D5CDD505-2E9C-101B-9397-08002B2CF9AE}">
    <vt:bool>false</vt:bool>
  </prop:property>
</prop:Properties>
</file>