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20b2" w14:paraId="74220b2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297336">
        <w:rPr>
          <w:b/>
          <w:lang w:val="hr-HR"/>
        </w:rPr>
        <w:t>1827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982CFC">
        <w:rPr>
          <w:b/>
          <w:lang w:val="hr-HR"/>
        </w:rPr>
        <w:t>4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607045">
        <w:rPr>
          <w:lang w:val="hr-HR"/>
        </w:rPr>
        <w:t>Osijek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607045">
        <w:rPr>
          <w:lang w:val="hr-HR"/>
        </w:rPr>
        <w:t xml:space="preserve"> </w:t>
      </w:r>
      <w:r w:rsidR="00297336" w:rsidRPr="00297336">
        <w:t>HEJTMANEK COMMERCE društvo s ograničenom odgovornošću za proizvodnju, trgovinu i usluge</w:t>
      </w:r>
      <w:r w:rsidR="00607045">
        <w:t>, skraćena tvrtka:</w:t>
      </w:r>
      <w:r w:rsidR="00492CFD" w:rsidRPr="00492CFD">
        <w:rPr>
          <w:lang w:val="hr-HR"/>
        </w:rPr>
        <w:t xml:space="preserve"> </w:t>
      </w:r>
      <w:r w:rsidR="00297336" w:rsidRPr="00297336">
        <w:rPr>
          <w:lang w:val="hr-HR"/>
        </w:rPr>
        <w:t>HEJTMANEK COMMERCE, d. o. o.</w:t>
      </w:r>
      <w:r w:rsidR="00607045">
        <w:rPr>
          <w:lang w:val="hr-HR"/>
        </w:rPr>
        <w:t>,</w:t>
      </w:r>
      <w:r w:rsidR="00297336">
        <w:rPr>
          <w:lang w:val="hr-HR"/>
        </w:rPr>
        <w:t xml:space="preserve"> Badljevina</w:t>
      </w:r>
      <w:r w:rsidR="00372FC5">
        <w:rPr>
          <w:lang w:val="hr-HR"/>
        </w:rPr>
        <w:t xml:space="preserve"> ( Grad Pakrac )</w:t>
      </w:r>
      <w:r w:rsidR="00297336">
        <w:rPr>
          <w:lang w:val="hr-HR"/>
        </w:rPr>
        <w:t xml:space="preserve">, </w:t>
      </w:r>
      <w:r w:rsidR="00607045">
        <w:rPr>
          <w:lang w:val="hr-HR"/>
        </w:rPr>
        <w:t xml:space="preserve"> </w:t>
      </w:r>
      <w:r w:rsidR="00297336">
        <w:rPr>
          <w:lang w:val="hr-HR"/>
        </w:rPr>
        <w:t>Kralja Zvonimira</w:t>
      </w:r>
      <w:r w:rsidR="00607045">
        <w:rPr>
          <w:lang w:val="hr-HR"/>
        </w:rPr>
        <w:t>, OIB:</w:t>
      </w:r>
      <w:r w:rsidR="001A7732" w:rsidRPr="001A7732">
        <w:t xml:space="preserve"> </w:t>
      </w:r>
      <w:r w:rsidR="001A7732" w:rsidRPr="001A7732">
        <w:rPr>
          <w:lang w:val="hr-HR"/>
        </w:rPr>
        <w:t>83343782169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607045">
        <w:rPr>
          <w:lang w:val="hr-HR"/>
        </w:rPr>
        <w:t>2</w:t>
      </w:r>
      <w:r w:rsidR="00297336">
        <w:rPr>
          <w:lang w:val="hr-HR"/>
        </w:rPr>
        <w:t>7</w:t>
      </w:r>
      <w:r w:rsidR="00607045">
        <w:rPr>
          <w:lang w:val="hr-HR"/>
        </w:rPr>
        <w:t>. prosinca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297336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  <w:r w:rsidR="00297336">
        <w:rPr>
          <w:lang w:val="hr-HR"/>
        </w:rPr>
        <w:t xml:space="preserve"> I. </w:t>
      </w:r>
      <w:r w:rsidR="006E52E3">
        <w:rPr>
          <w:lang w:val="hr-HR"/>
        </w:rPr>
        <w:t>Spajaju se predmeti ovoga suda St-1827/2016 i St-2073/2016 radi provođenja</w:t>
      </w:r>
      <w:r w:rsidR="001A7732">
        <w:rPr>
          <w:lang w:val="hr-HR"/>
        </w:rPr>
        <w:t xml:space="preserve"> jedinstven</w:t>
      </w:r>
      <w:r w:rsidR="006E52E3">
        <w:rPr>
          <w:lang w:val="hr-HR"/>
        </w:rPr>
        <w:t>og postup</w:t>
      </w:r>
      <w:r w:rsidR="001A7732">
        <w:rPr>
          <w:lang w:val="hr-HR"/>
        </w:rPr>
        <w:t>k</w:t>
      </w:r>
      <w:r w:rsidR="006E52E3">
        <w:rPr>
          <w:lang w:val="hr-HR"/>
        </w:rPr>
        <w:t>a</w:t>
      </w:r>
      <w:r w:rsidR="001A7732">
        <w:rPr>
          <w:lang w:val="hr-HR"/>
        </w:rPr>
        <w:t xml:space="preserve"> </w:t>
      </w:r>
      <w:r w:rsidR="006E52E3">
        <w:rPr>
          <w:lang w:val="hr-HR"/>
        </w:rPr>
        <w:t>i donošenja zajedničke odluke</w:t>
      </w:r>
      <w:r w:rsidR="00365040">
        <w:rPr>
          <w:lang w:val="hr-HR"/>
        </w:rPr>
        <w:t>, a postupak će se provesti pod poslovnim brojem St-1827/2016</w:t>
      </w:r>
      <w:r w:rsidR="006E52E3">
        <w:rPr>
          <w:lang w:val="hr-HR"/>
        </w:rPr>
        <w:t>.</w:t>
      </w:r>
      <w:r w:rsidR="00297336">
        <w:rPr>
          <w:lang w:val="hr-HR"/>
        </w:rPr>
        <w:t xml:space="preserve"> </w:t>
      </w:r>
    </w:p>
    <w:p w:rsidRDefault="00297336" w:rsidP="004F10B7" w:rsidR="00297336">
      <w:pPr>
        <w:jc w:val="both"/>
        <w:rPr>
          <w:lang w:val="hr-HR"/>
        </w:rPr>
      </w:pPr>
    </w:p>
    <w:p w:rsidRDefault="006E52E3" w:rsidP="004F10B7" w:rsidR="007B218F" w:rsidRP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4F10B7">
        <w:rPr>
          <w:lang w:val="hr-HR"/>
        </w:rPr>
        <w:t>I</w:t>
      </w:r>
      <w:r w:rsidR="00297336">
        <w:rPr>
          <w:lang w:val="hr-HR"/>
        </w:rPr>
        <w:t>I</w:t>
      </w:r>
      <w:r w:rsidR="004F10B7">
        <w:rPr>
          <w:lang w:val="hr-HR"/>
        </w:rPr>
        <w:t xml:space="preserve">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607045" w:rsidP="004F10B7" w:rsidR="007B218F" w:rsidRPr="00D13568">
      <w:pPr>
        <w:ind w:left="360"/>
        <w:jc w:val="center"/>
        <w:rPr>
          <w:b/>
          <w:lang w:val="hr-HR"/>
        </w:rPr>
      </w:pPr>
      <w:r w:rsidRPr="00977767">
        <w:rPr>
          <w:b/>
          <w:lang w:val="hr-HR"/>
        </w:rPr>
        <w:t>11. siječnja</w:t>
      </w:r>
      <w:r w:rsidR="004F10B7" w:rsidRPr="00977767">
        <w:rPr>
          <w:b/>
          <w:lang w:val="hr-HR"/>
        </w:rPr>
        <w:t xml:space="preserve"> </w:t>
      </w:r>
      <w:r w:rsidR="007B218F" w:rsidRPr="00977767">
        <w:rPr>
          <w:b/>
          <w:lang w:val="hr-HR"/>
        </w:rPr>
        <w:t>201</w:t>
      </w:r>
      <w:r w:rsidRPr="00977767">
        <w:rPr>
          <w:b/>
          <w:lang w:val="hr-HR"/>
        </w:rPr>
        <w:t>7</w:t>
      </w:r>
      <w:r w:rsidR="007B218F" w:rsidRPr="00D13568">
        <w:rPr>
          <w:b/>
          <w:lang w:val="hr-HR"/>
        </w:rPr>
        <w:t xml:space="preserve">. godine u </w:t>
      </w:r>
      <w:r w:rsidR="004562F6">
        <w:rPr>
          <w:b/>
          <w:lang w:val="hr-HR"/>
        </w:rPr>
        <w:t>0</w:t>
      </w:r>
      <w:r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 w:rsidR="00977767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</w:t>
      </w:r>
      <w:r w:rsidR="00B70682">
        <w:rPr>
          <w:lang w:val="hr-HR"/>
        </w:rPr>
        <w:t xml:space="preserve">predlagatelj Ivan Hejtmanek kao stečajni vjerovnik, </w:t>
      </w:r>
      <w:r w:rsidR="00D13568">
        <w:rPr>
          <w:lang w:val="hr-HR"/>
        </w:rPr>
        <w:t>zastupn</w:t>
      </w:r>
      <w:r w:rsidR="00B73EED">
        <w:rPr>
          <w:lang w:val="hr-HR"/>
        </w:rPr>
        <w:t>i</w:t>
      </w:r>
      <w:r w:rsidR="00607045">
        <w:rPr>
          <w:lang w:val="hr-HR"/>
        </w:rPr>
        <w:t>k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 w:rsidR="006E52E3">
        <w:rPr>
          <w:lang w:val="hr-HR"/>
        </w:rPr>
        <w:t>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607045" w:rsidP="00E22421" w:rsidR="00607045" w:rsidRPr="00E22421">
      <w:pPr>
        <w:jc w:val="both"/>
        <w:rPr>
          <w:lang w:val="hr-HR"/>
        </w:rPr>
      </w:pP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982CFC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365040">
        <w:rPr>
          <w:lang w:val="hr-HR"/>
        </w:rPr>
        <w:t>444</w:t>
      </w:r>
      <w:r w:rsidR="00492CFD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365040">
        <w:rPr>
          <w:lang w:val="hr-HR"/>
        </w:rPr>
        <w:t>2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</w:p>
    <w:p w:rsidRDefault="00982CFC" w:rsidP="00982CFC" w:rsidR="00982CFC">
      <w:pPr>
        <w:jc w:val="right"/>
        <w:rPr>
          <w:b/>
          <w:lang w:val="hr-HR"/>
        </w:rPr>
      </w:pPr>
      <w:r w:rsidRPr="00982CFC">
        <w:rPr>
          <w:b/>
          <w:lang w:val="hr-HR"/>
        </w:rPr>
        <w:lastRenderedPageBreak/>
        <w:t>Broj: 7/St-1827/2016-4</w:t>
      </w:r>
    </w:p>
    <w:p w:rsidRDefault="00982CFC" w:rsidP="00E22421" w:rsidR="00982CFC">
      <w:pPr>
        <w:jc w:val="both"/>
        <w:rPr>
          <w:lang w:val="hr-HR"/>
        </w:rPr>
      </w:pPr>
    </w:p>
    <w:p w:rsidRDefault="00982CFC" w:rsidP="00E22421" w:rsidR="00982CFC">
      <w:pPr>
        <w:jc w:val="both"/>
        <w:rPr>
          <w:lang w:val="hr-HR"/>
        </w:rPr>
      </w:pPr>
    </w:p>
    <w:p w:rsidRDefault="002A0407" w:rsidP="00E22421" w:rsidR="00D13568">
      <w:pPr>
        <w:jc w:val="both"/>
        <w:rPr>
          <w:lang w:val="hr-HR"/>
        </w:rPr>
      </w:pPr>
      <w:r>
        <w:rPr>
          <w:lang w:val="hr-HR"/>
        </w:rPr>
        <w:t xml:space="preserve">postupka nad stečajnim dužnikom </w:t>
      </w:r>
      <w:r w:rsidR="00D13568">
        <w:rPr>
          <w:lang w:val="hr-HR"/>
        </w:rPr>
        <w:t>u kojem navodi da dužnik u Očevidniku redoslijeda osnova za plaćanje</w:t>
      </w:r>
      <w:r w:rsidR="002C5CC1">
        <w:rPr>
          <w:lang w:val="hr-HR"/>
        </w:rPr>
        <w:t xml:space="preserve"> na dan 01. rujna 2015. godine</w:t>
      </w:r>
      <w:r w:rsidR="00D13568">
        <w:rPr>
          <w:lang w:val="hr-HR"/>
        </w:rPr>
        <w:t xml:space="preserve"> ima evidentirane neizvršene osnove za plaćan</w:t>
      </w:r>
      <w:r w:rsidR="007E4D86">
        <w:rPr>
          <w:lang w:val="hr-HR"/>
        </w:rPr>
        <w:t xml:space="preserve">je u neprekinutom razdoblju od </w:t>
      </w:r>
      <w:r w:rsidR="00365040">
        <w:rPr>
          <w:lang w:val="hr-HR"/>
        </w:rPr>
        <w:t>568</w:t>
      </w:r>
      <w:r w:rsidR="00D13568"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365040">
        <w:rPr>
          <w:lang w:val="hr-HR"/>
        </w:rPr>
        <w:t>dvije</w:t>
      </w:r>
      <w:r w:rsidR="00607045">
        <w:rPr>
          <w:lang w:val="hr-HR"/>
        </w:rPr>
        <w:t xml:space="preserve"> zaposlene</w:t>
      </w:r>
      <w:r w:rsidR="004562F6">
        <w:rPr>
          <w:lang w:val="hr-HR"/>
        </w:rPr>
        <w:t xml:space="preserve"> osob</w:t>
      </w:r>
      <w:r w:rsidR="00607045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492CFD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607045">
        <w:rPr>
          <w:lang w:val="hr-HR"/>
        </w:rPr>
        <w:t>Zagrebačke</w:t>
      </w:r>
      <w:r w:rsidR="00492CFD">
        <w:rPr>
          <w:lang w:val="hr-HR"/>
        </w:rPr>
        <w:t xml:space="preserve"> banke Zagreb d.d.</w:t>
      </w:r>
      <w:r w:rsidR="002C5CC1">
        <w:rPr>
          <w:lang w:val="hr-HR"/>
        </w:rPr>
        <w:t xml:space="preserve">, a prijedlog je zaprimljen pod poslovnim brojem St-1827/2016. </w:t>
      </w:r>
    </w:p>
    <w:p w:rsidRDefault="00365040" w:rsidP="00E22421" w:rsidR="0036504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2C5CC1">
        <w:rPr>
          <w:lang w:val="hr-HR"/>
        </w:rPr>
        <w:t>Nakon toga je i</w:t>
      </w:r>
      <w:r>
        <w:rPr>
          <w:lang w:val="hr-HR"/>
        </w:rPr>
        <w:t xml:space="preserve"> stečajni </w:t>
      </w:r>
      <w:r w:rsidR="00B70682">
        <w:rPr>
          <w:lang w:val="hr-HR"/>
        </w:rPr>
        <w:t>vjerovnik Ivan Hejtmanek</w:t>
      </w:r>
      <w:r>
        <w:rPr>
          <w:lang w:val="hr-HR"/>
        </w:rPr>
        <w:t xml:space="preserve"> kao </w:t>
      </w:r>
      <w:r w:rsidR="00B70682">
        <w:rPr>
          <w:lang w:val="hr-HR"/>
        </w:rPr>
        <w:t>radnik stečajnog dužnika</w:t>
      </w:r>
      <w:r w:rsidR="002C5CC1">
        <w:rPr>
          <w:lang w:val="hr-HR"/>
        </w:rPr>
        <w:t xml:space="preserve"> podnio</w:t>
      </w:r>
      <w:r>
        <w:rPr>
          <w:lang w:val="hr-HR"/>
        </w:rPr>
        <w:t xml:space="preserve"> prijedlog za otvaranje stečajnog postupka </w:t>
      </w:r>
      <w:r w:rsidR="00C0147B">
        <w:rPr>
          <w:lang w:val="hr-HR"/>
        </w:rPr>
        <w:t xml:space="preserve">koji je zaprimljen pod </w:t>
      </w:r>
      <w:r w:rsidR="00982CFC">
        <w:rPr>
          <w:lang w:val="hr-HR"/>
        </w:rPr>
        <w:t>poslovnim</w:t>
      </w:r>
      <w:r w:rsidR="00C0147B">
        <w:rPr>
          <w:lang w:val="hr-HR"/>
        </w:rPr>
        <w:t xml:space="preserve"> brojem St-2073/2016.</w:t>
      </w:r>
    </w:p>
    <w:p w:rsidRDefault="00C0147B" w:rsidP="00E22421" w:rsidR="0036504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982CFC">
        <w:rPr>
          <w:lang w:val="hr-HR"/>
        </w:rPr>
        <w:t xml:space="preserve"> </w:t>
      </w:r>
      <w:r w:rsidR="00982CFC">
        <w:rPr>
          <w:lang w:val="hr-HR"/>
        </w:rPr>
        <w:tab/>
      </w:r>
      <w:r>
        <w:rPr>
          <w:lang w:val="hr-HR"/>
        </w:rPr>
        <w:t>Odredbom čl. 16. st. 6 Stečajnog zakona (</w:t>
      </w:r>
      <w:r w:rsidR="00982CFC">
        <w:rPr>
          <w:lang w:val="hr-HR"/>
        </w:rPr>
        <w:t xml:space="preserve"> </w:t>
      </w:r>
      <w:r w:rsidR="00982CFC" w:rsidRPr="00982CFC">
        <w:rPr>
          <w:lang w:val="hr-HR"/>
        </w:rPr>
        <w:t>dalje: SZ, NN 71/15</w:t>
      </w:r>
      <w:r w:rsidR="00982CFC">
        <w:rPr>
          <w:lang w:val="hr-HR"/>
        </w:rPr>
        <w:t xml:space="preserve"> </w:t>
      </w:r>
      <w:r w:rsidR="002C5CC1">
        <w:rPr>
          <w:lang w:val="hr-HR"/>
        </w:rPr>
        <w:t>) propisano da ak</w:t>
      </w:r>
      <w:r>
        <w:rPr>
          <w:lang w:val="hr-HR"/>
        </w:rPr>
        <w:t xml:space="preserve">o su podnesena dva ili više </w:t>
      </w:r>
      <w:r w:rsidR="00982CFC">
        <w:rPr>
          <w:lang w:val="hr-HR"/>
        </w:rPr>
        <w:t>prijedloga</w:t>
      </w:r>
      <w:r>
        <w:rPr>
          <w:lang w:val="hr-HR"/>
        </w:rPr>
        <w:t xml:space="preserve"> za </w:t>
      </w:r>
      <w:r w:rsidR="00982CFC">
        <w:rPr>
          <w:lang w:val="hr-HR"/>
        </w:rPr>
        <w:t>otvaranje</w:t>
      </w:r>
      <w:r>
        <w:rPr>
          <w:lang w:val="hr-HR"/>
        </w:rPr>
        <w:t xml:space="preserve"> predst</w:t>
      </w:r>
      <w:r w:rsidR="00982CFC">
        <w:rPr>
          <w:lang w:val="hr-HR"/>
        </w:rPr>
        <w:t>e</w:t>
      </w:r>
      <w:r>
        <w:rPr>
          <w:lang w:val="hr-HR"/>
        </w:rPr>
        <w:t>č</w:t>
      </w:r>
      <w:r w:rsidR="00982CFC">
        <w:rPr>
          <w:lang w:val="hr-HR"/>
        </w:rPr>
        <w:t>a</w:t>
      </w:r>
      <w:r>
        <w:rPr>
          <w:lang w:val="hr-HR"/>
        </w:rPr>
        <w:t>jnog ili s</w:t>
      </w:r>
      <w:r w:rsidR="00982CFC">
        <w:rPr>
          <w:lang w:val="hr-HR"/>
        </w:rPr>
        <w:t>tečajnog</w:t>
      </w:r>
      <w:r>
        <w:rPr>
          <w:lang w:val="hr-HR"/>
        </w:rPr>
        <w:t xml:space="preserve"> postupka sud </w:t>
      </w:r>
      <w:r w:rsidR="00982CFC">
        <w:rPr>
          <w:lang w:val="hr-HR"/>
        </w:rPr>
        <w:t>će za sve predmete provesti jed</w:t>
      </w:r>
      <w:r>
        <w:rPr>
          <w:lang w:val="hr-HR"/>
        </w:rPr>
        <w:t xml:space="preserve">instveni postupak i donijeti zajedničku odluku pa kako je prijedlog za otvaranje stečajnog postupka kao ovlašteni predlagatelj podnijela </w:t>
      </w:r>
      <w:r w:rsidR="00982CFC">
        <w:rPr>
          <w:lang w:val="hr-HR"/>
        </w:rPr>
        <w:t>Financijska</w:t>
      </w:r>
      <w:r>
        <w:rPr>
          <w:lang w:val="hr-HR"/>
        </w:rPr>
        <w:t xml:space="preserve"> agencija, a nakon toga još jedan prijedlog i stečajni </w:t>
      </w:r>
      <w:r w:rsidR="00B70682">
        <w:rPr>
          <w:lang w:val="hr-HR"/>
        </w:rPr>
        <w:t>vjerovnik</w:t>
      </w:r>
      <w:r w:rsidR="001F0AF6">
        <w:rPr>
          <w:lang w:val="hr-HR"/>
        </w:rPr>
        <w:t xml:space="preserve"> – radnik stečajnog dužnika</w:t>
      </w:r>
      <w:r w:rsidR="002C5CC1">
        <w:rPr>
          <w:lang w:val="hr-HR"/>
        </w:rPr>
        <w:t>,</w:t>
      </w:r>
      <w:r>
        <w:rPr>
          <w:lang w:val="hr-HR"/>
        </w:rPr>
        <w:t xml:space="preserve"> to je uz poziv na ovu odredbu odlučeno kao u točci I. izreke zaključka. </w:t>
      </w:r>
    </w:p>
    <w:p w:rsidRDefault="00526308" w:rsidP="00E22421" w:rsidR="006070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</w:t>
      </w: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>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 w:rsidR="002A0407">
        <w:rPr>
          <w:lang w:val="hr-HR"/>
        </w:rPr>
        <w:t>ka, kao i opseg njegove imovine, pa je odlučeno kao u točci II</w:t>
      </w:r>
      <w:r w:rsidR="00982CFC">
        <w:rPr>
          <w:lang w:val="hr-HR"/>
        </w:rPr>
        <w:t>I</w:t>
      </w:r>
      <w:r w:rsidR="002A0407">
        <w:rPr>
          <w:lang w:val="hr-HR"/>
        </w:rPr>
        <w:t xml:space="preserve">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A1201">
        <w:rPr>
          <w:lang w:val="hr-HR"/>
        </w:rPr>
        <w:t>27</w:t>
      </w:r>
      <w:r w:rsidR="00607045">
        <w:rPr>
          <w:lang w:val="hr-HR"/>
        </w:rPr>
        <w:t>. prosinca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E1537" w:rsidP="0028060B" w:rsidR="00EE1537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0B">
        <w:rPr>
          <w:lang w:val="hr-HR"/>
        </w:rPr>
        <w:t xml:space="preserve">   </w:t>
      </w:r>
      <w:r>
        <w:rPr>
          <w:lang w:val="hr-HR"/>
        </w:rPr>
        <w:t xml:space="preserve">Mirna Vujčić </w:t>
      </w:r>
    </w:p>
    <w:p w:rsidRDefault="00B3199A" w:rsidP="001F0AF6" w:rsidR="007B218F" w:rsidRPr="00E22421">
      <w:pPr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1F0AF6">
      <w:pPr>
        <w:rPr>
          <w:sz w:val="18"/>
          <w:szCs w:val="18"/>
          <w:lang w:val="hr-HR"/>
        </w:rPr>
      </w:pPr>
      <w:r w:rsidRPr="001F0AF6">
        <w:rPr>
          <w:sz w:val="18"/>
          <w:szCs w:val="18"/>
          <w:lang w:val="hr-HR"/>
        </w:rPr>
        <w:t>POUKA O PRAVNOM LIJEKU</w:t>
      </w:r>
      <w:r w:rsidR="007B218F" w:rsidRPr="001F0AF6">
        <w:rPr>
          <w:sz w:val="18"/>
          <w:szCs w:val="18"/>
          <w:lang w:val="hr-HR"/>
        </w:rPr>
        <w:t>:</w:t>
      </w:r>
    </w:p>
    <w:p w:rsidRDefault="007B218F" w:rsidP="007B218F" w:rsidR="007577AF" w:rsidRPr="001F0AF6">
      <w:pPr>
        <w:rPr>
          <w:sz w:val="18"/>
          <w:szCs w:val="18"/>
          <w:lang w:val="hr-HR"/>
        </w:rPr>
      </w:pPr>
      <w:r w:rsidRPr="001F0AF6">
        <w:rPr>
          <w:sz w:val="18"/>
          <w:szCs w:val="18"/>
          <w:lang w:val="hr-HR"/>
        </w:rPr>
        <w:t xml:space="preserve">Protiv </w:t>
      </w:r>
      <w:r w:rsidR="00B113C9" w:rsidRPr="001F0AF6">
        <w:rPr>
          <w:sz w:val="18"/>
          <w:szCs w:val="18"/>
          <w:lang w:val="hr-HR"/>
        </w:rPr>
        <w:t>ovog zaključka</w:t>
      </w:r>
      <w:r w:rsidRPr="001F0AF6">
        <w:rPr>
          <w:sz w:val="18"/>
          <w:szCs w:val="18"/>
          <w:lang w:val="hr-HR"/>
        </w:rPr>
        <w:t xml:space="preserve"> nije dopušten</w:t>
      </w:r>
      <w:r w:rsidR="00B113C9" w:rsidRPr="001F0AF6">
        <w:rPr>
          <w:sz w:val="18"/>
          <w:szCs w:val="18"/>
          <w:lang w:val="hr-HR"/>
        </w:rPr>
        <w:t xml:space="preserve"> pravni lijek</w:t>
      </w:r>
      <w:r w:rsidR="002A0407" w:rsidRPr="001F0AF6">
        <w:rPr>
          <w:sz w:val="18"/>
          <w:szCs w:val="18"/>
          <w:lang w:val="hr-HR"/>
        </w:rPr>
        <w:t xml:space="preserve"> </w:t>
      </w:r>
    </w:p>
    <w:p w:rsidRDefault="002A0407" w:rsidP="007B218F" w:rsidR="007B218F" w:rsidRPr="001F0AF6">
      <w:pPr>
        <w:rPr>
          <w:sz w:val="18"/>
          <w:szCs w:val="18"/>
          <w:lang w:val="hr-HR"/>
        </w:rPr>
      </w:pPr>
      <w:r w:rsidRPr="001F0AF6">
        <w:rPr>
          <w:sz w:val="18"/>
          <w:szCs w:val="18"/>
          <w:lang w:val="hr-HR"/>
        </w:rPr>
        <w:t xml:space="preserve">sukladno odredbi čl. </w:t>
      </w:r>
      <w:r w:rsidR="00B113C9" w:rsidRPr="001F0AF6">
        <w:rPr>
          <w:sz w:val="18"/>
          <w:szCs w:val="18"/>
          <w:lang w:val="hr-HR"/>
        </w:rPr>
        <w:t>19. st. 7</w:t>
      </w:r>
      <w:r w:rsidRPr="001F0AF6">
        <w:rPr>
          <w:sz w:val="18"/>
          <w:szCs w:val="18"/>
          <w:lang w:val="hr-HR"/>
        </w:rPr>
        <w:t>.</w:t>
      </w:r>
      <w:r w:rsidR="007B218F" w:rsidRPr="001F0AF6">
        <w:rPr>
          <w:sz w:val="18"/>
          <w:szCs w:val="18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  <w:r w:rsidR="004562F6">
        <w:rPr>
          <w:lang w:val="hr-HR"/>
        </w:rPr>
        <w:t xml:space="preserve"> (zajedno s prijedlogom za otvaranje stečajnog postupka)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7B218F" w:rsidR="00775014">
      <w:pPr>
        <w:rPr>
          <w:lang w:val="hr-HR"/>
        </w:rPr>
      </w:pPr>
      <w:r w:rsidRPr="00BF0BC9">
        <w:rPr>
          <w:lang w:val="hr-HR"/>
        </w:rPr>
        <w:t xml:space="preserve">- </w:t>
      </w:r>
      <w:r w:rsidR="00B70682">
        <w:rPr>
          <w:lang w:val="hr-HR"/>
        </w:rPr>
        <w:t xml:space="preserve">predlagatelju </w:t>
      </w:r>
      <w:r w:rsidRPr="00BF0BC9">
        <w:rPr>
          <w:lang w:val="hr-HR"/>
        </w:rPr>
        <w:t>FINI, Regionalni centar Osijek</w:t>
      </w:r>
    </w:p>
    <w:p w:rsidRDefault="00B70682" w:rsidP="007B218F" w:rsidR="00B70682" w:rsidRPr="00E22421">
      <w:pPr>
        <w:rPr>
          <w:lang w:val="hr-HR"/>
        </w:rPr>
      </w:pPr>
      <w:r>
        <w:rPr>
          <w:lang w:val="hr-HR"/>
        </w:rPr>
        <w:t>-predlagatelju Ivanu Hejtmanek</w:t>
      </w:r>
    </w:p>
    <w:sectPr w:rsidSect="004F10B7" w:rsidR="00B70682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7D1" w:rsidP="004F10B7" w:rsidR="002C37D1">
      <w:r>
        <w:separator/>
      </w:r>
    </w:p>
  </w:endnote>
  <w:endnote w:id="0" w:type="continuationSeparator">
    <w:p w:rsidRDefault="002C37D1" w:rsidP="004F10B7" w:rsidR="002C3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7D1" w:rsidP="004F10B7" w:rsidR="002C37D1">
      <w:r>
        <w:separator/>
      </w:r>
    </w:p>
  </w:footnote>
  <w:footnote w:id="0" w:type="continuationSeparator">
    <w:p w:rsidRDefault="002C37D1" w:rsidP="004F10B7" w:rsidR="002C3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8FC" w:rsidRPr="009048F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A7732"/>
    <w:rsid w:val="001B7320"/>
    <w:rsid w:val="001F0AF6"/>
    <w:rsid w:val="001F749D"/>
    <w:rsid w:val="00200EC0"/>
    <w:rsid w:val="00210C83"/>
    <w:rsid w:val="00241571"/>
    <w:rsid w:val="00247A88"/>
    <w:rsid w:val="002505C1"/>
    <w:rsid w:val="002521C1"/>
    <w:rsid w:val="00264613"/>
    <w:rsid w:val="00275370"/>
    <w:rsid w:val="0028060B"/>
    <w:rsid w:val="00297336"/>
    <w:rsid w:val="002A0407"/>
    <w:rsid w:val="002A239F"/>
    <w:rsid w:val="002C37D1"/>
    <w:rsid w:val="002C5CC1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65040"/>
    <w:rsid w:val="00372FC5"/>
    <w:rsid w:val="003766A3"/>
    <w:rsid w:val="00381CC0"/>
    <w:rsid w:val="003D1523"/>
    <w:rsid w:val="00425CA4"/>
    <w:rsid w:val="004436AF"/>
    <w:rsid w:val="004562F6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5C100C"/>
    <w:rsid w:val="00607045"/>
    <w:rsid w:val="00611CF7"/>
    <w:rsid w:val="006345E0"/>
    <w:rsid w:val="0067445B"/>
    <w:rsid w:val="00687A61"/>
    <w:rsid w:val="00690169"/>
    <w:rsid w:val="00693282"/>
    <w:rsid w:val="006E52E3"/>
    <w:rsid w:val="007110CC"/>
    <w:rsid w:val="00720AEA"/>
    <w:rsid w:val="00753214"/>
    <w:rsid w:val="007577AF"/>
    <w:rsid w:val="007609C7"/>
    <w:rsid w:val="00764F52"/>
    <w:rsid w:val="00775014"/>
    <w:rsid w:val="007925F3"/>
    <w:rsid w:val="007A0BCE"/>
    <w:rsid w:val="007B1049"/>
    <w:rsid w:val="007B218F"/>
    <w:rsid w:val="007E4D86"/>
    <w:rsid w:val="007F485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048FC"/>
    <w:rsid w:val="0093488D"/>
    <w:rsid w:val="009405CF"/>
    <w:rsid w:val="00953C42"/>
    <w:rsid w:val="00954226"/>
    <w:rsid w:val="00977767"/>
    <w:rsid w:val="00982CFC"/>
    <w:rsid w:val="009C7342"/>
    <w:rsid w:val="00A27058"/>
    <w:rsid w:val="00AC4B89"/>
    <w:rsid w:val="00B05CE1"/>
    <w:rsid w:val="00B113C9"/>
    <w:rsid w:val="00B3199A"/>
    <w:rsid w:val="00B52270"/>
    <w:rsid w:val="00B576D6"/>
    <w:rsid w:val="00B70682"/>
    <w:rsid w:val="00B73EED"/>
    <w:rsid w:val="00BC00F5"/>
    <w:rsid w:val="00BC4068"/>
    <w:rsid w:val="00BF0BC9"/>
    <w:rsid w:val="00BF6EAE"/>
    <w:rsid w:val="00C0147B"/>
    <w:rsid w:val="00C065DE"/>
    <w:rsid w:val="00C86C27"/>
    <w:rsid w:val="00CA33FA"/>
    <w:rsid w:val="00CB17E5"/>
    <w:rsid w:val="00CC1AE6"/>
    <w:rsid w:val="00CC2F8B"/>
    <w:rsid w:val="00D12927"/>
    <w:rsid w:val="00D134B2"/>
    <w:rsid w:val="00D13568"/>
    <w:rsid w:val="00D568BE"/>
    <w:rsid w:val="00D63FAD"/>
    <w:rsid w:val="00D716EA"/>
    <w:rsid w:val="00DA00E9"/>
    <w:rsid w:val="00DA381F"/>
    <w:rsid w:val="00E22421"/>
    <w:rsid w:val="00E27A70"/>
    <w:rsid w:val="00E70155"/>
    <w:rsid w:val="00EB2F7C"/>
    <w:rsid w:val="00EB317E"/>
    <w:rsid w:val="00EC3E7B"/>
    <w:rsid w:val="00ED31A8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A1201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4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4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St-1827/2016-4</izvorni_sadrzaj>
    <derivirana_varijabla naziv="DomainObject.Oznaka_1">St-1827/2016-4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HEJTMANEK COMMERCE društvo s ograničenom odgovornošću za proizvodnju, trgovinu i usluge; HEJTMANEK COMMERCE društvo s ograničenom odgovornošću za proizvodnju, trgovinu i usluge</izvorni_sadrzaj>
    <derivirana_varijabla naziv="DomainObject.Predmet.ProtustrankaFormated_1">  HEJTMANEK COMMERCE društvo s ograničenom odgovornošću za proizvodnju, trgovinu i usluge; HEJTMANEK COMMERCE društvo s ograničenom odgovornošću za proizvodnju, trgovinu i usluge</derivirana_varijabla>
  </DomainObject.Predmet.ProtustrankaFormated>
  <DomainObject.Predmet.ProtustrankaFormatedOIB>
    <izvorni_sadrzaj>  HEJTMANEK COMMERCE društvo s ograničenom odgovornošću za proizvodnju, trgovinu i usluge, OIB 83343782169; HEJTMANEK COMMERCE društvo s ograničenom odgovornošću za proizvodnju, trgovinu i usluge, OIB 83343782169</izvorni_sadrzaj>
    <derivirana_varijabla naziv="DomainObject.Predmet.ProtustrankaFormatedOIB_1">  HEJTMANEK COMMERCE društvo s ograničenom odgovornošću za proizvodnju, trgovinu i usluge, OIB 83343782169; HEJTMANEK COMMERCE društvo s ograničenom odgovornošću za proizvodnju, trgovinu i usluge, OIB 83343782169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Badljevina; HEJTMANEK COMMERCE društvo s ograničenom odgovornošću za proizvodnju, trgovinu i usluge, Kralja Zvonimira , 34552 Badljevina</izvorni_sadrzaj>
    <derivirana_varijabla naziv="DomainObject.Predmet.ProtustrankaFormatedWithAdress_1"> HEJTMANEK COMMERCE društvo s ograničenom odgovornošću za proizvodnju, trgovinu i usluge, Kralja Zvonimira , 34552 Badljevina; HEJTMANEK COMMERCE društvo s ograničenom odgovornošću za proizvodnju, trgovinu i usluge, Kralja Zvonimira , 34552 Badljevina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Badljevina; HEJTMANEK COMMERCE društvo s ograničenom odgovornošću za proizvodnju, trgovinu i usluge, OIB 83343782169, Kralja Zvonimira , 34552 Badljevina</izvorni_sadrzaj>
    <derivirana_varijabla naziv="DomainObject.Predmet.ProtustrankaFormatedWithAdressOIB_1"> HEJTMANEK COMMERCE društvo s ograničenom odgovornošću za proizvodnju, trgovinu i usluge, OIB 83343782169, Kralja Zvonimira , 34552 Badljevina; HEJTMANEK COMMERCE društvo s ograničenom odgovornošću za proizvodnju, trgovinu i usluge, OIB 83343782169, Kralja Zvonimira , 34552 Badljevina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Badljevina, 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Badljevina, 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Badljevina, 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Badljevina, 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usluge,HEJTMANEK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usluge,HEJTMANEK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83343782169,HEJTMANEK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83343782169,HEJTMANEK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</item>
      <item>HEJTMANEK COMMERCE društvo s ograničenom odgovornošću za proizvodnju, trgovinu i usluge</item>
    </izvorni_sadrzaj>
    <derivirana_varijabla naziv="DomainObject.Predmet.ProtuStrankaListFormated_1">
      <item>HEJTMANEK COMMERCE društvo s ograničenom odgovornošću za proizvodnju, trgovinu i usluge</item>
      <item>HEJTMANEK COMMERCE društvo s ograničenom odgovornošću za proizvodnju, trgovinu i usluge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</item>
      <item>HEJTMANEK COMMERCE društvo s ograničenom odgovornošću za proizvodnju, trgovinu i usluge, OIB 83343782169</item>
    </izvorni_sadrzaj>
    <derivirana_varijabla naziv="DomainObject.Predmet.ProtuStrankaListFormatedOIB_1">
      <item>HEJTMANEK COMMERCE društvo s ograničenom odgovornošću za proizvodnju, trgovinu i usluge, OIB 83343782169</item>
      <item>HEJTMANEK COMMERCE društvo s ograničenom odgovornošću za proizvodnju, trgovinu i usluge, OIB 83343782169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</item>
      <item>HEJTMANEK COMMERCE društvo s ograničenom odgovornošću za proizvodnju, trgovinu i usluge, Kralja Zvonimira , 34552 Badljevina</item>
    </izvorni_sadrzaj>
    <derivirana_varijabla naziv="DomainObject.Predmet.ProtuStrankaListFormatedWithAdress_1">
      <item>HEJTMANEK COMMERCE društvo s ograničenom odgovornošću za proizvodnju, trgovinu i usluge, Kralja Zvonimira , 34552 Badljevina</item>
      <item>HEJTMANEK COMMERCE društvo s ograničenom odgovornošću za proizvodnju, trgovinu i usluge, Kralja Zvonimira , 34552 Badljevina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</item>
      <item>HEJTMANEK COMMERCE društvo s ograničenom odgovornošću za proizvodnju, trgovinu i usluge, OIB 83343782169, Kralja Zvonimira , 34552 Badljevina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</item>
      <item>HEJTMANEK COMMERCE društvo s ograničenom odgovornošću za proizvodnju, trgovinu i usluge, OIB 83343782169, Kralja Zvonimira , 34552 Badljevina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>
      <item>Saša Hejtmanek</item>
    </izvorni_sadrzaj>
    <derivirana_varijabla naziv="DomainObject.Predmet.OstaliListFormated_1">
      <item>Saša Hejtmanek</item>
    </derivirana_varijabla>
  </DomainObject.Predmet.OstaliListFormated>
  <DomainObject.Predmet.OstaliListFormatedOIB>
    <izvorni_sadrzaj>
      <item>Saša Hejtmanek, OIB 82953985958</item>
    </izvorni_sadrzaj>
    <derivirana_varijabla naziv="DomainObject.Predmet.OstaliListFormatedOIB_1">
      <item>Saša Hejtmanek, OIB 82953985958</item>
    </derivirana_varijabla>
  </DomainObject.Predmet.OstaliListFormatedOIB>
  <DomainObject.Predmet.OstaliListFormatedWithAdress>
    <izvorni_sadrzaj>
      <item>Saša Hejtmanek, 30. Svibnja 3, 34552 Badljevina</item>
    </izvorni_sadrzaj>
    <derivirana_varijabla naziv="DomainObject.Predmet.OstaliListFormatedWithAdress_1">
      <item>Saša Hejtmanek, 30. Svibnja 3, 34552 Badljevina</item>
    </derivirana_varijabla>
  </DomainObject.Predmet.OstaliListFormatedWithAdress>
  <DomainObject.Predmet.OstaliListFormatedWithAdressOIB>
    <izvorni_sadrzaj>
      <item>Saša Hejtmanek, OIB 82953985958, 30. Svibnja 3, 34552 Badljevina</item>
    </izvorni_sadrzaj>
    <derivirana_varijabla naziv="DomainObject.Predmet.OstaliListFormatedWithAdressOIB_1">
      <item>Saša Hejtmanek, OIB 82953985958, 30. Svibnja 3, 34552 Badljevina</item>
    </derivirana_varijabla>
  </DomainObject.Predmet.OstaliListFormatedWithAdressOIB>
  <DomainObject.Predmet.OstaliListNazivFormated>
    <izvorni_sadrzaj>
      <item>Saša Hejtmanek</item>
    </izvorni_sadrzaj>
    <derivirana_varijabla naziv="DomainObject.Predmet.OstaliListNazivFormated_1">
      <item>Saša Hejtmanek</item>
    </derivirana_varijabla>
  </DomainObject.Predmet.OstaliListNazivFormated>
  <DomainObject.Predmet.OstaliListNazivFormatedOIB>
    <izvorni_sadrzaj>
      <item>Saša Hejtmanek, OIB 82953985958</item>
    </izvorni_sadrzaj>
    <derivirana_varijabla naziv="DomainObject.Predmet.OstaliListNazivFormatedOIB_1">
      <item>Saša Hejtmanek, OIB 82953985958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St-1827/2016-4</izvorni_sadrzaj>
    <derivirana_varijabla naziv="DomainObject.PoslovniBrojDokumenta_1">St-1827/2016-4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 i dr.</izvorni_sadrzaj>
    <derivirana_varijabla naziv="DomainObject.Predmet.ProtustrankaIDrugi_1">HEJTMANEK COMMERCE društvo s ograničenom odgovornošću za proizvodnju, trgovinu i usluge i dr.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 i dr.</izvorni_sadrzaj>
    <derivirana_varijabla naziv="DomainObject.Predmet.ProtustrankaIDrugiAdressOIB_1">HEJTMANEK COMMERCE društvo s ograničenom odgovornošću za proizvodnju, trgovinu i usluge, OIB 83343782169, Kralja Zvonimira , 34552 Badljevina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HEJTMANEK COMMERCE društvo s ograničenom odgovornošću za proizvodnju, trgovinu i usluge</item>
      <item>Saša Hejtmanek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HEJTMANEK COMMERCE društvo s ograničenom odgovornošću za proizvodnju, trgovinu i usluge</item>
      <item>Saša Hejtmanek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HEJTMANEK COMMERCE društvo s ograničenom odgovornošću za proizvodnju, trgovinu i usluge, OIB 83343782169, Kralja Zvonimira ,34552 Badljevina</item>
      <item>Saša Hejtmanek, OIB 82953985958, 30. Svibnja 3,34552 Badljevina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HEJTMANEK COMMERCE društvo s ograničenom odgovornošću za proizvodnju, trgovinu i usluge, OIB 83343782169, Kralja Zvonimira ,34552 Badljevina</item>
      <item>Saša Hejtmanek, OIB 82953985958, 30. Svibnja 3,34552 Badljevina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83343782169</item>
      <item>, OIB 82953985958</item>
    </izvorni_sadrzaj>
    <derivirana_varijabla naziv="DomainObject.Predmet.SudioniciListNazivOIB_1">
      <item>, OIB 85821130368</item>
      <item>, OIB 83343782169</item>
      <item>, OIB 35846640517</item>
      <item>, OIB 83343782169</item>
      <item>, OIB 82953985958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37168-ED68-4810-BEBD-2E5F5E727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576</properties:Words>
  <properties:Characters>3316</properties:Characters>
  <properties:Lines>90</properties:Lines>
  <properties:Paragraphs>32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2016-12-27T07:25:00Z</dcterms:created>
  <dc:creator>zbiondic</dc:creator>
  <cp:lastModifiedBy>wsadmin</cp:lastModifiedBy>
  <cp:lastPrinted>2016-12-27T08:40:00Z</cp:lastPrinted>
  <dcterms:modified xmlns:xsi="http://www.w3.org/2001/XMLSchema-instance" xsi:type="dcterms:W3CDTF">2016-12-27T08:44:00Z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St-1827/2016-4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