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c6c8" w14:paraId="af5c6c8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3B7E25">
        <w:rPr>
          <w:bCs/>
          <w:sz w:val="24"/>
          <w:szCs w:val="24"/>
        </w:rPr>
        <w:t>-4207/2016-16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AB2037" w:rsidRPr="00AB2037">
        <w:rPr>
          <w:sz w:val="24"/>
          <w:szCs w:val="24"/>
        </w:rPr>
        <w:t>GRADNJA TRGOVINA LUČIĆ, d.o.o., Zagreb, Jazbina 20a, OIB: 50944999255</w:t>
      </w:r>
      <w:r w:rsidR="003B7E25">
        <w:rPr>
          <w:sz w:val="24"/>
          <w:szCs w:val="24"/>
        </w:rPr>
        <w:t>, dana 30</w:t>
      </w:r>
      <w:r w:rsidR="006F657D">
        <w:rPr>
          <w:sz w:val="24"/>
          <w:szCs w:val="24"/>
        </w:rPr>
        <w:t xml:space="preserve">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6F657D" w:rsidRPr="006F657D">
        <w:rPr>
          <w:sz w:val="24"/>
          <w:szCs w:val="24"/>
        </w:rPr>
        <w:t>GRADNJA TRGOVINA LUČIĆ, d.o.o., Zagreb, Jazbina 20a, OIB: 50944999255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6F657D" w:rsidRPr="006F657D">
        <w:rPr>
          <w:sz w:val="24"/>
          <w:szCs w:val="24"/>
        </w:rPr>
        <w:t>GRADNJA TRGOVINA LUČIĆ, d.o.o., Zagreb, Jazbina 20a, OIB: 50944999255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6F657D">
        <w:rPr>
          <w:sz w:val="24"/>
          <w:szCs w:val="24"/>
        </w:rPr>
        <w:t xml:space="preserve">07.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7A5C7A" w:rsidP="00A1322A" w:rsidR="007A5C7A" w:rsidRPr="00937660">
      <w:pPr>
        <w:ind w:firstLine="708"/>
        <w:jc w:val="both"/>
        <w:rPr>
          <w:sz w:val="24"/>
          <w:szCs w:val="24"/>
        </w:rPr>
      </w:pPr>
      <w:r w:rsidRPr="00937660">
        <w:rPr>
          <w:sz w:val="24"/>
          <w:szCs w:val="24"/>
        </w:rPr>
        <w:t>Rješenjem ovog suda posl. broj St-2644/15-7 od 22. siječnja 2016. otvoren je  i zaključen stečajni postupak nad ovdje duž</w:t>
      </w:r>
      <w:r w:rsidR="00937660" w:rsidRPr="00937660">
        <w:rPr>
          <w:sz w:val="24"/>
          <w:szCs w:val="24"/>
        </w:rPr>
        <w:t xml:space="preserve">nikom, obzirom da spisu predmeta nije priležio podnesak Republike Hrvatske od 21. ožujka 2016. kojim je podnijela za prijedlog za otvaranje stečajnog postupka na dužnikom. </w:t>
      </w:r>
    </w:p>
    <w:p w:rsidRDefault="00937660" w:rsidP="007A5C7A" w:rsidR="007A5C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Naime, v</w:t>
      </w:r>
      <w:r w:rsidR="00A1322A" w:rsidRPr="00D74FBE">
        <w:rPr>
          <w:sz w:val="24"/>
          <w:szCs w:val="24"/>
        </w:rPr>
        <w:t xml:space="preserve">jerovnik </w:t>
      </w:r>
      <w:r w:rsidR="00280ABD">
        <w:rPr>
          <w:sz w:val="24"/>
          <w:szCs w:val="24"/>
        </w:rPr>
        <w:t>dužnika Republika Hrvatska je</w:t>
      </w:r>
      <w:r w:rsidR="007A5C7A">
        <w:rPr>
          <w:sz w:val="24"/>
          <w:szCs w:val="24"/>
        </w:rPr>
        <w:t xml:space="preserve"> 21. siječnja 2016</w:t>
      </w:r>
      <w:r w:rsidR="00A1322A"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7A5C7A">
        <w:rPr>
          <w:sz w:val="24"/>
          <w:szCs w:val="24"/>
        </w:rPr>
        <w:t xml:space="preserve">19. siječnja 2016. </w:t>
      </w:r>
      <w:r w:rsidR="00A1322A" w:rsidRPr="00D74FBE">
        <w:rPr>
          <w:sz w:val="24"/>
          <w:szCs w:val="24"/>
        </w:rPr>
        <w:t xml:space="preserve">ima potraživanje u iznosu od </w:t>
      </w:r>
      <w:r w:rsidR="007A5C7A">
        <w:rPr>
          <w:sz w:val="24"/>
          <w:szCs w:val="24"/>
        </w:rPr>
        <w:t xml:space="preserve">658.324,85 kn, </w:t>
      </w:r>
      <w:r w:rsidR="00A1322A" w:rsidRPr="00D74FBE">
        <w:rPr>
          <w:sz w:val="24"/>
          <w:szCs w:val="24"/>
        </w:rPr>
        <w:t>da</w:t>
      </w:r>
      <w:r w:rsidR="00786FFB">
        <w:rPr>
          <w:sz w:val="24"/>
          <w:szCs w:val="24"/>
        </w:rPr>
        <w:t xml:space="preserve"> je u neprek</w:t>
      </w:r>
      <w:r w:rsidR="007A5C7A">
        <w:rPr>
          <w:sz w:val="24"/>
          <w:szCs w:val="24"/>
        </w:rPr>
        <w:t xml:space="preserve">idnoj blokadi duže od 60 dana, </w:t>
      </w:r>
      <w:r w:rsidR="00786FFB">
        <w:rPr>
          <w:sz w:val="24"/>
          <w:szCs w:val="24"/>
        </w:rPr>
        <w:t xml:space="preserve">da </w:t>
      </w:r>
      <w:r w:rsidR="007A5C7A">
        <w:rPr>
          <w:sz w:val="24"/>
          <w:szCs w:val="24"/>
        </w:rPr>
        <w:t>temeljem  rješenja Općinskog građanskog suda u Zagrebu posl. broj Ovr-</w:t>
      </w:r>
      <w:r w:rsidR="007A5C7A">
        <w:rPr>
          <w:sz w:val="24"/>
          <w:szCs w:val="24"/>
        </w:rPr>
        <w:lastRenderedPageBreak/>
        <w:t xml:space="preserve">2871/14 od 03. prosinca 2014. ima založno pravo kao mjeru osiguranja u iznosu od 584.678,86 kn na nekretnini upisanoj u zk. ul. 7085 k.o. Gornji Stenjevec, i  da  </w:t>
      </w:r>
      <w:r w:rsidR="00A1322A" w:rsidRPr="00D74FBE">
        <w:rPr>
          <w:sz w:val="24"/>
          <w:szCs w:val="24"/>
        </w:rPr>
        <w:t xml:space="preserve">dužnik ima imovinu </w:t>
      </w:r>
      <w:r w:rsidR="00786FFB">
        <w:rPr>
          <w:sz w:val="24"/>
          <w:szCs w:val="24"/>
        </w:rPr>
        <w:t xml:space="preserve">odnosno nekretnine upisane u </w:t>
      </w:r>
      <w:r w:rsidR="007A5C7A">
        <w:rPr>
          <w:sz w:val="24"/>
          <w:szCs w:val="24"/>
        </w:rPr>
        <w:t xml:space="preserve">zk.č.br. 1928/2 put u Bijeniku površine 147 m2 upisan u zk. ul. 10058 k.o. Šestine. </w:t>
      </w:r>
    </w:p>
    <w:p w:rsidRDefault="00937660" w:rsidP="001A7820" w:rsidR="001A7820" w:rsidRPr="00937660">
      <w:pPr>
        <w:ind w:firstLine="720"/>
        <w:jc w:val="both"/>
        <w:rPr>
          <w:sz w:val="24"/>
          <w:szCs w:val="24"/>
        </w:rPr>
      </w:pPr>
      <w:r w:rsidRPr="00937660">
        <w:rPr>
          <w:sz w:val="24"/>
          <w:szCs w:val="24"/>
        </w:rPr>
        <w:t xml:space="preserve">Stoga je vjerovnik dužnika </w:t>
      </w:r>
      <w:r w:rsidR="001A7820" w:rsidRPr="00937660">
        <w:rPr>
          <w:sz w:val="24"/>
          <w:szCs w:val="24"/>
        </w:rPr>
        <w:t>Republika Hrvatska da</w:t>
      </w:r>
      <w:r>
        <w:rPr>
          <w:sz w:val="24"/>
          <w:szCs w:val="24"/>
        </w:rPr>
        <w:t xml:space="preserve">na 28. siječnja 2016. podnio </w:t>
      </w:r>
      <w:r w:rsidR="001A7820" w:rsidRPr="00937660">
        <w:rPr>
          <w:sz w:val="24"/>
          <w:szCs w:val="24"/>
        </w:rPr>
        <w:t>žalbu</w:t>
      </w:r>
      <w:r>
        <w:rPr>
          <w:sz w:val="24"/>
          <w:szCs w:val="24"/>
        </w:rPr>
        <w:t>,</w:t>
      </w:r>
      <w:r w:rsidR="001A7820" w:rsidRPr="00937660">
        <w:rPr>
          <w:sz w:val="24"/>
          <w:szCs w:val="24"/>
        </w:rPr>
        <w:t xml:space="preserve">  </w:t>
      </w:r>
      <w:r>
        <w:rPr>
          <w:sz w:val="24"/>
          <w:szCs w:val="24"/>
        </w:rPr>
        <w:t>kao i</w:t>
      </w:r>
      <w:r w:rsidRPr="00937660">
        <w:rPr>
          <w:sz w:val="24"/>
          <w:szCs w:val="24"/>
        </w:rPr>
        <w:t xml:space="preserve"> stečajni dužnik </w:t>
      </w:r>
      <w:r>
        <w:rPr>
          <w:sz w:val="24"/>
          <w:szCs w:val="24"/>
        </w:rPr>
        <w:t>dana 04. veljače 2016., a</w:t>
      </w:r>
      <w:r w:rsidRPr="00937660">
        <w:rPr>
          <w:sz w:val="24"/>
          <w:szCs w:val="24"/>
        </w:rPr>
        <w:t xml:space="preserve"> </w:t>
      </w:r>
      <w:r w:rsidR="001A7820" w:rsidRPr="00937660">
        <w:rPr>
          <w:sz w:val="24"/>
          <w:szCs w:val="24"/>
        </w:rPr>
        <w:t>protiv rješenja ovog suda  posl. broj St-2644/15-7 od 22. siječnja 2016.</w:t>
      </w:r>
    </w:p>
    <w:p w:rsidRDefault="001A7820" w:rsidP="007A5C7A" w:rsidR="001A7820" w:rsidRPr="00937660">
      <w:pPr>
        <w:ind w:firstLine="720"/>
        <w:jc w:val="both"/>
        <w:rPr>
          <w:sz w:val="24"/>
          <w:szCs w:val="24"/>
        </w:rPr>
      </w:pPr>
      <w:r w:rsidRPr="00937660">
        <w:rPr>
          <w:sz w:val="24"/>
          <w:szCs w:val="24"/>
        </w:rPr>
        <w:t>Rješenjem Visokog trgovačkog suda Republike Hrvatske posl. broj Pž-1634/16-3 od 22. ožujka 2016. ukinuto je rješenje ovog suda posl. broj St-2644/15-7 od 22. siječnja 2016. te je predmet vraće</w:t>
      </w:r>
      <w:r w:rsidR="00937660">
        <w:rPr>
          <w:sz w:val="24"/>
          <w:szCs w:val="24"/>
        </w:rPr>
        <w:t xml:space="preserve">n ovom sudu na ponovni postupak, obzirom da je sud donio rješenje prije isteka roka od 45 dana i da je vjerovnik dužnika podnio prijedlog za otvaranje stečajnog postupka unutar zakonskog roka. </w:t>
      </w:r>
      <w:r w:rsidRPr="00937660">
        <w:rPr>
          <w:sz w:val="24"/>
          <w:szCs w:val="24"/>
        </w:rPr>
        <w:t xml:space="preserve"> </w:t>
      </w:r>
      <w:r w:rsidR="0044117F">
        <w:rPr>
          <w:sz w:val="24"/>
          <w:szCs w:val="24"/>
        </w:rPr>
        <w:t>Stoga je uputa Suda da postupi sukladno čl. 433. Stečajnog zakona odnosno da obustavi skraćeni stečajni postupak.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44117F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3B7E25">
        <w:rPr>
          <w:sz w:val="24"/>
          <w:szCs w:val="24"/>
        </w:rPr>
        <w:t>30</w:t>
      </w:r>
      <w:r w:rsidR="001A7820">
        <w:rPr>
          <w:sz w:val="24"/>
          <w:szCs w:val="24"/>
        </w:rPr>
        <w:t xml:space="preserve">. lipnja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395E45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395E45" w:rsidP="009F29C1" w:rsidR="00395E45" w:rsidRPr="00395E45">
      <w:pPr>
        <w:ind w:firstLine="708" w:left="4248"/>
        <w:rPr>
          <w:sz w:val="24"/>
          <w:szCs w:val="24"/>
        </w:rPr>
      </w:pPr>
      <w:r w:rsidRPr="00395E45">
        <w:rPr>
          <w:sz w:val="24"/>
          <w:szCs w:val="24"/>
        </w:rPr>
        <w:t>Za točnost otpravka-ovlašteni službenik:</w:t>
      </w:r>
    </w:p>
    <w:p w:rsidRDefault="00395E45" w:rsidR="00395E45" w:rsidRPr="00395E45">
      <w:pPr>
        <w:rPr>
          <w:sz w:val="24"/>
          <w:szCs w:val="24"/>
        </w:rPr>
      </w:pPr>
      <w:r w:rsidRPr="00395E45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395E45" w:rsidP="00887D4D" w:rsidR="00395E45" w:rsidRPr="003E5BAA"/>
    <w:p w:rsidRDefault="001A7820" w:rsidP="00395E45" w:rsidR="001A7820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95E4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3B7E25">
          <w:rPr>
            <w:sz w:val="24"/>
            <w:szCs w:val="24"/>
          </w:rPr>
          <w:t>75. St-4207/2016-16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76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B3051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7820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5E45"/>
    <w:rsid w:val="003A3D20"/>
    <w:rsid w:val="003A6DCB"/>
    <w:rsid w:val="003B560E"/>
    <w:rsid w:val="003B5F98"/>
    <w:rsid w:val="003B7620"/>
    <w:rsid w:val="003B7E25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3F6"/>
    <w:rsid w:val="0043381E"/>
    <w:rsid w:val="00437FE0"/>
    <w:rsid w:val="00440F71"/>
    <w:rsid w:val="0044117F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657D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C7A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660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2660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037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63A1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259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E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E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4207</izvorni_sadrzaj>
    <derivirana_varijabla naziv="DomainObject.Predmet.Broj_1">4207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St-4207/2016</izvorni_sadrzaj>
    <derivirana_varijabla naziv="DomainObject.Predmet.OznakaBroj_1">St-4207/2016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TRGOVINA LUČIĆ d.o.o.</item>
      <item>FINA Regionalni centar Zagreb</item>
      <item>Niko Lučić</item>
      <item>Vladimir Modrić</item>
    </izvorni_sadrzaj>
    <derivirana_varijabla naziv="DomainObject.Predmet.SudioniciListNaziv_1">
      <item>GRADNJA TRGOVINA LUČIĆ d.o.o.</item>
      <item>FINA Regionalni centar Zagreb</item>
      <item>Niko Lučić</item>
      <item>Vladimir Modrić</item>
    </derivirana_varijabla>
  </DomainObject.Predmet.SudioniciListNaziv>
  <DomainObject.Predmet.SudioniciListAdressOIB>
    <izvorni_sadrzaj>
      <item>GRADNJA TRGOVINA LUČIĆ d.o.o., OIB 50944999255, Jazbina 20/a,10000 Zagreb</item>
      <item>FINA Regionalni centar Zagreb, OIB 85821130368, Trg svibanjskih žrtava 1995. 1,10000 Zagreb</item>
      <item>Niko Lučić, OIB 79917562830, Jazbina 20a,10000 Zagreb</item>
      <item>Vladimir Modrić, Martićeva 47,10000 Zagreb</item>
    </izvorni_sadrzaj>
    <derivirana_varijabla naziv="DomainObject.Predmet.SudioniciListAdressOIB_1">
      <item>GRADNJA TRGOVINA LUČIĆ d.o.o., OIB 50944999255, Jazbina 20/a,10000 Zagreb</item>
      <item>FINA Regionalni centar Zagreb, OIB 85821130368, Trg svibanjskih žrtava 1995. 1,10000 Zagreb</item>
      <item>Niko Lučić, OIB 79917562830, Jazbina 20a,10000 Zagreb</item>
      <item>Vladimir Modrić,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50944999255</item>
      <item>, OIB 85821130368</item>
      <item>, OIB 79917562830</item>
      <item>, OIB null</item>
    </izvorni_sadrzaj>
    <derivirana_varijabla naziv="DomainObject.Predmet.SudioniciListNazivOIB_1">
      <item>, OIB 50944999255</item>
      <item>, OIB 85821130368</item>
      <item>, OIB 79917562830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3566</properties:Characters>
  <properties:Lines>86</properties:Lines>
  <properties:Paragraphs>29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2016-06-21T07:53:00Z</dcterms:created>
  <dc:creator>Korisnik</dc:creator>
  <cp:lastModifiedBy>Anita Ban</cp:lastModifiedBy>
  <cp:lastPrinted>2016-02-03T07:47:00Z</cp:lastPrinted>
  <dcterms:modified xmlns:xsi="http://www.w3.org/2001/XMLSchema-instance" xsi:type="dcterms:W3CDTF">2016-07-01T06:41:00Z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