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aa97" w14:paraId="a09aa97" w:rsidRDefault="001E1CD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624840</wp:posOffset>
            </wp:positionV>
            <wp:extent cy="871855" cx="6534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855" cx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CD4" w:rsidP="001E1CD4" w:rsidR="001E1CD4">
      <w:pPr>
        <w:spacing w:after="0"/>
        <w:jc w:val="both"/>
      </w:pPr>
      <w:r>
        <w:t xml:space="preserve">           Republika Hrvatska</w:t>
      </w:r>
    </w:p>
    <w:p w:rsidRDefault="001E1CD4" w:rsidP="001E1CD4" w:rsidR="001E1CD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E1CD4" w:rsidP="001E1CD4" w:rsidR="001E1CD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4395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E1CD4">
        <w:rPr>
          <w:rFonts w:cs="Times New Roman" w:eastAsia="Times New Roman"/>
          <w:noProof/>
          <w:szCs w:val="20"/>
          <w:lang w:eastAsia="hr-HR"/>
        </w:rPr>
        <w:t xml:space="preserve">      Poslovni broj: 5. St-476/2017-12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E1CD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 a, MBS: 080827435, OIB: 13296210307, 6. rujna </w:t>
      </w:r>
      <w:r w:rsidRPr="001E1CD4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>Saziva se ročište</w:t>
      </w:r>
      <w:r w:rsidRPr="001E1CD4">
        <w:rPr>
          <w:rFonts w:cs="Times New Roman" w:eastAsia="Times New Roman"/>
          <w:b/>
          <w:szCs w:val="20"/>
          <w:lang w:eastAsia="hr-HR"/>
        </w:rPr>
        <w:t xml:space="preserve"> </w:t>
      </w:r>
      <w:r w:rsidRPr="001E1CD4">
        <w:rPr>
          <w:rFonts w:cs="Times New Roman" w:eastAsia="Times New Roman"/>
          <w:szCs w:val="20"/>
          <w:lang w:eastAsia="hr-HR"/>
        </w:rPr>
        <w:t xml:space="preserve">radi rasprave o uvjetima za otvaranje stečajnog postupka za dan 26. rujna 2018. u 9,30 sati u ovome sudu u Bjelovaru, Šetalište dr. </w:t>
      </w:r>
      <w:proofErr w:type="spellStart"/>
      <w:r w:rsidRPr="001E1CD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E1CD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E1CD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E1CD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 xml:space="preserve">- zakonski zastupnik dužnika Goran </w:t>
      </w:r>
      <w:proofErr w:type="spellStart"/>
      <w:r w:rsidRPr="001E1CD4">
        <w:rPr>
          <w:rFonts w:cs="Times New Roman" w:eastAsia="Times New Roman"/>
          <w:szCs w:val="20"/>
          <w:lang w:eastAsia="hr-HR"/>
        </w:rPr>
        <w:t>Šević</w:t>
      </w:r>
      <w:proofErr w:type="spellEnd"/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 xml:space="preserve">- privremeni stečajni upravitelj Stjepan </w:t>
      </w:r>
      <w:proofErr w:type="spellStart"/>
      <w:r w:rsidRPr="001E1CD4">
        <w:rPr>
          <w:rFonts w:cs="Times New Roman" w:eastAsia="Times New Roman"/>
          <w:szCs w:val="20"/>
          <w:lang w:eastAsia="hr-HR"/>
        </w:rPr>
        <w:t>Rakarec</w:t>
      </w:r>
      <w:proofErr w:type="spellEnd"/>
      <w:r w:rsidRPr="001E1CD4">
        <w:rPr>
          <w:rFonts w:cs="Times New Roman" w:eastAsia="Times New Roman"/>
          <w:szCs w:val="20"/>
          <w:lang w:eastAsia="hr-HR"/>
        </w:rPr>
        <w:t>.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>U Bjelovaru 6. rujna 2018.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 xml:space="preserve">        Sutkinja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E1CD4" w:rsidP="001E1CD4" w:rsidR="001E1CD4" w:rsidRPr="001E1CD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1E1CD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CD4" w:rsidP="001E1CD4" w:rsidR="001E1CD4" w:rsidRPr="001E1C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CD4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D4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26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91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St-476/2017-12</izvorni_sadrzaj>
    <derivirana_varijabla naziv="DomainObject.Oznaka_1">St-476/2017-12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Zagrebačka 19, 49246 Zagreb</item>
    </izvorni_sadrzaj>
    <derivirana_varijabla naziv="DomainObject.Predmet.OstaliListFormatedWithAdress_1">
      <item>Hrvoje Šimić, Zagrebačka 19, 49246 Zagreb</item>
    </derivirana_varijabla>
  </DomainObject.Predmet.OstaliListFormatedWithAdress>
  <DomainObject.Predmet.OstaliListFormatedWithAdressOIB>
    <izvorni_sadrzaj>
      <item>Hrvoje Šimić, OIB 45735250142, Zagrebačka 19, 49246 Zagreb</item>
    </izvorni_sadrzaj>
    <derivirana_varijabla naziv="DomainObject.Predmet.OstaliListFormatedWithAdressOIB_1">
      <item>Hrvoje Šimić, OIB 45735250142, Zagrebačka 19, 49246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St-476/2017-12</izvorni_sadrzaj>
    <derivirana_varijabla naziv="DomainObject.PoslovniBrojDokumenta_1">St-476/2017-12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C4573-11FD-43EB-9E3A-FCBC62122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932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2018-09-06T10:11:00Z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St-476/2017-12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