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d61f" w14:paraId="71ed61f" w:rsidRDefault="00D420C8" w:rsidP="00D420C8" w:rsidR="00D420C8">
      <w:pPr>
        <w:jc w:val="both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20C8" w:rsidP="00D420C8" w:rsidR="00D420C8" w:rsidRPr="00D21A2C">
      <w:pPr>
        <w:jc w:val="both"/>
      </w:pPr>
    </w:p>
    <w:p w:rsidRDefault="00D420C8" w:rsidP="00D420C8" w:rsidR="00D420C8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D420C8" w:rsidP="00D420C8" w:rsidR="00D420C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D420C8" w:rsidP="00D420C8" w:rsidR="00D420C8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D420C8" w:rsidP="00D420C8" w:rsidR="00D420C8">
      <w:pPr>
        <w:jc w:val="both"/>
      </w:pPr>
    </w:p>
    <w:p w:rsidRDefault="00D420C8" w:rsidP="00D420C8" w:rsidR="00D420C8">
      <w:pPr>
        <w:jc w:val="both"/>
      </w:pPr>
    </w:p>
    <w:p w:rsidRDefault="00D420C8" w:rsidP="00D420C8" w:rsidR="00D420C8">
      <w:pPr>
        <w:jc w:val="center"/>
      </w:pPr>
      <w:r>
        <w:t>R E P U B L I K A  H R V A T S K A</w:t>
      </w:r>
    </w:p>
    <w:p w:rsidRDefault="00D420C8" w:rsidP="00D420C8" w:rsidR="00D420C8">
      <w:pPr>
        <w:jc w:val="center"/>
      </w:pPr>
    </w:p>
    <w:p w:rsidRDefault="00D420C8" w:rsidP="00D420C8" w:rsidR="00D420C8">
      <w:pPr>
        <w:jc w:val="center"/>
      </w:pPr>
      <w: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8D12E5">
        <w:rPr>
          <w:b/>
        </w:rPr>
        <w:t>SAMSON GROUP d.o.o. za trgovinu, posredovanje i usluge, MBS: 030156258, OIB: 27885070603, Zmajevac, Šandora Petefi 61</w:t>
      </w:r>
      <w:r w:rsidR="006139EC">
        <w:t xml:space="preserve">, </w:t>
      </w:r>
      <w:r w:rsidR="003B4C28">
        <w:t xml:space="preserve">dana </w:t>
      </w:r>
      <w:r w:rsidR="008D12E5">
        <w:t>17</w:t>
      </w:r>
      <w:r w:rsidR="00D420C8">
        <w:t>. prosinca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1804A7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1804A7" w:rsidR="004B741D">
      <w:pPr>
        <w:jc w:val="center"/>
      </w:pPr>
      <w:r w:rsidRPr="00451DD6">
        <w:t>r i j e š i o   j e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8D12E5">
        <w:rPr>
          <w:b/>
        </w:rPr>
        <w:t xml:space="preserve">SAMSON GROUP d.o.o. za trgovinu, posredovanje i usluge, MBS: 030156258, OIB: 27885070603, Zmajevac, Šandora Petefi 61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D12E5">
        <w:rPr>
          <w:b/>
        </w:rPr>
        <w:t>1010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8D12E5">
        <w:rPr>
          <w:b/>
        </w:rPr>
        <w:t>30.732,24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025FAC" w:rsidP="00025FAC" w:rsidR="00025FAC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8D12E5" w:rsidP="008D12E5" w:rsidR="008D12E5">
      <w:pPr>
        <w:ind w:left="360"/>
        <w:jc w:val="center"/>
      </w:pPr>
      <w:r>
        <w:t>Trošak prethodnog postupka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769"/>
        <w:gridCol w:w="6663"/>
        <w:gridCol w:w="1270"/>
      </w:tblGrid>
      <w:tr w:rsidTr="008D12E5" w:rsidR="008D12E5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  <w:rPr>
                <w:b/>
              </w:rPr>
            </w:pPr>
            <w:r>
              <w:rPr>
                <w:b/>
              </w:rPr>
              <w:t>R. b.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  <w:rPr>
                <w:b/>
              </w:rPr>
            </w:pPr>
            <w:r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  <w:rPr>
                <w:b/>
              </w:rPr>
            </w:pPr>
            <w:r>
              <w:rPr>
                <w:b/>
              </w:rPr>
              <w:t>Iznos u kn</w:t>
            </w:r>
          </w:p>
        </w:tc>
      </w:tr>
      <w:tr w:rsidTr="008D12E5" w:rsidR="008D12E5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1.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Poštarina: pozivi z. zastupniku, zahtjev Poreznoj upravi, HZMO, Centru za vozila Hrvatske, Katastru Zagreb i Geodetskoj upravi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</w:pPr>
            <w:r>
              <w:t>105,30</w:t>
            </w:r>
          </w:p>
        </w:tc>
      </w:tr>
      <w:tr w:rsidTr="008D12E5" w:rsidR="008D12E5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2.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Naknada Centru za vozila Hrvatske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</w:pPr>
            <w:r>
              <w:t>17,94</w:t>
            </w:r>
          </w:p>
        </w:tc>
      </w:tr>
      <w:tr w:rsidTr="008D12E5" w:rsidR="008D12E5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3.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Upravni biljezi 20,00 kn x 2 (Geodetska uprava i Katastar Zagreb)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</w:pPr>
            <w:r>
              <w:t>40,00</w:t>
            </w:r>
          </w:p>
        </w:tc>
      </w:tr>
      <w:tr w:rsidTr="008D12E5" w:rsidR="008D12E5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4.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FINA – naknada za izdavanje potvrde o blokadi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</w:pPr>
            <w:r>
              <w:t>20,00</w:t>
            </w:r>
          </w:p>
        </w:tc>
      </w:tr>
      <w:tr w:rsidTr="008D12E5" w:rsidR="008D12E5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 xml:space="preserve">5.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r>
              <w:t xml:space="preserve">Putni trošak–prisustvovanje ročištu- privatni automobil na relaciji Velika Gorica – Osijek- Velika Gorica: 281 kmx2x2,00kn/km = 1.124,00 kn; Cestarina 122 kn x 2 = 244,00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12E5" w:rsidR="008D12E5">
            <w:pPr>
              <w:jc w:val="right"/>
            </w:pPr>
          </w:p>
          <w:p w:rsidRDefault="008D12E5" w:rsidR="008D12E5">
            <w:pPr>
              <w:jc w:val="right"/>
            </w:pPr>
          </w:p>
          <w:p w:rsidRDefault="008D12E5" w:rsidR="008D12E5">
            <w:pPr>
              <w:jc w:val="right"/>
            </w:pPr>
            <w:r>
              <w:t>1.368,00</w:t>
            </w:r>
          </w:p>
        </w:tc>
      </w:tr>
      <w:tr w:rsidTr="008D12E5" w:rsidR="008D12E5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6.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Jednokratna naknada privremenom stečajnom upravitelju, čl. 4. Uredbe o kriterijima i načinu obračuna i plaćanja nagrade stečajnim upraviteljima (NN.105/15.)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12E5" w:rsidR="008D12E5">
            <w:pPr>
              <w:jc w:val="right"/>
            </w:pPr>
          </w:p>
          <w:p w:rsidRDefault="008D12E5" w:rsidR="008D12E5">
            <w:pPr>
              <w:jc w:val="right"/>
            </w:pPr>
          </w:p>
          <w:p w:rsidRDefault="008D12E5" w:rsidR="008D12E5">
            <w:pPr>
              <w:jc w:val="right"/>
            </w:pPr>
            <w:r>
              <w:t>3.500,00</w:t>
            </w:r>
          </w:p>
        </w:tc>
      </w:tr>
      <w:tr w:rsidTr="008D12E5" w:rsidR="008D12E5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  <w:rPr>
                <w:b/>
              </w:rPr>
            </w:pPr>
            <w:r>
              <w:rPr>
                <w:b/>
              </w:rPr>
              <w:t xml:space="preserve">7.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  <w:rPr>
                <w:b/>
              </w:rPr>
            </w:pPr>
            <w:r>
              <w:rPr>
                <w:b/>
              </w:rPr>
              <w:t>5.051,24</w:t>
            </w:r>
          </w:p>
        </w:tc>
      </w:tr>
    </w:tbl>
    <w:p w:rsidRDefault="008D12E5" w:rsidP="008D12E5" w:rsidR="008D12E5">
      <w:pPr>
        <w:pStyle w:val="Odlomakpopisa"/>
        <w:numPr>
          <w:ilvl w:val="0"/>
          <w:numId w:val="18"/>
        </w:numPr>
        <w:spacing w:after="160"/>
        <w:jc w:val="both"/>
      </w:pPr>
      <w:r>
        <w:t>Dokaz 10: računi za t. 1, 2, 3. i 4.</w:t>
      </w:r>
    </w:p>
    <w:p w:rsidRDefault="008D12E5" w:rsidP="008D12E5" w:rsidR="008D12E5">
      <w:pPr>
        <w:ind w:left="357"/>
        <w:jc w:val="center"/>
      </w:pPr>
      <w:r>
        <w:t>Trošak stečajnog postupka, u slučaju imenovanja privremenog stečajnog upravitelja stečajnim upraviteljem – predvidivo trajanje 6 mjeseci</w:t>
      </w:r>
    </w:p>
    <w:tbl>
      <w:tblPr>
        <w:tblStyle w:val="Reetkatablice"/>
        <w:tblW w:type="auto" w:w="0"/>
        <w:tblInd w:type="dxa" w:w="357"/>
        <w:tblLook w:val="04A0" w:noVBand="1" w:noHBand="0" w:lastColumn="0" w:firstColumn="1" w:lastRow="0" w:firstRow="1"/>
      </w:tblPr>
      <w:tblGrid>
        <w:gridCol w:w="631"/>
        <w:gridCol w:w="6804"/>
        <w:gridCol w:w="1270"/>
      </w:tblGrid>
      <w:tr w:rsidTr="008D12E5" w:rsidR="008D12E5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  <w:rPr>
                <w:b/>
              </w:rPr>
            </w:pPr>
            <w:r>
              <w:rPr>
                <w:b/>
              </w:rPr>
              <w:t>R.b.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  <w:rPr>
                <w:b/>
              </w:rPr>
            </w:pPr>
            <w:r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  <w:rPr>
                <w:b/>
              </w:rPr>
            </w:pPr>
            <w:r>
              <w:rPr>
                <w:b/>
              </w:rPr>
              <w:t>Iznos u kn</w:t>
            </w:r>
          </w:p>
        </w:tc>
      </w:tr>
      <w:tr w:rsidTr="008D12E5" w:rsidR="008D12E5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</w:pPr>
            <w:r>
              <w:lastRenderedPageBreak/>
              <w:t>1.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Izrada pečata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</w:pPr>
            <w:r>
              <w:t>150,00</w:t>
            </w:r>
          </w:p>
        </w:tc>
      </w:tr>
      <w:tr w:rsidTr="008D12E5" w:rsidR="008D12E5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</w:pPr>
            <w:r>
              <w:t xml:space="preserve">2.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Naknada Banci za vođenje računa – mjesečno 20,00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</w:pPr>
            <w:r>
              <w:t>120,00</w:t>
            </w:r>
          </w:p>
        </w:tc>
      </w:tr>
      <w:tr w:rsidTr="008D12E5" w:rsidR="008D12E5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</w:pPr>
            <w:r>
              <w:t>3.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Usluge knjigovodstva – mjesečno cca 350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</w:pPr>
            <w:r>
              <w:t>2.100,00</w:t>
            </w:r>
          </w:p>
        </w:tc>
      </w:tr>
      <w:tr w:rsidTr="008D12E5" w:rsidR="008D12E5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</w:pPr>
            <w:r>
              <w:t>4.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Poštarina: preporučena pošiljka 11,50 – predvidivo 10 pošiljki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</w:pPr>
            <w:r>
              <w:t>115,00</w:t>
            </w:r>
          </w:p>
        </w:tc>
      </w:tr>
      <w:tr w:rsidTr="008D12E5" w:rsidR="008D12E5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</w:pPr>
            <w:r>
              <w:t xml:space="preserve">5.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Paušalni trošak unovčenja imovine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</w:pPr>
            <w:r>
              <w:t>2.000,00</w:t>
            </w:r>
          </w:p>
        </w:tc>
      </w:tr>
      <w:tr w:rsidTr="008D12E5" w:rsidR="008D12E5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</w:pPr>
            <w:r>
              <w:t>6.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Paušalna sudska pristojba u stečajnom postupku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</w:pPr>
            <w:r>
              <w:t>2.000,00</w:t>
            </w:r>
          </w:p>
        </w:tc>
      </w:tr>
      <w:tr w:rsidTr="008D12E5" w:rsidR="008D12E5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</w:pPr>
            <w:r>
              <w:t>7.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Nagrada stečajnom upravitelju – čl. 7. Uredbe, 16% od očekivanog unovčenja stečajne mase od 100.000,00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</w:pPr>
            <w:r>
              <w:t>16.000,00</w:t>
            </w:r>
          </w:p>
        </w:tc>
      </w:tr>
      <w:tr w:rsidTr="008D12E5" w:rsidR="008D12E5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</w:pPr>
            <w:r>
              <w:t>8.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Naknada Fini za 2 objave RGFI – 1 objava 230,00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</w:pPr>
            <w:r>
              <w:t>460,00</w:t>
            </w:r>
          </w:p>
        </w:tc>
      </w:tr>
      <w:tr w:rsidTr="008D12E5" w:rsidR="008D12E5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</w:pPr>
            <w:r>
              <w:t>9.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Putni trošak – prisustvovanje ročištu stečajnog upravitelja – 2 ročišta</w:t>
            </w:r>
          </w:p>
          <w:p w:rsidRDefault="008D12E5" w:rsidP="008D12E5" w:rsidR="008D12E5">
            <w:pPr>
              <w:pStyle w:val="Odlomakpopisa"/>
              <w:numPr>
                <w:ilvl w:val="0"/>
                <w:numId w:val="19"/>
              </w:numPr>
              <w:ind w:hanging="284" w:left="321"/>
              <w:jc w:val="both"/>
            </w:pPr>
            <w:r>
              <w:t xml:space="preserve">Korištenje privatnog automobila na relaciji Velika Gorica – Osijek i povratno: 281 km x 4 x 2,00kn/km =2.248,00 kn </w:t>
            </w:r>
          </w:p>
          <w:p w:rsidRDefault="008D12E5" w:rsidP="008D12E5" w:rsidR="008D12E5">
            <w:pPr>
              <w:pStyle w:val="Odlomakpopisa"/>
              <w:numPr>
                <w:ilvl w:val="0"/>
                <w:numId w:val="19"/>
              </w:numPr>
              <w:ind w:hanging="284" w:left="321"/>
              <w:jc w:val="both"/>
            </w:pPr>
            <w:r>
              <w:t xml:space="preserve">Cestarina 122 kn x 4 = 488,00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</w:pPr>
            <w:r>
              <w:t>2.736,00</w:t>
            </w:r>
          </w:p>
        </w:tc>
      </w:tr>
      <w:tr w:rsidTr="008D12E5" w:rsidR="008D12E5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  <w:rPr>
                <w:b/>
              </w:rPr>
            </w:pPr>
            <w:r>
              <w:rPr>
                <w:b/>
              </w:rPr>
              <w:t>25.681,00</w:t>
            </w:r>
          </w:p>
        </w:tc>
      </w:tr>
    </w:tbl>
    <w:p w:rsidRDefault="008D12E5" w:rsidP="008D12E5" w:rsidR="008D12E5">
      <w:pPr>
        <w:spacing w:before="240"/>
        <w:jc w:val="center"/>
        <w:rPr>
          <w:lang w:eastAsia="en-US"/>
        </w:rPr>
      </w:pPr>
      <w:r>
        <w:t>Ukupni trošak prethodnog i stečajnog postupka</w:t>
      </w:r>
    </w:p>
    <w:tbl>
      <w:tblPr>
        <w:tblStyle w:val="Reetkatablice"/>
        <w:tblW w:type="auto" w:w="0"/>
        <w:tblInd w:type="dxa" w:w="1481"/>
        <w:tblLook w:val="04A0" w:noVBand="1" w:noHBand="0" w:lastColumn="0" w:firstColumn="1" w:lastRow="0" w:firstRow="1"/>
      </w:tblPr>
      <w:tblGrid>
        <w:gridCol w:w="609"/>
        <w:gridCol w:w="3501"/>
        <w:gridCol w:w="1985"/>
      </w:tblGrid>
      <w:tr w:rsidTr="008D12E5" w:rsidR="008D12E5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  <w:rPr>
                <w:b/>
              </w:rPr>
            </w:pPr>
            <w:r>
              <w:rPr>
                <w:b/>
              </w:rPr>
              <w:t>R.b.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  <w:rPr>
                <w:b/>
              </w:rPr>
            </w:pPr>
            <w:r>
              <w:rPr>
                <w:b/>
              </w:rPr>
              <w:t>Naziv troška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  <w:rPr>
                <w:b/>
              </w:rPr>
            </w:pPr>
            <w:r>
              <w:rPr>
                <w:b/>
              </w:rPr>
              <w:t>Iznos u kn</w:t>
            </w:r>
          </w:p>
        </w:tc>
      </w:tr>
      <w:tr w:rsidTr="008D12E5" w:rsidR="008D12E5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</w:pPr>
            <w:r>
              <w:t>1.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Trošak prethodnog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</w:pPr>
            <w:r>
              <w:t>5.051,24</w:t>
            </w:r>
          </w:p>
        </w:tc>
      </w:tr>
      <w:tr w:rsidTr="008D12E5" w:rsidR="008D12E5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</w:pPr>
            <w:r>
              <w:t>2.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</w:pPr>
            <w:r>
              <w:t>Trošak stečajnog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</w:pPr>
            <w:r>
              <w:t>25.681,00</w:t>
            </w:r>
          </w:p>
        </w:tc>
      </w:tr>
      <w:tr w:rsidTr="008D12E5" w:rsidR="008D12E5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both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12E5" w:rsidR="008D12E5">
            <w:pPr>
              <w:jc w:val="right"/>
              <w:rPr>
                <w:b/>
              </w:rPr>
            </w:pPr>
            <w:r>
              <w:rPr>
                <w:b/>
              </w:rPr>
              <w:t>30.732,24</w:t>
            </w:r>
          </w:p>
        </w:tc>
      </w:tr>
    </w:tbl>
    <w:p w:rsidRDefault="001804A7" w:rsidP="001804A7" w:rsidR="001804A7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9B61F0" w:rsidP="000C543C" w:rsidR="00BB2037">
      <w:pPr>
        <w:jc w:val="both"/>
      </w:pPr>
      <w:r>
        <w:t>te da u istom roku potvrdu o uplati dostave u sudski spis.</w:t>
      </w:r>
    </w:p>
    <w:p w:rsidRDefault="00A71256" w:rsidP="000C543C" w:rsidR="00A7125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1804A7" w:rsidP="00F81165" w:rsidR="001804A7">
      <w:pPr>
        <w:ind w:firstLine="720"/>
        <w:jc w:val="both"/>
      </w:pPr>
    </w:p>
    <w:p w:rsidRDefault="00F81165" w:rsidP="00AC46F3" w:rsidR="00E6000B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1804A7" w:rsidP="00AC46F3" w:rsidR="001804A7">
      <w:pPr>
        <w:ind w:firstLine="720"/>
        <w:jc w:val="both"/>
      </w:pPr>
    </w:p>
    <w:p w:rsidRDefault="00A71256" w:rsidP="00AC46F3" w:rsidR="00A71256">
      <w:pPr>
        <w:ind w:firstLine="720"/>
        <w:jc w:val="both"/>
      </w:pPr>
    </w:p>
    <w:p w:rsidRDefault="009B61F0" w:rsidP="00102BB4" w:rsidR="00FD3ED7">
      <w:pPr>
        <w:jc w:val="center"/>
      </w:pPr>
      <w:r w:rsidRPr="000C543C">
        <w:t>Obrazloženje</w:t>
      </w:r>
    </w:p>
    <w:p w:rsidRDefault="001804A7" w:rsidP="00102BB4" w:rsidR="001804A7" w:rsidRPr="00102BB4">
      <w:pPr>
        <w:jc w:val="center"/>
      </w:pPr>
    </w:p>
    <w:p w:rsidRDefault="00102BB4" w:rsidP="00FD3ED7" w:rsidR="00102BB4" w:rsidRPr="00FD3ED7">
      <w:pPr>
        <w:jc w:val="center"/>
        <w:rPr>
          <w:b/>
        </w:rPr>
      </w:pPr>
    </w:p>
    <w:p w:rsidRDefault="00DD2365" w:rsidP="00160320" w:rsidR="001804A7">
      <w:pPr>
        <w:tabs>
          <w:tab w:pos="4050" w:val="left"/>
        </w:tabs>
        <w:jc w:val="both"/>
      </w:pPr>
      <w:r>
        <w:t xml:space="preserve">           </w:t>
      </w:r>
      <w:r w:rsidR="00F81165">
        <w:t>Predlagatelj</w:t>
      </w:r>
      <w:r w:rsidR="00102BB4">
        <w:t xml:space="preserve"> </w:t>
      </w:r>
      <w:r w:rsidR="008D12E5">
        <w:t>RH MF Porezna uprava zastupani po ŽDO Osijek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8D12E5">
        <w:t>6. lipnja</w:t>
      </w:r>
      <w:r w:rsidR="00BD2EC4">
        <w:t xml:space="preserve"> 2018. g.</w:t>
      </w:r>
      <w:r w:rsidRPr="00DD2365">
        <w:t xml:space="preserve"> prijedlog za otvaranje stečajnog postupka nad dužnikom </w:t>
      </w:r>
      <w:r w:rsidR="008D12E5">
        <w:rPr>
          <w:b/>
        </w:rPr>
        <w:t>SAMSON GROUP d.o.o. za trgovinu, posredovanje i usluge, MBS: 030156258, OIB: 27885070603, Zmajevac, Šandora Petefi 61</w:t>
      </w:r>
      <w:r w:rsidR="0051183E">
        <w:t>.</w:t>
      </w:r>
    </w:p>
    <w:p w:rsidRDefault="001804A7" w:rsidP="00160320" w:rsidR="001804A7">
      <w:pPr>
        <w:tabs>
          <w:tab w:pos="4050" w:val="left"/>
        </w:tabs>
        <w:jc w:val="both"/>
      </w:pPr>
    </w:p>
    <w:p w:rsidRDefault="00C43FA3" w:rsidP="00A71256" w:rsidR="00A71256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8D12E5">
        <w:t>1010/18-7</w:t>
      </w:r>
      <w:r w:rsidR="001804A7">
        <w:t xml:space="preserve"> </w:t>
      </w:r>
      <w:r w:rsidR="00AC46F3">
        <w:t xml:space="preserve">od </w:t>
      </w:r>
      <w:r w:rsidR="00102BB4">
        <w:t>21. rujna</w:t>
      </w:r>
      <w:r w:rsidR="00006C35">
        <w:t xml:space="preserve"> 2018</w:t>
      </w:r>
      <w:r>
        <w:t xml:space="preserve">. g., koje je usmeno iznio na ročištu održanom dana </w:t>
      </w:r>
      <w:r w:rsidR="00025FAC">
        <w:t>12. prosinca</w:t>
      </w:r>
      <w:r w:rsidR="00102BB4">
        <w:t xml:space="preserve"> 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</w:t>
      </w:r>
      <w:r>
        <w:lastRenderedPageBreak/>
        <w:t xml:space="preserve">postupka prema ocijeni privremenog stečajnog upravitelja iznosili bi </w:t>
      </w:r>
      <w:r w:rsidR="008D12E5">
        <w:rPr>
          <w:b/>
        </w:rPr>
        <w:t>30.732,24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102BB4" w:rsidP="001804A7" w:rsidR="00102BB4" w:rsidRPr="000C543C">
      <w:pPr>
        <w:jc w:val="both"/>
      </w:pP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1F49D7" w:rsidR="004B741D">
      <w:pPr>
        <w:pStyle w:val="Tijeloteksta"/>
        <w:tabs>
          <w:tab w:pos="4536" w:val="center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8D12E5">
        <w:t>17</w:t>
      </w:r>
      <w:r w:rsidR="00D420C8">
        <w:t>. prosinca</w:t>
      </w:r>
      <w:r w:rsidR="000C543C">
        <w:t xml:space="preserve"> 2018. g.</w:t>
      </w:r>
    </w:p>
    <w:p w:rsidRDefault="00102BB4" w:rsidP="00EC52D1" w:rsidR="00102BB4">
      <w:pPr>
        <w:pStyle w:val="Tijeloteksta"/>
        <w:tabs>
          <w:tab w:pos="4536" w:val="center"/>
          <w:tab w:pos="6495" w:val="left"/>
        </w:tabs>
        <w:jc w:val="left"/>
      </w:pPr>
    </w:p>
    <w:p w:rsidRDefault="00102BB4" w:rsidP="00EC52D1" w:rsidR="00102BB4">
      <w:pPr>
        <w:pStyle w:val="Tijeloteksta"/>
        <w:tabs>
          <w:tab w:pos="4536" w:val="center"/>
          <w:tab w:pos="6495" w:val="left"/>
        </w:tabs>
        <w:jc w:val="left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D2EC4">
        <w:t xml:space="preserve"> </w:t>
      </w:r>
      <w:r w:rsidR="00D420C8">
        <w:t>31.1.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2A2" w:rsidR="009B42A2">
      <w:r>
        <w:separator/>
      </w:r>
    </w:p>
  </w:endnote>
  <w:endnote w:id="0" w:type="continuationSeparator">
    <w:p w:rsidRDefault="009B42A2" w:rsidR="009B4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2A2" w:rsidR="009B42A2">
      <w:r>
        <w:separator/>
      </w:r>
    </w:p>
  </w:footnote>
  <w:footnote w:id="0" w:type="continuationSeparator">
    <w:p w:rsidRDefault="009B42A2" w:rsidR="009B42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028B">
      <w:rPr>
        <w:noProof/>
      </w:rPr>
      <w:t>2</w:t>
    </w:r>
    <w:r>
      <w:fldChar w:fldCharType="end"/>
    </w:r>
  </w:p>
  <w:p w:rsidRDefault="008D12E5" w:rsidP="008D12E5" w:rsidR="008D12E5">
    <w:pPr>
      <w:jc w:val="right"/>
    </w:pPr>
    <w:r>
      <w:t>Poslovni broj: 6 St-1010/18-13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0DAB"/>
    <w:multiLevelType w:val="hybridMultilevel"/>
    <w:tmpl w:val="675E018E"/>
    <w:lvl w:tplc="B1F6CCCC" w:ilvl="0">
      <w:numFmt w:val="bullet"/>
      <w:lvlText w:val="–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5E61904"/>
    <w:multiLevelType w:val="hybridMultilevel"/>
    <w:tmpl w:val="2306FC82"/>
    <w:lvl w:tplc="B1F6CCCC" w:ilvl="0">
      <w:numFmt w:val="bullet"/>
      <w:lvlText w:val="–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DE3675F"/>
    <w:multiLevelType w:val="hybridMultilevel"/>
    <w:tmpl w:val="EB6044A0"/>
    <w:lvl w:tplc="4EEAE686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"/>
  </w:num>
  <w:num w:numId="6">
    <w:abstractNumId w:val="3"/>
  </w:num>
  <w:num w:numId="7">
    <w:abstractNumId w:val="11"/>
  </w:num>
  <w:num w:numId="8">
    <w:abstractNumId w:val="4"/>
  </w:num>
  <w:num w:numId="9">
    <w:abstractNumId w:val="5"/>
  </w:num>
  <w:num w:numId="10">
    <w:abstractNumId w:val="6"/>
  </w:num>
  <w:num w:numId="11">
    <w:abstractNumId w:val="10"/>
  </w:num>
  <w:num w:numId="12">
    <w:abstractNumId w:val="0"/>
  </w:num>
  <w:num w:numId="13">
    <w:abstractNumId w:val="10"/>
  </w:num>
  <w:num w:numId="14">
    <w:abstractNumId w:val="0"/>
  </w:num>
  <w:num w:numId="15">
    <w:abstractNumId w:val="7"/>
  </w:num>
  <w:num w:numId="16">
    <w:abstractNumId w:val="10"/>
  </w:num>
  <w:num w:numId="17">
    <w:abstractNumId w:val="7"/>
  </w:num>
  <w:num w:numId="18">
    <w:abstractNumId w:val="7"/>
  </w:num>
  <w:num w:numId="19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25FAC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02BB4"/>
    <w:rsid w:val="001448A0"/>
    <w:rsid w:val="0016016C"/>
    <w:rsid w:val="00160320"/>
    <w:rsid w:val="00163019"/>
    <w:rsid w:val="001635ED"/>
    <w:rsid w:val="001742E1"/>
    <w:rsid w:val="0018028F"/>
    <w:rsid w:val="001804A7"/>
    <w:rsid w:val="0019752C"/>
    <w:rsid w:val="001A0170"/>
    <w:rsid w:val="001A6201"/>
    <w:rsid w:val="001E75FC"/>
    <w:rsid w:val="001F49D7"/>
    <w:rsid w:val="002142C7"/>
    <w:rsid w:val="0021564C"/>
    <w:rsid w:val="00217878"/>
    <w:rsid w:val="00223C8E"/>
    <w:rsid w:val="002349F5"/>
    <w:rsid w:val="00252C63"/>
    <w:rsid w:val="00255E1A"/>
    <w:rsid w:val="00291B9C"/>
    <w:rsid w:val="002B2C69"/>
    <w:rsid w:val="002E20BE"/>
    <w:rsid w:val="002E4FA2"/>
    <w:rsid w:val="00301AF4"/>
    <w:rsid w:val="00313F98"/>
    <w:rsid w:val="003200E4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A61C1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2F27"/>
    <w:rsid w:val="00607E75"/>
    <w:rsid w:val="00610A4E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5D84"/>
    <w:rsid w:val="008B5D75"/>
    <w:rsid w:val="008D12E5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07F6"/>
    <w:rsid w:val="00972281"/>
    <w:rsid w:val="009807E2"/>
    <w:rsid w:val="00994095"/>
    <w:rsid w:val="009B42A2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71256"/>
    <w:rsid w:val="00A81489"/>
    <w:rsid w:val="00A91ED3"/>
    <w:rsid w:val="00AA791A"/>
    <w:rsid w:val="00AB37DA"/>
    <w:rsid w:val="00AB56F9"/>
    <w:rsid w:val="00AC46F3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D2EC4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062D9"/>
    <w:rsid w:val="00D178DC"/>
    <w:rsid w:val="00D217E4"/>
    <w:rsid w:val="00D420C8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028B"/>
    <w:rsid w:val="00DA778E"/>
    <w:rsid w:val="00DB00E4"/>
    <w:rsid w:val="00DB37C5"/>
    <w:rsid w:val="00DC7BF5"/>
    <w:rsid w:val="00DD2365"/>
    <w:rsid w:val="00DD4098"/>
    <w:rsid w:val="00DD6D10"/>
    <w:rsid w:val="00DE3087"/>
    <w:rsid w:val="00DE58F9"/>
    <w:rsid w:val="00E1321F"/>
    <w:rsid w:val="00E33E37"/>
    <w:rsid w:val="00E430E2"/>
    <w:rsid w:val="00E55AA4"/>
    <w:rsid w:val="00E6000B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02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02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2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2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2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02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02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2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2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2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1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7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614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386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St-1010/2018</izvorni_sadrzaj>
    <derivirana_varijabla naziv="DomainObject.Predmet.OznakaBroj_1">St-1010/2018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SAMSON GROUP d.o.o. za trgovinu, posredovanje i usluge</izvorni_sadrzaj>
    <derivirana_varijabla naziv="DomainObject.Predmet.ProtustrankaFormated_1">  SAMSON GROUP d.o.o. za trgovinu, posredovanje i usluge</derivirana_varijabla>
  </DomainObject.Predmet.ProtustrankaFormated>
  <DomainObject.Predmet.ProtustrankaFormatedOIB>
    <izvorni_sadrzaj>  SAMSON GROUP d.o.o. za trgovinu, posredovanje i usluge, OIB 27885070603</izvorni_sadrzaj>
    <derivirana_varijabla naziv="DomainObject.Predmet.ProtustrankaFormatedOIB_1">  SAMSON GROUP d.o.o. za trgovinu, posredovanje i usluge, OIB 27885070603</derivirana_varijabla>
  </DomainObject.Predmet.ProtustrankaFormatedOIB>
  <DomainObject.Predmet.ProtustrankaFormatedWithAdress>
    <izvorni_sadrzaj> SAMSON GROUP d.o.o. za trgovinu, posredovanje i usluge, Šandora Petefi 61, 31307 Zmajevac</izvorni_sadrzaj>
    <derivirana_varijabla naziv="DomainObject.Predmet.ProtustrankaFormatedWithAdress_1"> SAMSON GROUP d.o.o. za trgovinu, posredovanje i usluge, Šandora Petefi 61, 31307 Zmajevac</derivirana_varijabla>
  </DomainObject.Predmet.ProtustrankaFormatedWithAdress>
  <DomainObject.Predmet.ProtustrankaFormatedWithAdressOIB>
    <izvorni_sadrzaj> SAMSON GROUP d.o.o. za trgovinu, posredovanje i usluge, OIB 27885070603, Šandora Petefi 61, 31307 Zmajevac</izvorni_sadrzaj>
    <derivirana_varijabla naziv="DomainObject.Predmet.ProtustrankaFormatedWithAdressOIB_1"> SAMSON GROUP d.o.o. za trgovinu, posredovanje i usluge, OIB 27885070603, Šandora Petefi 61, 31307 Zmajevac</derivirana_varijabla>
  </DomainObject.Predmet.ProtustrankaFormatedWithAdressOIB>
  <DomainObject.Predmet.ProtustrankaWithAdress>
    <izvorni_sadrzaj>SAMSON GROUP d.o.o. za trgovinu, posredovanje i usluge Šandora Petefi 61, 31307 Zmajevac</izvorni_sadrzaj>
    <derivirana_varijabla naziv="DomainObject.Predmet.ProtustrankaWithAdress_1">SAMSON GROUP d.o.o. za trgovinu, posredovanje i usluge Šandora Petefi 61, 31307 Zmajevac</derivirana_varijabla>
  </DomainObject.Predmet.ProtustrankaWithAdress>
  <DomainObject.Predmet.ProtustrankaWithAdressOIB>
    <izvorni_sadrzaj>SAMSON GROUP d.o.o. za trgovinu, posredovanje i usluge, OIB 27885070603, Šandora Petefi 61, 31307 Zmajevac</izvorni_sadrzaj>
    <derivirana_varijabla naziv="DomainObject.Predmet.ProtustrankaWithAdressOIB_1">SAMSON GROUP d.o.o. za trgovinu, posredovanje i usluge, OIB 27885070603, Šandora Petefi 61, 31307 Zmajevac</derivirana_varijabla>
  </DomainObject.Predmet.ProtustrankaWithAdressOIB>
  <DomainObject.Predmet.ProtustrankaNazivFormated>
    <izvorni_sadrzaj>SAMSON GROUP d.o.o. za trgovinu, posredovanje i usluge</izvorni_sadrzaj>
    <derivirana_varijabla naziv="DomainObject.Predmet.ProtustrankaNazivFormated_1">SAMSON GROUP d.o.o. za trgovinu, posredovanje i usluge</derivirana_varijabla>
  </DomainObject.Predmet.ProtustrankaNazivFormated>
  <DomainObject.Predmet.ProtustrankaNazivFormatedOIB>
    <izvorni_sadrzaj>SAMSON GROUP d.o.o. za trgovinu, posredovanje i usluge, OIB 27885070603</izvorni_sadrzaj>
    <derivirana_varijabla naziv="DomainObject.Predmet.ProtustrankaNazivFormatedOIB_1">SAMSON GROUP d.o.o. za trgovinu, posredovanje i usluge, OIB 27885070603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SAMSON GROUP d.o.o. za trgovinu, posredovanje i usluge</item>
    </izvorni_sadrzaj>
    <derivirana_varijabla naziv="DomainObject.Predmet.ProtuStrankaListFormated_1">
      <item>SAMSON GROUP d.o.o. za trgovinu, posredovanje i usluge</item>
    </derivirana_varijabla>
  </DomainObject.Predmet.ProtuStrankaListFormated>
  <DomainObject.Predmet.ProtuStrankaListFormatedOIB>
    <izvorni_sadrzaj>
      <item>SAMSON GROUP d.o.o. za trgovinu, posredovanje i usluge, OIB 27885070603</item>
    </izvorni_sadrzaj>
    <derivirana_varijabla naziv="DomainObject.Predmet.ProtuStrankaListFormatedOIB_1">
      <item>SAMSON GROUP d.o.o. za trgovinu, posredovanje i usluge, OIB 27885070603</item>
    </derivirana_varijabla>
  </DomainObject.Predmet.ProtuStrankaListFormatedOIB>
  <DomainObject.Predmet.ProtuStrankaListFormatedWithAdress>
    <izvorni_sadrzaj>
      <item>SAMSON GROUP d.o.o. za trgovinu, posredovanje i usluge, Šandora Petefi 61, 31307 Zmajevac</item>
    </izvorni_sadrzaj>
    <derivirana_varijabla naziv="DomainObject.Predmet.ProtuStrankaListFormatedWithAdress_1">
      <item>SAMSON GROUP d.o.o. za trgovinu, posredovanje i usluge, Šandora Petefi 61, 31307 Zmajevac</item>
    </derivirana_varijabla>
  </DomainObject.Predmet.ProtuStrankaListFormatedWithAdress>
  <DomainObject.Predmet.ProtuStrankaListFormatedWithAdressOIB>
    <izvorni_sadrzaj>
      <item>SAMSON GROUP d.o.o. za trgovinu, posredovanje i usluge, OIB 27885070603, Šandora Petefi 61, 31307 Zmajevac</item>
    </izvorni_sadrzaj>
    <derivirana_varijabla naziv="DomainObject.Predmet.ProtuStrankaListFormatedWithAdressOIB_1">
      <item>SAMSON GROUP d.o.o. za trgovinu, posredovanje i usluge, OIB 27885070603, Šandora Petefi 61, 31307 Zmajevac</item>
    </derivirana_varijabla>
  </DomainObject.Predmet.ProtuStrankaListFormatedWithAdressOIB>
  <DomainObject.Predmet.ProtuStrankaListNazivFormated>
    <izvorni_sadrzaj>
      <item>SAMSON GROUP d.o.o. za trgovinu, posredovanje i usluge</item>
    </izvorni_sadrzaj>
    <derivirana_varijabla naziv="DomainObject.Predmet.ProtuStrankaListNazivFormated_1">
      <item>SAMSON GROUP d.o.o. za trgovinu, posredovanje i usluge</item>
    </derivirana_varijabla>
  </DomainObject.Predmet.ProtuStrankaListNazivFormated>
  <DomainObject.Predmet.ProtuStrankaListNazivFormatedOIB>
    <izvorni_sadrzaj>
      <item>SAMSON GROUP d.o.o. za trgovinu, posredovanje i usluge, OIB 27885070603</item>
    </izvorni_sadrzaj>
    <derivirana_varijabla naziv="DomainObject.Predmet.ProtuStrankaListNazivFormatedOIB_1">
      <item>SAMSON GROUP d.o.o. za trgovinu, posredovanje i usluge, OIB 27885070603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SAMSON GROUP d.o.o. za trgovinu, posredovanje i usluge</izvorni_sadrzaj>
    <derivirana_varijabla naziv="DomainObject.Predmet.ProtustrankaIDrugi_1">SAMSON GROUP d.o.o. za trgovinu, posredovanje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SAMSON GROUP d.o.o. za trgovinu, posredovanje i usluge, OIB 27885070603, Šandora Petefi 61, 31307 Zmajevac</izvorni_sadrzaj>
    <derivirana_varijabla naziv="DomainObject.Predmet.ProtustrankaIDrugiAdressOIB_1">SAMSON GROUP d.o.o. za trgovinu, posredovanje i usluge, OIB 27885070603, Šandora Petefi 61,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SAMSON GROUP d.o.o. za trgovinu, posredovanje i usluge</item>
      <item>RH MF Područni ured Osijek</item>
    </izvorni_sadrzaj>
    <derivirana_varijabla naziv="DomainObject.Predmet.SudioniciListNaziv_1">
      <item>SAMSON GROUP d.o.o. za trgovinu, posredovanje i usluge</item>
      <item>RH MF Područni ured Osijek</item>
    </derivirana_varijabla>
  </DomainObject.Predmet.SudioniciListNaziv>
  <DomainObject.Predmet.SudioniciListAdressOIB>
    <izvorni_sadrzaj>
      <item>SAMSON GROUP d.o.o. za trgovinu, posredovanje i usluge, OIB 27885070603, Šandora Petefi 61,31307 Zmajevac</item>
      <item>RH MF Područni ured Osijek, OIB 18683136487</item>
    </izvorni_sadrzaj>
    <derivirana_varijabla naziv="DomainObject.Predmet.SudioniciListAdressOIB_1">
      <item>SAMSON GROUP d.o.o. za trgovinu, posredovanje i usluge, OIB 27885070603, Šandora Petefi 61,31307 Zmajevac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27885070603</item>
      <item>, OIB 18683136487</item>
    </izvorni_sadrzaj>
    <derivirana_varijabla naziv="DomainObject.Predmet.SudioniciListNazivOIB_1">
      <item>, OIB 27885070603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St-1010/2018-8</izvorni_sadrzaj>
    <derivirana_varijabla naziv="DomainObject.PredzadnjaOdlukaIzPredmeta.Oznaka_1">St-1010/2018-8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6827D-B7FC-4BCC-B5E8-BF43847AA5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3906</properties:Characters>
  <properties:Lines>186</properties:Lines>
  <properties:Paragraphs>98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2018-11-08T13:20:00Z</dcterms:created>
  <dc:creator>hermanj</dc:creator>
  <cp:lastModifiedBy>Danijela Sekulić</cp:lastModifiedBy>
  <cp:lastPrinted>2018-12-17T08:09:00Z</cp:lastPrinted>
  <dcterms:modified xmlns:xsi="http://www.w3.org/2001/XMLSchema-instance" xsi:type="dcterms:W3CDTF">2018-12-17T08:10:00Z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(OSTOVIĆ.docx)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