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f06a" w14:paraId="63af06a" w:rsidRDefault="00221F26" w:rsidR="00221F2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8563E" w:rsidR="006F1B38" w:rsidRPr="001A4844">
        <w:trPr>
          <w:trHeight w:val="565"/>
        </w:trPr>
        <w:tc>
          <w:tcPr>
            <w:tcW w:type="dxa" w:w="2531"/>
          </w:tcPr>
          <w:p w:rsidRDefault="006F1B38" w:rsidP="0018563E" w:rsidR="006F1B38" w:rsidRPr="001A4844">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21F26" w:rsidP="0018563E" w:rsidR="00221F26">
            <w:pPr>
              <w:jc w:val="center"/>
              <w:rPr>
                <w:sz w:val="24"/>
              </w:rPr>
            </w:pPr>
          </w:p>
          <w:p w:rsidRDefault="006F1B38" w:rsidP="0018563E" w:rsidR="006F1B38" w:rsidRPr="001A4844">
            <w:pPr>
              <w:jc w:val="center"/>
              <w:rPr>
                <w:sz w:val="24"/>
              </w:rPr>
            </w:pPr>
            <w:r w:rsidRPr="001A4844">
              <w:rPr>
                <w:sz w:val="24"/>
              </w:rPr>
              <w:t>Republika Hrvatska</w:t>
            </w:r>
          </w:p>
          <w:p w:rsidRDefault="006F1B38" w:rsidP="0018563E" w:rsidR="006F1B38" w:rsidRPr="001A4844">
            <w:pPr>
              <w:jc w:val="center"/>
              <w:rPr>
                <w:sz w:val="24"/>
              </w:rPr>
            </w:pPr>
            <w:r w:rsidRPr="001A4844">
              <w:rPr>
                <w:sz w:val="24"/>
              </w:rPr>
              <w:t>Trgovački sud u Splitu</w:t>
            </w:r>
          </w:p>
          <w:p w:rsidRDefault="006F1B38" w:rsidP="0018563E" w:rsidR="006F1B38" w:rsidRPr="001A4844">
            <w:pPr>
              <w:jc w:val="center"/>
              <w:rPr>
                <w:sz w:val="24"/>
              </w:rPr>
            </w:pPr>
            <w:r w:rsidRPr="001A4844">
              <w:rPr>
                <w:sz w:val="24"/>
              </w:rPr>
              <w:t>Split, Sukoišanska 6</w:t>
            </w:r>
          </w:p>
        </w:tc>
      </w:tr>
    </w:tbl>
    <w:p w:rsidRDefault="006F1B38" w:rsidP="00221F26" w:rsidR="007E0F5D" w:rsidRPr="00221F26">
      <w:pPr>
        <w:jc w:val="right"/>
      </w:pPr>
      <w:r w:rsidRPr="001A4844">
        <w:t>Poslovni broj: 4. St-</w:t>
      </w:r>
      <w:r>
        <w:t>1233/2016-</w:t>
      </w:r>
      <w:r w:rsidR="00221F26">
        <w:t>84</w:t>
      </w:r>
    </w:p>
    <w:p w:rsidRDefault="00221F26" w:rsidP="006F1B38" w:rsidR="00221F26">
      <w:pPr>
        <w:spacing w:after="100" w:before="100"/>
        <w:jc w:val="center"/>
        <w:rPr>
          <w:rFonts w:eastAsiaTheme="minorHAnsi"/>
          <w:lang w:eastAsia="en-US"/>
        </w:rPr>
      </w:pPr>
    </w:p>
    <w:p w:rsidRDefault="00221F26" w:rsidP="006F1B38" w:rsidR="00221F26">
      <w:pPr>
        <w:spacing w:after="100" w:before="100"/>
        <w:jc w:val="center"/>
        <w:rPr>
          <w:rFonts w:eastAsiaTheme="minorHAnsi"/>
          <w:lang w:eastAsia="en-US"/>
        </w:rPr>
      </w:pPr>
    </w:p>
    <w:p w:rsidRDefault="006F1B38" w:rsidP="006F1B38" w:rsidR="006F1B38"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6F1B38" w:rsidP="006F1B38" w:rsidR="006F1B38">
      <w:pPr>
        <w:spacing w:after="100" w:before="240"/>
        <w:jc w:val="center"/>
        <w:rPr>
          <w:rFonts w:eastAsiaTheme="minorHAnsi"/>
          <w:lang w:eastAsia="en-US"/>
        </w:rPr>
      </w:pPr>
      <w:r w:rsidRPr="00A16878">
        <w:rPr>
          <w:rFonts w:eastAsiaTheme="minorHAnsi"/>
          <w:lang w:eastAsia="en-US"/>
        </w:rPr>
        <w:t>R J E Š E N J E</w:t>
      </w:r>
    </w:p>
    <w:p w:rsidRDefault="008F1CEF" w:rsidP="008F1CEF" w:rsidR="008F1CEF">
      <w:pPr>
        <w:pStyle w:val="Bezproreda"/>
        <w:rPr>
          <w:rFonts w:cs="Times New Roman" w:hAnsi="Times New Roman" w:ascii="Times New Roman"/>
          <w:sz w:val="24"/>
          <w:szCs w:val="24"/>
        </w:rPr>
      </w:pPr>
    </w:p>
    <w:p w:rsidRDefault="00221F26" w:rsidP="008F1CEF" w:rsidR="00221F26">
      <w:pPr>
        <w:pStyle w:val="Bezproreda"/>
        <w:rPr>
          <w:rFonts w:cs="Times New Roman" w:hAnsi="Times New Roman" w:ascii="Times New Roman"/>
          <w:sz w:val="24"/>
          <w:szCs w:val="24"/>
        </w:rPr>
      </w:pPr>
    </w:p>
    <w:p w:rsidRDefault="006F1B38" w:rsidP="006F1B38" w:rsidR="006F1B38" w:rsidRPr="00037EED">
      <w:pPr>
        <w:spacing w:beforeLines="40" w:before="96"/>
        <w:ind w:firstLine="708"/>
        <w:jc w:val="both"/>
      </w:pPr>
      <w:r>
        <w:t>Trgovački sud u Splitu, po sucu Katarini Mikulić</w:t>
      </w:r>
      <w:r w:rsidRPr="00DF524F">
        <w:t>,</w:t>
      </w:r>
      <w:r w:rsidRPr="00002171">
        <w:t xml:space="preserve"> u stečajnom postupku nad dužnikom</w:t>
      </w:r>
      <w:r w:rsidRPr="0087363E">
        <w:rPr>
          <w:bCs/>
        </w:rPr>
        <w:t xml:space="preserve"> </w:t>
      </w:r>
      <w:r w:rsidRPr="004B6E09">
        <w:t>AGROBRAČ d.o.o. u stečaju, Nerežišća bb, Nerežišća, OIB: 28737705590</w:t>
      </w:r>
      <w:r w:rsidRPr="0062137D">
        <w:rPr>
          <w:bCs/>
        </w:rPr>
        <w:t>,</w:t>
      </w:r>
      <w:r>
        <w:t xml:space="preserve"> </w:t>
      </w:r>
      <w:r w:rsidR="00221F26">
        <w:t>8</w:t>
      </w:r>
      <w:r>
        <w:t>. svibnja 2018.</w:t>
      </w:r>
    </w:p>
    <w:p w:rsidRDefault="008F1CEF" w:rsidP="008F1CEF" w:rsidR="008F1CEF">
      <w:pPr>
        <w:pStyle w:val="Bezproreda"/>
        <w:jc w:val="both"/>
        <w:rPr>
          <w:rFonts w:cs="Times New Roman" w:hAnsi="Times New Roman" w:ascii="Times New Roman"/>
          <w:sz w:val="24"/>
          <w:szCs w:val="24"/>
        </w:rPr>
      </w:pPr>
    </w:p>
    <w:p w:rsidRDefault="008F1CEF" w:rsidP="008F1CEF" w:rsidR="008F1CEF">
      <w:pPr>
        <w:pStyle w:val="Bezproreda"/>
        <w:jc w:val="both"/>
        <w:rPr>
          <w:rFonts w:cs="Times New Roman" w:hAnsi="Times New Roman" w:ascii="Times New Roman"/>
          <w:sz w:val="20"/>
          <w:szCs w:val="20"/>
        </w:rPr>
      </w:pPr>
    </w:p>
    <w:p w:rsidRDefault="008F1CEF" w:rsidP="008F1CEF" w:rsidR="008F1CEF">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8F1CEF" w:rsidP="008F1CEF" w:rsidR="008F1CEF">
      <w:pPr>
        <w:pStyle w:val="Bezproreda"/>
        <w:jc w:val="both"/>
        <w:rPr>
          <w:rFonts w:cs="Times New Roman" w:hAnsi="Times New Roman" w:ascii="Times New Roman"/>
          <w:sz w:val="24"/>
          <w:szCs w:val="24"/>
        </w:rPr>
      </w:pPr>
    </w:p>
    <w:p w:rsidRDefault="00221F26" w:rsidP="008F1CEF" w:rsidR="00221F26">
      <w:pPr>
        <w:pStyle w:val="Bezproreda"/>
        <w:jc w:val="both"/>
        <w:rPr>
          <w:rFonts w:cs="Times New Roman" w:hAnsi="Times New Roman" w:ascii="Times New Roman"/>
          <w:sz w:val="24"/>
          <w:szCs w:val="24"/>
        </w:rPr>
      </w:pPr>
    </w:p>
    <w:p w:rsidRDefault="008F1CEF" w:rsidP="006F1B38" w:rsidR="008F1CE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 Potvrđuje se imenovanje Ante Gabelice iz Splita, Ruđera Boškovića 7/125, OIB: 68765596631 za stečajnog upravitelja dužnika </w:t>
      </w:r>
      <w:r w:rsidR="006F1B38" w:rsidRPr="006F1B38">
        <w:rPr>
          <w:rFonts w:cs="Times New Roman" w:hAnsi="Times New Roman" w:ascii="Times New Roman"/>
          <w:sz w:val="24"/>
          <w:szCs w:val="24"/>
        </w:rPr>
        <w:t>AGROBRAČ d.o.o. u stečaju, Nerežišća bb, Nerežišća, OIB: 28737705590</w:t>
      </w:r>
      <w:r>
        <w:rPr>
          <w:rFonts w:cs="Times New Roman" w:hAnsi="Times New Roman" w:ascii="Times New Roman"/>
          <w:sz w:val="24"/>
          <w:szCs w:val="24"/>
        </w:rPr>
        <w:t xml:space="preserve">. </w:t>
      </w:r>
    </w:p>
    <w:p w:rsidRDefault="008F1CEF" w:rsidP="006F1B38" w:rsidR="008F1CEF">
      <w:pPr>
        <w:pStyle w:val="Bezproreda"/>
        <w:jc w:val="both"/>
        <w:rPr>
          <w:rFonts w:cs="Times New Roman" w:hAnsi="Times New Roman" w:ascii="Times New Roman"/>
          <w:sz w:val="24"/>
          <w:szCs w:val="24"/>
        </w:rPr>
      </w:pPr>
    </w:p>
    <w:p w:rsidRDefault="008F1CEF" w:rsidP="006F1B38" w:rsidR="008F1CE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Raniji stečajni upravitelj </w:t>
      </w:r>
      <w:r w:rsidR="006F1B38" w:rsidRPr="006F1B38">
        <w:rPr>
          <w:rFonts w:cs="Times New Roman" w:hAnsi="Times New Roman" w:ascii="Times New Roman"/>
          <w:sz w:val="24"/>
          <w:szCs w:val="24"/>
        </w:rPr>
        <w:t xml:space="preserve">Zdravko Tešić, Bukovnik 36, Ogulin, 70123627818 </w:t>
      </w:r>
      <w:r>
        <w:rPr>
          <w:rFonts w:cs="Times New Roman" w:hAnsi="Times New Roman" w:ascii="Times New Roman"/>
          <w:sz w:val="24"/>
          <w:szCs w:val="24"/>
        </w:rPr>
        <w:t xml:space="preserve">dužan je u roku od tri dana izvršiti predaju svoje dužnosti novom stečajnom upravitelju Anti Gabelici iz Splita, Ruđera Boškovića 7/125, OIB: 68765596631. </w:t>
      </w:r>
    </w:p>
    <w:p w:rsidRDefault="008F1CEF" w:rsidP="006F1B38" w:rsidR="008F1CEF">
      <w:pPr>
        <w:pStyle w:val="Bezproreda"/>
        <w:jc w:val="both"/>
        <w:rPr>
          <w:rFonts w:cs="Times New Roman" w:hAnsi="Times New Roman" w:ascii="Times New Roman"/>
          <w:sz w:val="24"/>
          <w:szCs w:val="24"/>
        </w:rPr>
      </w:pPr>
    </w:p>
    <w:p w:rsidRDefault="008F1CEF" w:rsidP="006F1B38" w:rsidR="008F1CEF">
      <w:pPr>
        <w:pStyle w:val="Bezproreda"/>
        <w:jc w:val="both"/>
        <w:rPr>
          <w:rFonts w:cs="Times New Roman" w:hAnsi="Times New Roman" w:ascii="Times New Roman"/>
          <w:sz w:val="24"/>
          <w:szCs w:val="24"/>
        </w:rPr>
      </w:pPr>
      <w:r>
        <w:rPr>
          <w:rFonts w:cs="Times New Roman" w:hAnsi="Times New Roman" w:ascii="Times New Roman"/>
          <w:sz w:val="24"/>
          <w:szCs w:val="24"/>
        </w:rPr>
        <w:t>III. Ovo rješenje će se objaviti na mrežnoj stranici e-Oglasna ploča sudova.</w:t>
      </w:r>
    </w:p>
    <w:p w:rsidRDefault="008F1CEF" w:rsidP="008F1CEF" w:rsidR="008F1CEF">
      <w:pPr>
        <w:pStyle w:val="Bezproreda"/>
        <w:tabs>
          <w:tab w:pos="3360" w:val="left"/>
        </w:tabs>
        <w:jc w:val="both"/>
        <w:rPr>
          <w:rFonts w:cs="Times New Roman" w:hAnsi="Times New Roman" w:ascii="Times New Roman"/>
        </w:rPr>
      </w:pPr>
      <w:r>
        <w:rPr>
          <w:rFonts w:cs="Times New Roman" w:hAnsi="Times New Roman" w:ascii="Times New Roman"/>
          <w:sz w:val="24"/>
          <w:szCs w:val="24"/>
        </w:rPr>
        <w:tab/>
      </w:r>
    </w:p>
    <w:p w:rsidRDefault="008F1CEF" w:rsidP="008F1CEF" w:rsidR="008F1CEF">
      <w:pPr>
        <w:pStyle w:val="Bezproreda"/>
        <w:jc w:val="both"/>
        <w:rPr>
          <w:rFonts w:cs="Times New Roman" w:hAnsi="Times New Roman" w:ascii="Times New Roman"/>
          <w:sz w:val="24"/>
          <w:szCs w:val="24"/>
        </w:rPr>
      </w:pPr>
    </w:p>
    <w:p w:rsidRDefault="008F1CEF" w:rsidP="008F1CEF" w:rsidR="008F1CEF">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221F26" w:rsidP="008F1CEF" w:rsidR="00221F26">
      <w:pPr>
        <w:pStyle w:val="Bezproreda"/>
        <w:jc w:val="center"/>
        <w:rPr>
          <w:rFonts w:cs="Times New Roman" w:hAnsi="Times New Roman" w:ascii="Times New Roman"/>
          <w:sz w:val="24"/>
          <w:szCs w:val="24"/>
        </w:rPr>
      </w:pPr>
    </w:p>
    <w:p w:rsidRDefault="008F1CEF" w:rsidP="008F1CEF" w:rsidR="008F1CEF">
      <w:pPr>
        <w:pStyle w:val="Bezproreda"/>
        <w:jc w:val="both"/>
        <w:rPr>
          <w:rFonts w:cs="Times New Roman" w:hAnsi="Times New Roman" w:ascii="Times New Roman"/>
          <w:sz w:val="24"/>
          <w:szCs w:val="24"/>
        </w:rPr>
      </w:pPr>
    </w:p>
    <w:p w:rsidRDefault="008F1CEF" w:rsidP="006F1B38" w:rsidR="006F1B38">
      <w:pPr>
        <w:jc w:val="both"/>
      </w:pPr>
      <w:r>
        <w:tab/>
      </w:r>
      <w:r w:rsidR="006F1B38" w:rsidRPr="00DB4638">
        <w:t>Rješenjem ovog suda br. 4</w:t>
      </w:r>
      <w:r w:rsidR="006F1B38">
        <w:t>.St-1233/2016 od 09. veljače 2017</w:t>
      </w:r>
      <w:r w:rsidR="006F1B38" w:rsidRPr="00F868A5">
        <w:t xml:space="preserve">. godine otvoren stečajni postupak na stečajnim dužnikom </w:t>
      </w:r>
      <w:r w:rsidR="006F1B38" w:rsidRPr="004B6E09">
        <w:t xml:space="preserve">AGROBRAČ d.o.o., Nerežišća bb, Nerežišća, OIB: 28737705590. </w:t>
      </w:r>
    </w:p>
    <w:p w:rsidRDefault="006F1B38" w:rsidP="006F1B38" w:rsidR="006F1B38">
      <w:pPr>
        <w:jc w:val="both"/>
      </w:pPr>
    </w:p>
    <w:p w:rsidRDefault="006F1B38" w:rsidP="006F1B38" w:rsidR="006F1B38">
      <w:pPr>
        <w:ind w:firstLine="540"/>
        <w:jc w:val="both"/>
      </w:pPr>
      <w:r w:rsidRPr="004B6E09">
        <w:t>Istim rješenjem za stečajnog upravitelja imenovan je Zdravko Tešić, Bukovnik 36, Ogulin, 70123627818.</w:t>
      </w:r>
      <w:r>
        <w:t xml:space="preserve"> </w:t>
      </w:r>
    </w:p>
    <w:p w:rsidRDefault="008F1CEF" w:rsidP="008F1CEF" w:rsidR="008F1CEF">
      <w:pPr>
        <w:pStyle w:val="Bezproreda"/>
        <w:jc w:val="both"/>
        <w:rPr>
          <w:rFonts w:cs="Times New Roman" w:hAnsi="Times New Roman" w:ascii="Times New Roman"/>
          <w:sz w:val="24"/>
          <w:szCs w:val="24"/>
        </w:rPr>
      </w:pPr>
    </w:p>
    <w:p w:rsidRDefault="008F1CEF" w:rsidP="008F1CEF" w:rsidR="008F1CEF">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 skupštini vjerovnika koja je održana kod ovog suda </w:t>
      </w:r>
      <w:r w:rsidR="006F1B38">
        <w:rPr>
          <w:rFonts w:cs="Times New Roman" w:hAnsi="Times New Roman" w:ascii="Times New Roman"/>
          <w:sz w:val="24"/>
          <w:szCs w:val="24"/>
        </w:rPr>
        <w:t>7. svibnja 2018</w:t>
      </w:r>
      <w:r>
        <w:rPr>
          <w:rFonts w:cs="Times New Roman" w:hAnsi="Times New Roman" w:ascii="Times New Roman"/>
          <w:sz w:val="24"/>
          <w:szCs w:val="24"/>
        </w:rPr>
        <w:t xml:space="preserve">. </w:t>
      </w:r>
      <w:r w:rsidR="006F1B38">
        <w:rPr>
          <w:rFonts w:cs="Times New Roman" w:hAnsi="Times New Roman" w:ascii="Times New Roman"/>
          <w:sz w:val="24"/>
          <w:szCs w:val="24"/>
        </w:rPr>
        <w:t xml:space="preserve">vjerovnik </w:t>
      </w:r>
      <w:r>
        <w:rPr>
          <w:rFonts w:cs="Times New Roman" w:hAnsi="Times New Roman" w:ascii="Times New Roman"/>
          <w:sz w:val="24"/>
          <w:szCs w:val="24"/>
        </w:rPr>
        <w:t xml:space="preserve">s potrebnom većinom glasova </w:t>
      </w:r>
      <w:r w:rsidR="006F1B38">
        <w:rPr>
          <w:rFonts w:cs="Times New Roman" w:hAnsi="Times New Roman" w:ascii="Times New Roman"/>
          <w:sz w:val="24"/>
          <w:szCs w:val="24"/>
        </w:rPr>
        <w:t>donio je</w:t>
      </w:r>
      <w:r>
        <w:rPr>
          <w:rFonts w:cs="Times New Roman" w:hAnsi="Times New Roman" w:ascii="Times New Roman"/>
          <w:sz w:val="24"/>
          <w:szCs w:val="24"/>
        </w:rPr>
        <w:t xml:space="preserve"> odluku da se umjesto dosadašnjeg stečajnog upravitelja </w:t>
      </w:r>
      <w:r w:rsidR="006F1B38">
        <w:rPr>
          <w:rFonts w:cs="Times New Roman" w:hAnsi="Times New Roman" w:ascii="Times New Roman"/>
          <w:sz w:val="24"/>
          <w:szCs w:val="24"/>
        </w:rPr>
        <w:t>Zdravka Tešića</w:t>
      </w:r>
      <w:r>
        <w:rPr>
          <w:rFonts w:cs="Times New Roman" w:hAnsi="Times New Roman" w:ascii="Times New Roman"/>
          <w:sz w:val="24"/>
          <w:szCs w:val="24"/>
        </w:rPr>
        <w:t xml:space="preserve"> iz </w:t>
      </w:r>
      <w:r w:rsidR="006F1B38">
        <w:rPr>
          <w:rFonts w:cs="Times New Roman" w:hAnsi="Times New Roman" w:ascii="Times New Roman"/>
          <w:sz w:val="24"/>
          <w:szCs w:val="24"/>
        </w:rPr>
        <w:t>Ogulina</w:t>
      </w:r>
      <w:r>
        <w:rPr>
          <w:rFonts w:cs="Times New Roman" w:hAnsi="Times New Roman" w:ascii="Times New Roman"/>
          <w:sz w:val="24"/>
          <w:szCs w:val="24"/>
        </w:rPr>
        <w:t xml:space="preserve"> za novog stečajnog upravitelja dužnika </w:t>
      </w:r>
      <w:r w:rsidR="006F1B38" w:rsidRPr="006F1B38">
        <w:rPr>
          <w:rFonts w:cs="Times New Roman" w:hAnsi="Times New Roman" w:ascii="Times New Roman"/>
          <w:sz w:val="24"/>
          <w:szCs w:val="24"/>
        </w:rPr>
        <w:t>AGROBRAČ d.o.o. u stečaju</w:t>
      </w:r>
      <w:r w:rsidR="006F1B38">
        <w:rPr>
          <w:rFonts w:cs="Times New Roman" w:hAnsi="Times New Roman" w:ascii="Times New Roman"/>
          <w:sz w:val="24"/>
          <w:szCs w:val="24"/>
        </w:rPr>
        <w:t xml:space="preserve"> </w:t>
      </w:r>
      <w:r>
        <w:rPr>
          <w:rFonts w:cs="Times New Roman" w:hAnsi="Times New Roman" w:ascii="Times New Roman"/>
          <w:sz w:val="24"/>
          <w:szCs w:val="24"/>
        </w:rPr>
        <w:t xml:space="preserve">imenuje Ante Gabelica iz Splita. </w:t>
      </w:r>
    </w:p>
    <w:p w:rsidRDefault="008F1CEF" w:rsidP="008F1CEF" w:rsidR="008F1CEF">
      <w:pPr>
        <w:pStyle w:val="Bezproreda"/>
        <w:jc w:val="both"/>
        <w:rPr>
          <w:rFonts w:cs="Times New Roman" w:hAnsi="Times New Roman" w:ascii="Times New Roman"/>
          <w:sz w:val="24"/>
          <w:szCs w:val="24"/>
        </w:rPr>
      </w:pPr>
    </w:p>
    <w:p w:rsidRDefault="008F1CEF" w:rsidP="008F1CEF" w:rsidR="008F1CEF">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Naime, na navedenoj skupštini vjerovnika, za donošenje predložene odluke da se umjesto dosadašnjeg stečajnog upravitelja </w:t>
      </w:r>
      <w:r w:rsidR="006F1B38">
        <w:rPr>
          <w:rFonts w:cs="Times New Roman" w:hAnsi="Times New Roman" w:ascii="Times New Roman"/>
          <w:sz w:val="24"/>
          <w:szCs w:val="24"/>
        </w:rPr>
        <w:t>Zdravka Tešića iz Ogulina</w:t>
      </w:r>
      <w:r>
        <w:rPr>
          <w:rFonts w:cs="Times New Roman" w:hAnsi="Times New Roman" w:ascii="Times New Roman"/>
          <w:sz w:val="24"/>
          <w:szCs w:val="24"/>
        </w:rPr>
        <w:t xml:space="preserve"> za novog stečajnog upravitelja dužnika imenuje An</w:t>
      </w:r>
      <w:r w:rsidR="006F1B38">
        <w:rPr>
          <w:rFonts w:cs="Times New Roman" w:hAnsi="Times New Roman" w:ascii="Times New Roman"/>
          <w:sz w:val="24"/>
          <w:szCs w:val="24"/>
        </w:rPr>
        <w:t xml:space="preserve">te Gabelica iz Splita, glasovao je </w:t>
      </w:r>
      <w:r>
        <w:rPr>
          <w:rFonts w:cs="Times New Roman" w:hAnsi="Times New Roman" w:ascii="Times New Roman"/>
          <w:sz w:val="24"/>
          <w:szCs w:val="24"/>
        </w:rPr>
        <w:t>st</w:t>
      </w:r>
      <w:r w:rsidR="006F1B38">
        <w:rPr>
          <w:rFonts w:cs="Times New Roman" w:hAnsi="Times New Roman" w:ascii="Times New Roman"/>
          <w:sz w:val="24"/>
          <w:szCs w:val="24"/>
        </w:rPr>
        <w:t xml:space="preserve">ečajni vjerovnik </w:t>
      </w:r>
      <w:r w:rsidR="001A5F92">
        <w:rPr>
          <w:rFonts w:cs="Times New Roman" w:hAnsi="Times New Roman" w:ascii="Times New Roman"/>
          <w:sz w:val="24"/>
          <w:szCs w:val="24"/>
        </w:rPr>
        <w:t xml:space="preserve">NLB Interfinanz AG in Liquidation, Švicarska, Zuerich, </w:t>
      </w:r>
      <w:r w:rsidR="001A5F92" w:rsidRPr="001A5F92">
        <w:rPr>
          <w:rFonts w:cs="Times New Roman" w:hAnsi="Times New Roman" w:ascii="Times New Roman"/>
          <w:sz w:val="24"/>
          <w:szCs w:val="24"/>
        </w:rPr>
        <w:t>Beethovenstrasse 48, OIB: 43668678136</w:t>
      </w:r>
      <w:r w:rsidR="001A5F92">
        <w:rPr>
          <w:rFonts w:cs="Times New Roman" w:hAnsi="Times New Roman" w:ascii="Times New Roman"/>
          <w:sz w:val="24"/>
          <w:szCs w:val="24"/>
        </w:rPr>
        <w:t xml:space="preserve"> </w:t>
      </w:r>
      <w:r w:rsidR="001A5F92" w:rsidRPr="00221F26">
        <w:rPr>
          <w:rFonts w:cs="Times New Roman" w:hAnsi="Times New Roman" w:ascii="Times New Roman"/>
          <w:sz w:val="24"/>
          <w:szCs w:val="24"/>
        </w:rPr>
        <w:t>čija</w:t>
      </w:r>
      <w:r w:rsidRPr="00221F26">
        <w:rPr>
          <w:rFonts w:cs="Times New Roman" w:hAnsi="Times New Roman" w:ascii="Times New Roman"/>
          <w:sz w:val="24"/>
          <w:szCs w:val="24"/>
        </w:rPr>
        <w:t xml:space="preserve"> tražbin</w:t>
      </w:r>
      <w:r w:rsidR="001A5F92" w:rsidRPr="00221F26">
        <w:rPr>
          <w:rFonts w:cs="Times New Roman" w:hAnsi="Times New Roman" w:ascii="Times New Roman"/>
          <w:sz w:val="24"/>
          <w:szCs w:val="24"/>
        </w:rPr>
        <w:t>a</w:t>
      </w:r>
      <w:r w:rsidRPr="00221F26">
        <w:rPr>
          <w:rFonts w:cs="Times New Roman" w:hAnsi="Times New Roman" w:ascii="Times New Roman"/>
          <w:sz w:val="24"/>
          <w:szCs w:val="24"/>
        </w:rPr>
        <w:t xml:space="preserve">, za koje isti imaju pravo glasa, </w:t>
      </w:r>
      <w:r w:rsidRPr="001A5F92">
        <w:rPr>
          <w:rFonts w:cs="Times New Roman" w:hAnsi="Times New Roman" w:ascii="Times New Roman"/>
          <w:sz w:val="24"/>
          <w:szCs w:val="24"/>
        </w:rPr>
        <w:t>iznos</w:t>
      </w:r>
      <w:r w:rsidR="001A5F92" w:rsidRPr="001A5F92">
        <w:rPr>
          <w:rFonts w:cs="Times New Roman" w:hAnsi="Times New Roman" w:ascii="Times New Roman"/>
          <w:sz w:val="24"/>
          <w:szCs w:val="24"/>
        </w:rPr>
        <w:t>i</w:t>
      </w:r>
      <w:r w:rsidRPr="001A5F92">
        <w:rPr>
          <w:rFonts w:cs="Times New Roman" w:hAnsi="Times New Roman" w:ascii="Times New Roman"/>
          <w:sz w:val="24"/>
          <w:szCs w:val="24"/>
        </w:rPr>
        <w:t xml:space="preserve"> ukupno </w:t>
      </w:r>
      <w:r w:rsidR="001A5F92" w:rsidRPr="001A5F92">
        <w:rPr>
          <w:rFonts w:cs="Times New Roman" w:hAnsi="Times New Roman" w:ascii="Times New Roman"/>
          <w:sz w:val="24"/>
          <w:szCs w:val="24"/>
        </w:rPr>
        <w:t xml:space="preserve">26.181.370,75 </w:t>
      </w:r>
      <w:r>
        <w:rPr>
          <w:rFonts w:cs="Times New Roman" w:hAnsi="Times New Roman" w:ascii="Times New Roman"/>
          <w:sz w:val="24"/>
          <w:szCs w:val="24"/>
        </w:rPr>
        <w:t xml:space="preserve">kn. Protiv donošenja takve odluke glasovali su stečajni vjerovnici </w:t>
      </w:r>
      <w:r w:rsidR="001A5F92" w:rsidRPr="001A5F92">
        <w:rPr>
          <w:rFonts w:cs="Times New Roman" w:hAnsi="Times New Roman" w:ascii="Times New Roman"/>
          <w:sz w:val="24"/>
          <w:szCs w:val="24"/>
        </w:rPr>
        <w:t>Republika Hrvatska – Ministarstvo financija i Jerislav Peša, čije tražbine, za koji isti imaju pravo glasa, iznose ukupno 4.692.467 kuna.</w:t>
      </w:r>
    </w:p>
    <w:p w:rsidRDefault="001A5F92" w:rsidP="004277D2" w:rsidR="004277D2">
      <w:pPr>
        <w:pStyle w:val="Bezproreda"/>
        <w:jc w:val="both"/>
        <w:rPr>
          <w:rFonts w:cs="Times New Roman" w:hAnsi="Times New Roman" w:ascii="Times New Roman"/>
          <w:sz w:val="24"/>
          <w:szCs w:val="24"/>
        </w:rPr>
      </w:pPr>
      <w:r>
        <w:rPr>
          <w:rFonts w:cs="Times New Roman" w:hAnsi="Times New Roman" w:ascii="Times New Roman"/>
          <w:sz w:val="24"/>
          <w:szCs w:val="24"/>
        </w:rPr>
        <w:tab/>
      </w:r>
      <w:r w:rsidRPr="004277D2">
        <w:rPr>
          <w:rFonts w:cs="Times New Roman" w:hAnsi="Times New Roman" w:ascii="Times New Roman"/>
          <w:sz w:val="24"/>
          <w:szCs w:val="24"/>
        </w:rPr>
        <w:t xml:space="preserve">Odredbom članka </w:t>
      </w:r>
      <w:r w:rsidR="00117925" w:rsidRPr="004277D2">
        <w:rPr>
          <w:rFonts w:cs="Times New Roman" w:hAnsi="Times New Roman" w:ascii="Times New Roman"/>
          <w:sz w:val="24"/>
          <w:szCs w:val="24"/>
        </w:rPr>
        <w:t>87. stavak 1. Stečajnog zakona "Narodne novine" broj 71/15 i 104/17, dalje SZ) propisano je da će na prvom ili kojem kasnijem ročištu nakon imenovanja stečajnoga upravitelja skupština vjerovnika može umjesto stečajnoga upravitelja kojeg je imenovao sud izabrati drugoga stečajnog upravitelja s liste A stečajnih upravitelja. Stavkom 2. istog članka propisano je da će se smatrati da je na skupštini vjerovnika odluka iz stavka 1. ovoga članka donesena ako je za izbor drugoga stečajnog upravitelja glasovala većina iz članka 105. stavka 2. ovoga Zakona. Stavkom 3. članka 87. propisano je da sud donosi rješenje kojim potvrđuje imenovanje drugoga stečajnog upravitelja. Ako sud ne donese rješenje u roku od tri dana, smatrat će se da je potvrdio imenovanje stečajnoga upravitelja.</w:t>
      </w:r>
      <w:r w:rsidR="004277D2" w:rsidRPr="004277D2">
        <w:rPr>
          <w:rFonts w:cs="Times New Roman" w:hAnsi="Times New Roman" w:ascii="Times New Roman"/>
          <w:sz w:val="24"/>
          <w:szCs w:val="24"/>
        </w:rPr>
        <w:t xml:space="preserve"> Stavkom 4. članka 87. propisano je da sud </w:t>
      </w:r>
      <w:r w:rsidR="00117925" w:rsidRPr="004277D2">
        <w:rPr>
          <w:rFonts w:cs="Times New Roman" w:hAnsi="Times New Roman" w:ascii="Times New Roman"/>
          <w:sz w:val="24"/>
          <w:szCs w:val="24"/>
        </w:rPr>
        <w:t>ne može odbiti potvrditi imenovanje stečajnoga upravitelja kojeg je izabrala skupština vjerovnika.</w:t>
      </w:r>
      <w:r w:rsidR="004277D2" w:rsidRPr="004277D2">
        <w:rPr>
          <w:rFonts w:cs="Times New Roman" w:hAnsi="Times New Roman" w:ascii="Times New Roman"/>
          <w:sz w:val="24"/>
          <w:szCs w:val="24"/>
        </w:rPr>
        <w:t xml:space="preserve"> Stavkom 5. članka 87. propisano je da n</w:t>
      </w:r>
      <w:r w:rsidR="00117925" w:rsidRPr="004277D2">
        <w:rPr>
          <w:rFonts w:cs="Times New Roman" w:hAnsi="Times New Roman" w:ascii="Times New Roman"/>
          <w:sz w:val="24"/>
          <w:szCs w:val="24"/>
        </w:rPr>
        <w:t>ovoimenovanom stečajnom upravitelju sud će predati potvrdu o imenovanju nakon davanja izjave iz članka 86. stavka 1. ovoga Zakona.</w:t>
      </w:r>
      <w:r w:rsidR="004277D2" w:rsidRPr="004277D2">
        <w:rPr>
          <w:rFonts w:cs="Times New Roman" w:hAnsi="Times New Roman" w:ascii="Times New Roman"/>
          <w:sz w:val="24"/>
          <w:szCs w:val="24"/>
        </w:rPr>
        <w:t xml:space="preserve"> Stavkom 6. navedenog članka propisano je da p</w:t>
      </w:r>
      <w:r w:rsidR="00117925" w:rsidRPr="004277D2">
        <w:rPr>
          <w:rFonts w:cs="Times New Roman" w:hAnsi="Times New Roman" w:ascii="Times New Roman"/>
          <w:sz w:val="24"/>
          <w:szCs w:val="24"/>
        </w:rPr>
        <w:t>redajom potvrde o imenovanju prestaju ovlaštenja prijašnjem stečajnom upravitelju.</w:t>
      </w:r>
      <w:r w:rsidR="004277D2" w:rsidRPr="004277D2">
        <w:rPr>
          <w:rFonts w:cs="Times New Roman" w:hAnsi="Times New Roman" w:ascii="Times New Roman"/>
          <w:sz w:val="24"/>
          <w:szCs w:val="24"/>
        </w:rPr>
        <w:t xml:space="preserve"> Stavkom 7. propisano je da je prijašnji </w:t>
      </w:r>
      <w:r w:rsidR="00117925" w:rsidRPr="004277D2">
        <w:rPr>
          <w:rFonts w:cs="Times New Roman" w:hAnsi="Times New Roman" w:ascii="Times New Roman"/>
          <w:sz w:val="24"/>
          <w:szCs w:val="24"/>
        </w:rPr>
        <w:t>stečajni upravitelj dužan je predati svoje dužnosti novom stečajnom</w:t>
      </w:r>
      <w:r w:rsidR="004277D2" w:rsidRPr="004277D2">
        <w:rPr>
          <w:rFonts w:cs="Times New Roman" w:hAnsi="Times New Roman" w:ascii="Times New Roman"/>
          <w:sz w:val="24"/>
          <w:szCs w:val="24"/>
        </w:rPr>
        <w:t xml:space="preserve"> upravitelju u roku od tri dana, dok je stavkom 8. istog članka propisano da će sud </w:t>
      </w:r>
      <w:r w:rsidR="00117925" w:rsidRPr="004277D2">
        <w:rPr>
          <w:rFonts w:cs="Times New Roman" w:hAnsi="Times New Roman" w:ascii="Times New Roman"/>
          <w:sz w:val="24"/>
          <w:szCs w:val="24"/>
        </w:rPr>
        <w:t>zaključkom odrediti potrebne mjere radi ostvarenja primopredaje dužnosti između stečajnih upravitelja.</w:t>
      </w:r>
    </w:p>
    <w:p w:rsidRDefault="004277D2" w:rsidP="004277D2" w:rsidR="004277D2">
      <w:pPr>
        <w:pStyle w:val="Bezproreda"/>
        <w:jc w:val="both"/>
        <w:rPr>
          <w:rFonts w:cs="Times New Roman" w:hAnsi="Times New Roman" w:ascii="Times New Roman"/>
          <w:sz w:val="24"/>
          <w:szCs w:val="24"/>
        </w:rPr>
      </w:pPr>
    </w:p>
    <w:p w:rsidRDefault="004277D2" w:rsidP="004277D2" w:rsidR="004277D2" w:rsidRPr="004277D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Prema članku 105. SZ smatrati </w:t>
      </w:r>
      <w:r w:rsidRPr="004277D2">
        <w:rPr>
          <w:rFonts w:cs="Times New Roman" w:hAnsi="Times New Roman" w:ascii="Times New Roman"/>
          <w:sz w:val="24"/>
          <w:szCs w:val="24"/>
        </w:rPr>
        <w:t>će se da je na skupštini vjerovnika odluka donesena ako zbroj iznosa tražbina stečajnih vjerovnika koji su glasovali za neku odluku iznosi više od zbroja iznosa tražbina vjerovnika koji su glasovali protiv te odluke</w:t>
      </w:r>
      <w:r>
        <w:rPr>
          <w:rFonts w:cs="Times New Roman" w:hAnsi="Times New Roman" w:ascii="Times New Roman"/>
          <w:sz w:val="24"/>
          <w:szCs w:val="24"/>
        </w:rPr>
        <w:t>.</w:t>
      </w:r>
    </w:p>
    <w:p w:rsidRDefault="008F1CEF" w:rsidP="004277D2" w:rsidR="008F1CE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8F1CEF" w:rsidP="008F1CEF" w:rsidR="008F1CE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su dakle na navedenoj skupštini vjerovnika od </w:t>
      </w:r>
      <w:r w:rsidR="004277D2">
        <w:rPr>
          <w:rFonts w:cs="Times New Roman" w:hAnsi="Times New Roman" w:ascii="Times New Roman"/>
          <w:sz w:val="24"/>
          <w:szCs w:val="24"/>
        </w:rPr>
        <w:t>7. svibnja 2018</w:t>
      </w:r>
      <w:r>
        <w:rPr>
          <w:rFonts w:cs="Times New Roman" w:hAnsi="Times New Roman" w:ascii="Times New Roman"/>
          <w:sz w:val="24"/>
          <w:szCs w:val="24"/>
        </w:rPr>
        <w:t xml:space="preserve">. za donošenje odluke o imenovanju Ante Gabelice iz Splita za novog stečajnog upravitelja </w:t>
      </w:r>
      <w:r w:rsidR="004277D2">
        <w:rPr>
          <w:rFonts w:cs="Times New Roman" w:hAnsi="Times New Roman" w:ascii="Times New Roman"/>
          <w:sz w:val="24"/>
          <w:szCs w:val="24"/>
        </w:rPr>
        <w:t>glasovao</w:t>
      </w:r>
      <w:r>
        <w:rPr>
          <w:rFonts w:cs="Times New Roman" w:hAnsi="Times New Roman" w:ascii="Times New Roman"/>
          <w:sz w:val="24"/>
          <w:szCs w:val="24"/>
        </w:rPr>
        <w:t xml:space="preserve"> stečajni </w:t>
      </w:r>
      <w:r w:rsidR="004277D2">
        <w:rPr>
          <w:rFonts w:cs="Times New Roman" w:hAnsi="Times New Roman" w:ascii="Times New Roman"/>
          <w:sz w:val="24"/>
          <w:szCs w:val="24"/>
        </w:rPr>
        <w:t>vjerovnik</w:t>
      </w:r>
      <w:r>
        <w:rPr>
          <w:rFonts w:cs="Times New Roman" w:hAnsi="Times New Roman" w:ascii="Times New Roman"/>
          <w:sz w:val="24"/>
          <w:szCs w:val="24"/>
        </w:rPr>
        <w:t xml:space="preserve"> čiji </w:t>
      </w:r>
      <w:r w:rsidR="004277D2">
        <w:rPr>
          <w:rFonts w:cs="Times New Roman" w:hAnsi="Times New Roman" w:ascii="Times New Roman"/>
          <w:sz w:val="24"/>
          <w:szCs w:val="24"/>
        </w:rPr>
        <w:t>iznos</w:t>
      </w:r>
      <w:r>
        <w:rPr>
          <w:rFonts w:cs="Times New Roman" w:hAnsi="Times New Roman" w:ascii="Times New Roman"/>
          <w:sz w:val="24"/>
          <w:szCs w:val="24"/>
        </w:rPr>
        <w:t xml:space="preserve"> tražbin</w:t>
      </w:r>
      <w:r w:rsidR="004277D2">
        <w:rPr>
          <w:rFonts w:cs="Times New Roman" w:hAnsi="Times New Roman" w:ascii="Times New Roman"/>
          <w:sz w:val="24"/>
          <w:szCs w:val="24"/>
        </w:rPr>
        <w:t>e za koji ima</w:t>
      </w:r>
      <w:r>
        <w:rPr>
          <w:rFonts w:cs="Times New Roman" w:hAnsi="Times New Roman" w:ascii="Times New Roman"/>
          <w:sz w:val="24"/>
          <w:szCs w:val="24"/>
        </w:rPr>
        <w:t xml:space="preserve"> pravo glasa iznosi više od zbroja iznosa tražbina za koji pravo glasa imaju vjerovnici koji su glasovali protiv te odluke, to se samim time, a sukladno odredbama čl</w:t>
      </w:r>
      <w:r w:rsidR="004277D2">
        <w:rPr>
          <w:rFonts w:cs="Times New Roman" w:hAnsi="Times New Roman" w:ascii="Times New Roman"/>
          <w:sz w:val="24"/>
          <w:szCs w:val="24"/>
        </w:rPr>
        <w:t xml:space="preserve">anka 87. </w:t>
      </w:r>
      <w:r>
        <w:rPr>
          <w:rFonts w:cs="Times New Roman" w:hAnsi="Times New Roman" w:ascii="Times New Roman"/>
          <w:sz w:val="24"/>
          <w:szCs w:val="24"/>
        </w:rPr>
        <w:t>st</w:t>
      </w:r>
      <w:r w:rsidR="004277D2">
        <w:rPr>
          <w:rFonts w:cs="Times New Roman" w:hAnsi="Times New Roman" w:ascii="Times New Roman"/>
          <w:sz w:val="24"/>
          <w:szCs w:val="24"/>
        </w:rPr>
        <w:t>avak 2. SZ</w:t>
      </w:r>
      <w:r>
        <w:rPr>
          <w:rFonts w:cs="Times New Roman" w:hAnsi="Times New Roman" w:ascii="Times New Roman"/>
          <w:sz w:val="24"/>
          <w:szCs w:val="24"/>
        </w:rPr>
        <w:t xml:space="preserve">, Ante Gabelica smatra izabranim za novog stečajnog upravitelja, budući da je za njegov izbor glasovala potrebna većina iz </w:t>
      </w:r>
      <w:r w:rsidR="004277D2">
        <w:rPr>
          <w:rFonts w:cs="Times New Roman" w:hAnsi="Times New Roman" w:ascii="Times New Roman"/>
          <w:sz w:val="24"/>
          <w:szCs w:val="24"/>
        </w:rPr>
        <w:t>članka 105. SZ</w:t>
      </w:r>
      <w:r>
        <w:rPr>
          <w:rFonts w:cs="Times New Roman" w:hAnsi="Times New Roman" w:ascii="Times New Roman"/>
          <w:sz w:val="24"/>
          <w:szCs w:val="24"/>
        </w:rPr>
        <w:t xml:space="preserve">. </w:t>
      </w:r>
    </w:p>
    <w:p w:rsidRDefault="008F1CEF" w:rsidP="008F1CEF" w:rsidR="008F1CEF">
      <w:pPr>
        <w:pStyle w:val="Bezproreda"/>
        <w:jc w:val="both"/>
        <w:rPr>
          <w:rFonts w:cs="Times New Roman" w:hAnsi="Times New Roman" w:ascii="Times New Roman"/>
          <w:sz w:val="24"/>
          <w:szCs w:val="24"/>
        </w:rPr>
      </w:pPr>
    </w:p>
    <w:p w:rsidRDefault="008F1CEF" w:rsidP="008F1CEF" w:rsidR="008F1CE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Također, treba navesti da u konkretnom slučaju sud nije našao razloga za uskratu potvrde imenovanja Ante Gabelice za stečajnog upravitelja, budući da isti ima visoku stručnu spremu i položen stručni ispit za stečajnog upravitelja, te da se sukladno rješenju Ministarstva pravosuđa RH nalazi na A listi stečajnih upravitelja za područje nadležnosti Trgovačkog suda u Splitu, a što je sud također utvrdio uvidom u listu stečajnih upravitelja koja je objavljena na mrežnoj stranici e-Oglasna ploča sudova. </w:t>
      </w:r>
    </w:p>
    <w:p w:rsidRDefault="008F1CEF" w:rsidP="008F1CEF" w:rsidR="008F1CEF">
      <w:pPr>
        <w:pStyle w:val="Bezproreda"/>
        <w:jc w:val="both"/>
        <w:rPr>
          <w:rFonts w:cs="Times New Roman" w:hAnsi="Times New Roman" w:ascii="Times New Roman"/>
          <w:sz w:val="24"/>
          <w:szCs w:val="24"/>
        </w:rPr>
      </w:pPr>
    </w:p>
    <w:p w:rsidRDefault="008F1CEF" w:rsidP="008F1CEF" w:rsidR="008F1CE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Slijedom svega naprijed navedenog, a temeljem odredbi čl</w:t>
      </w:r>
      <w:r w:rsidR="004277D2">
        <w:rPr>
          <w:rFonts w:cs="Times New Roman" w:hAnsi="Times New Roman" w:ascii="Times New Roman"/>
          <w:sz w:val="24"/>
          <w:szCs w:val="24"/>
        </w:rPr>
        <w:t>anka 87. stavak 3. SZ</w:t>
      </w:r>
      <w:r>
        <w:rPr>
          <w:rFonts w:cs="Times New Roman" w:hAnsi="Times New Roman" w:ascii="Times New Roman"/>
          <w:sz w:val="24"/>
          <w:szCs w:val="24"/>
        </w:rPr>
        <w:t xml:space="preserve">, trebalo je donijeti rješenje o potvrdi imenovanja novog stečajnog upravitelja Ante Gabelice iz Splita te odrediti da je raniji stečajni upravitelj </w:t>
      </w:r>
      <w:r w:rsidR="004277D2">
        <w:rPr>
          <w:rFonts w:cs="Times New Roman" w:hAnsi="Times New Roman" w:ascii="Times New Roman"/>
          <w:sz w:val="24"/>
          <w:szCs w:val="24"/>
        </w:rPr>
        <w:t>Zdravko Tešić</w:t>
      </w:r>
      <w:r>
        <w:rPr>
          <w:rFonts w:cs="Times New Roman" w:hAnsi="Times New Roman" w:ascii="Times New Roman"/>
          <w:sz w:val="24"/>
          <w:szCs w:val="24"/>
        </w:rPr>
        <w:t xml:space="preserve"> dužan izvršiti predaju svoje </w:t>
      </w:r>
      <w:r>
        <w:rPr>
          <w:rFonts w:cs="Times New Roman" w:hAnsi="Times New Roman" w:ascii="Times New Roman"/>
          <w:sz w:val="24"/>
          <w:szCs w:val="24"/>
        </w:rPr>
        <w:lastRenderedPageBreak/>
        <w:t>dužnosti novom stečajnom upravitelju u roku od tri dana pa je stoga i odlučeno kao u toč</w:t>
      </w:r>
      <w:r w:rsidR="004277D2">
        <w:rPr>
          <w:rFonts w:cs="Times New Roman" w:hAnsi="Times New Roman" w:ascii="Times New Roman"/>
          <w:sz w:val="24"/>
          <w:szCs w:val="24"/>
        </w:rPr>
        <w:t xml:space="preserve">kama </w:t>
      </w:r>
      <w:r>
        <w:rPr>
          <w:rFonts w:cs="Times New Roman" w:hAnsi="Times New Roman" w:ascii="Times New Roman"/>
          <w:sz w:val="24"/>
          <w:szCs w:val="24"/>
        </w:rPr>
        <w:t>I. i II. izreke ovog rješenja</w:t>
      </w:r>
      <w:r w:rsidR="004277D2">
        <w:rPr>
          <w:rFonts w:cs="Times New Roman" w:hAnsi="Times New Roman" w:ascii="Times New Roman"/>
          <w:sz w:val="24"/>
          <w:szCs w:val="24"/>
        </w:rPr>
        <w:t>.</w:t>
      </w:r>
      <w:r>
        <w:rPr>
          <w:rFonts w:cs="Times New Roman" w:hAnsi="Times New Roman" w:ascii="Times New Roman"/>
          <w:sz w:val="24"/>
          <w:szCs w:val="24"/>
        </w:rPr>
        <w:t xml:space="preserve"> </w:t>
      </w:r>
    </w:p>
    <w:p w:rsidRDefault="008F1CEF" w:rsidP="008F1CEF" w:rsidR="008F1CEF">
      <w:pPr>
        <w:pStyle w:val="Bezproreda"/>
        <w:jc w:val="both"/>
        <w:rPr>
          <w:rFonts w:cs="Times New Roman" w:hAnsi="Times New Roman" w:ascii="Times New Roman"/>
          <w:sz w:val="24"/>
          <w:szCs w:val="24"/>
        </w:rPr>
      </w:pPr>
    </w:p>
    <w:p w:rsidRDefault="00221F26" w:rsidP="008F1CEF" w:rsidR="00221F26">
      <w:pPr>
        <w:pStyle w:val="Bezproreda"/>
        <w:jc w:val="center"/>
        <w:rPr>
          <w:rFonts w:cs="Times New Roman" w:hAnsi="Times New Roman" w:ascii="Times New Roman"/>
          <w:sz w:val="24"/>
          <w:szCs w:val="24"/>
        </w:rPr>
      </w:pPr>
    </w:p>
    <w:p w:rsidRDefault="004277D2" w:rsidP="008F1CEF" w:rsidR="008F1CEF">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Splitu 8. svibnja 2018. </w:t>
      </w:r>
    </w:p>
    <w:p w:rsidRDefault="008F1CEF" w:rsidP="008F1CEF" w:rsidR="008F1CEF">
      <w:pPr>
        <w:pStyle w:val="Bezproreda"/>
        <w:jc w:val="both"/>
        <w:rPr>
          <w:rFonts w:cs="Times New Roman" w:hAnsi="Times New Roman" w:ascii="Times New Roman"/>
          <w:sz w:val="16"/>
          <w:szCs w:val="16"/>
        </w:rPr>
      </w:pPr>
    </w:p>
    <w:tbl>
      <w:tblPr>
        <w:tblStyle w:val="Reetkatablice"/>
        <w:tblW w:type="dxa" w:w="431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18"/>
      </w:tblGrid>
      <w:tr w:rsidTr="0018563E" w:rsidR="004277D2" w:rsidRPr="001A4844">
        <w:trPr>
          <w:trHeight w:val="394"/>
        </w:trPr>
        <w:tc>
          <w:tcPr>
            <w:tcW w:type="dxa" w:w="4318"/>
          </w:tcPr>
          <w:p w:rsidRDefault="004277D2" w:rsidP="0018563E" w:rsidR="004277D2" w:rsidRPr="001A4844">
            <w:pPr>
              <w:jc w:val="center"/>
              <w:rPr>
                <w:bCs/>
                <w:sz w:val="24"/>
              </w:rPr>
            </w:pPr>
            <w:r w:rsidRPr="001A4844">
              <w:rPr>
                <w:bCs/>
                <w:sz w:val="24"/>
              </w:rPr>
              <w:t>Sudac</w:t>
            </w:r>
          </w:p>
          <w:p w:rsidRDefault="004277D2" w:rsidP="0018563E" w:rsidR="004277D2" w:rsidRPr="001A4844">
            <w:pPr>
              <w:jc w:val="center"/>
              <w:rPr>
                <w:bCs/>
                <w:sz w:val="24"/>
              </w:rPr>
            </w:pPr>
          </w:p>
          <w:p w:rsidRDefault="004277D2" w:rsidP="0018563E" w:rsidR="004277D2" w:rsidRPr="001A4844">
            <w:pPr>
              <w:jc w:val="center"/>
              <w:rPr>
                <w:bCs/>
                <w:sz w:val="24"/>
              </w:rPr>
            </w:pPr>
          </w:p>
        </w:tc>
      </w:tr>
      <w:tr w:rsidTr="0018563E" w:rsidR="004277D2" w:rsidRPr="001A4844">
        <w:trPr>
          <w:trHeight w:val="659"/>
        </w:trPr>
        <w:tc>
          <w:tcPr>
            <w:tcW w:type="dxa" w:w="4318"/>
          </w:tcPr>
          <w:p w:rsidRDefault="00222A41" w:rsidP="0018563E" w:rsidR="004277D2">
            <w:pPr>
              <w:jc w:val="center"/>
              <w:rPr>
                <w:bCs/>
                <w:sz w:val="24"/>
              </w:rPr>
            </w:pPr>
            <w:r>
              <w:rPr>
                <w:bCs/>
                <w:sz w:val="24"/>
              </w:rPr>
              <w:t>Katarina Mikulić,v.r.</w:t>
            </w:r>
          </w:p>
          <w:p w:rsidRDefault="00222A41" w:rsidP="0071700F" w:rsidR="00222A41">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222A41" w:rsidP="00222A41" w:rsidR="00222A41"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222A41" w:rsidP="0018563E" w:rsidR="00222A41" w:rsidRPr="001A4844">
            <w:pPr>
              <w:jc w:val="center"/>
              <w:rPr>
                <w:bCs/>
                <w:sz w:val="24"/>
              </w:rPr>
            </w:pPr>
          </w:p>
        </w:tc>
      </w:tr>
    </w:tbl>
    <w:p w:rsidRDefault="008F1CEF" w:rsidP="008F1CEF" w:rsidR="008F1CEF">
      <w:pPr>
        <w:pStyle w:val="Bezproreda"/>
        <w:jc w:val="both"/>
        <w:rPr>
          <w:rFonts w:cs="Times New Roman" w:hAnsi="Times New Roman" w:ascii="Times New Roman"/>
          <w:sz w:val="24"/>
          <w:szCs w:val="24"/>
        </w:rPr>
      </w:pPr>
    </w:p>
    <w:p w:rsidRDefault="004277D2" w:rsidP="008F1CEF" w:rsidR="008F1CEF">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r w:rsidR="008F1CEF">
        <w:rPr>
          <w:rFonts w:cs="Times New Roman" w:hAnsi="Times New Roman" w:ascii="Times New Roman"/>
          <w:sz w:val="24"/>
          <w:szCs w:val="24"/>
        </w:rPr>
        <w:t>:</w:t>
      </w:r>
    </w:p>
    <w:p w:rsidRDefault="008F1CEF" w:rsidP="008F1CEF" w:rsidR="008F1CE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Protiv ovog rješenja dopuštena je žalba Visokom trgovačkom sudu Republike Hrvatske u Zagrebu. Žalba se podnosi putem ovog suda, pismeno u tri primjerka, u roku od 8 dana od dostave ovog rješenja. Dostava ovog rješenja smatra se obavljenom istekom osmog dana od dana njegove objave na mrežnoj stranici e-Oglasna ploča sudova. </w:t>
      </w:r>
    </w:p>
    <w:p w:rsidRDefault="008F1CEF" w:rsidP="008F1CEF" w:rsidR="008F1CEF">
      <w:pPr>
        <w:pStyle w:val="Bezproreda"/>
        <w:jc w:val="both"/>
        <w:rPr>
          <w:rFonts w:cs="Times New Roman" w:hAnsi="Times New Roman" w:ascii="Times New Roman"/>
          <w:sz w:val="24"/>
          <w:szCs w:val="24"/>
        </w:rPr>
      </w:pPr>
    </w:p>
    <w:p w:rsidRDefault="008F1CEF" w:rsidP="008F1CEF" w:rsidR="008F1CEF">
      <w:pPr>
        <w:pStyle w:val="Bezproreda"/>
        <w:jc w:val="both"/>
        <w:rPr>
          <w:rFonts w:cs="Times New Roman" w:hAnsi="Times New Roman" w:ascii="Times New Roman"/>
          <w:sz w:val="24"/>
          <w:szCs w:val="24"/>
        </w:rPr>
      </w:pPr>
    </w:p>
    <w:p w:rsidRDefault="00853B3E" w:rsidR="00853B3E"/>
    <w:sectPr w:rsidSect="007E0F5D"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0F5D" w:rsidP="007E0F5D" w:rsidR="007E0F5D">
      <w:r>
        <w:separator/>
      </w:r>
    </w:p>
  </w:endnote>
  <w:endnote w:id="0" w:type="continuationSeparator">
    <w:p w:rsidRDefault="007E0F5D" w:rsidP="007E0F5D" w:rsidR="007E0F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0F5D" w:rsidP="007E0F5D" w:rsidR="007E0F5D">
      <w:r>
        <w:separator/>
      </w:r>
    </w:p>
  </w:footnote>
  <w:footnote w:id="0" w:type="continuationSeparator">
    <w:p w:rsidRDefault="007E0F5D" w:rsidP="007E0F5D" w:rsidR="007E0F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700585"/>
      <w:docPartObj>
        <w:docPartGallery w:val="Page Numbers (Top of Page)"/>
        <w:docPartUnique/>
      </w:docPartObj>
    </w:sdtPr>
    <w:sdtEndPr/>
    <w:sdtContent>
      <w:p w:rsidRDefault="007E0F5D" w:rsidP="007E0F5D" w:rsidR="007E0F5D">
        <w:pPr>
          <w:jc w:val="right"/>
        </w:pPr>
        <w:r>
          <w:fldChar w:fldCharType="begin"/>
        </w:r>
        <w:r>
          <w:instrText>PAGE   \* MERGEFORMAT</w:instrText>
        </w:r>
        <w:r>
          <w:fldChar w:fldCharType="separate"/>
        </w:r>
        <w:r w:rsidR="00222A41">
          <w:rPr>
            <w:noProof/>
          </w:rPr>
          <w:t>3</w:t>
        </w:r>
        <w:r>
          <w:fldChar w:fldCharType="end"/>
        </w:r>
        <w:r w:rsidRPr="007E0F5D">
          <w:t xml:space="preserve"> </w:t>
        </w:r>
        <w:r>
          <w:tab/>
        </w:r>
        <w:r>
          <w:tab/>
        </w:r>
        <w:r>
          <w:tab/>
        </w:r>
        <w:r w:rsidRPr="001A4844">
          <w:t>Poslovni broj: 4. St-</w:t>
        </w:r>
        <w:r>
          <w:t>1233/2016-</w:t>
        </w:r>
        <w:r w:rsidR="00221F26">
          <w:t>84</w:t>
        </w:r>
      </w:p>
    </w:sdtContent>
  </w:sdt>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CEF"/>
    <w:rsid w:val="00066650"/>
    <w:rsid w:val="00085E7C"/>
    <w:rsid w:val="000B4D96"/>
    <w:rsid w:val="000D5416"/>
    <w:rsid w:val="000E6D83"/>
    <w:rsid w:val="00117925"/>
    <w:rsid w:val="001A5F92"/>
    <w:rsid w:val="00221F26"/>
    <w:rsid w:val="00222A41"/>
    <w:rsid w:val="0024181F"/>
    <w:rsid w:val="002C285B"/>
    <w:rsid w:val="003C2F22"/>
    <w:rsid w:val="003F6973"/>
    <w:rsid w:val="00417EA6"/>
    <w:rsid w:val="004277D2"/>
    <w:rsid w:val="006F1B38"/>
    <w:rsid w:val="0071519E"/>
    <w:rsid w:val="007E0F5D"/>
    <w:rsid w:val="007F7A84"/>
    <w:rsid w:val="00814EDB"/>
    <w:rsid w:val="00815142"/>
    <w:rsid w:val="00853B3E"/>
    <w:rsid w:val="008F1CEF"/>
    <w:rsid w:val="00981D37"/>
    <w:rsid w:val="00A51DE9"/>
    <w:rsid w:val="00B7506F"/>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1B3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F1CEF"/>
    <w:rPr>
      <w:rFonts w:hAnsiTheme="minorHAnsi" w:asciiTheme="minorHAnsi"/>
      <w:sz w:val="22"/>
    </w:rPr>
  </w:style>
  <w:style w:styleId="Tekstbalonia" w:type="paragraph">
    <w:name w:val="Balloon Text"/>
    <w:basedOn w:val="Normal"/>
    <w:link w:val="TekstbaloniaChar"/>
    <w:uiPriority w:val="99"/>
    <w:semiHidden/>
    <w:unhideWhenUsed/>
    <w:rsid w:val="008F1CEF"/>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semiHidden/>
    <w:rsid w:val="008F1CEF"/>
    <w:rPr>
      <w:rFonts w:cs="Tahoma" w:hAnsi="Tahoma" w:ascii="Tahoma"/>
      <w:sz w:val="16"/>
      <w:szCs w:val="16"/>
    </w:rPr>
  </w:style>
  <w:style w:styleId="Reetkatablice" w:type="table">
    <w:name w:val="Table Grid"/>
    <w:basedOn w:val="Obinatablica"/>
    <w:uiPriority w:val="59"/>
    <w:rsid w:val="006F1B3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7E0F5D"/>
    <w:pPr>
      <w:tabs>
        <w:tab w:pos="4536" w:val="center"/>
        <w:tab w:pos="9072" w:val="right"/>
      </w:tabs>
    </w:pPr>
  </w:style>
  <w:style w:customStyle="true" w:styleId="ZaglavljeChar" w:type="character">
    <w:name w:val="Zaglavlje Char"/>
    <w:basedOn w:val="Zadanifontodlomka"/>
    <w:link w:val="Zaglavlje"/>
    <w:uiPriority w:val="99"/>
    <w:rsid w:val="007E0F5D"/>
    <w:rPr>
      <w:rFonts w:cs="Times New Roman" w:eastAsia="Times New Roman"/>
      <w:szCs w:val="24"/>
      <w:lang w:eastAsia="hr-HR"/>
    </w:rPr>
  </w:style>
  <w:style w:styleId="Podnoje" w:type="paragraph">
    <w:name w:val="footer"/>
    <w:basedOn w:val="Normal"/>
    <w:link w:val="PodnojeChar"/>
    <w:uiPriority w:val="99"/>
    <w:unhideWhenUsed/>
    <w:rsid w:val="007E0F5D"/>
    <w:pPr>
      <w:tabs>
        <w:tab w:pos="4536" w:val="center"/>
        <w:tab w:pos="9072" w:val="right"/>
      </w:tabs>
    </w:pPr>
  </w:style>
  <w:style w:customStyle="true" w:styleId="PodnojeChar" w:type="character">
    <w:name w:val="Podnožje Char"/>
    <w:basedOn w:val="Zadanifontodlomka"/>
    <w:link w:val="Podnoje"/>
    <w:uiPriority w:val="99"/>
    <w:rsid w:val="007E0F5D"/>
    <w:rPr>
      <w:rFonts w:cs="Times New Roman" w:eastAsia="Times New Roman"/>
      <w:szCs w:val="24"/>
      <w:lang w:eastAsia="hr-HR"/>
    </w:rPr>
  </w:style>
  <w:style w:styleId="Tekstrezerviranogmjesta" w:type="character">
    <w:name w:val="Placeholder Text"/>
    <w:basedOn w:val="Zadanifontodlomka"/>
    <w:uiPriority w:val="99"/>
    <w:semiHidden/>
    <w:rsid w:val="00222A41"/>
    <w:rPr>
      <w:color w:val="808080"/>
      <w:bdr w:space="0" w:sz="0" w:color="auto" w:val="none"/>
      <w:shd w:fill="auto" w:color="auto" w:val="clear"/>
    </w:rPr>
  </w:style>
  <w:style w:customStyle="true" w:styleId="eSPISCCParagraphDefaultFont" w:type="character">
    <w:name w:val="eSPIS_CC_Paragraph Default Font"/>
    <w:basedOn w:val="Zadanifontodlomka"/>
    <w:rsid w:val="00222A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2A41"/>
    <w:rPr>
      <w:bdr w:space="0" w:sz="0" w:color="auto" w:val="none"/>
      <w:shd w:fill="FFFFCC" w:color="auto" w:val="clear"/>
      <w:lang w:val="hr-HR"/>
    </w:rPr>
  </w:style>
  <w:style w:customStyle="true" w:styleId="PozadinaSvijetloCrvena" w:type="character">
    <w:name w:val="Pozadina_SvijetloCrvena"/>
    <w:basedOn w:val="eSPISCCParagraphDefaultFont"/>
    <w:rsid w:val="00222A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2A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1B3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F1CEF"/>
    <w:rPr>
      <w:rFonts w:asciiTheme="minorHAnsi" w:hAnsiTheme="minorHAnsi"/>
      <w:sz w:val="22"/>
    </w:rPr>
  </w:style>
  <w:style w:styleId="Tekstbalonia" w:type="paragraph">
    <w:name w:val="Balloon Text"/>
    <w:basedOn w:val="Normal"/>
    <w:link w:val="TekstbaloniaChar"/>
    <w:uiPriority w:val="99"/>
    <w:semiHidden/>
    <w:unhideWhenUsed/>
    <w:rsid w:val="008F1CEF"/>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semiHidden/>
    <w:rsid w:val="008F1CEF"/>
    <w:rPr>
      <w:rFonts w:ascii="Tahoma" w:cs="Tahoma" w:hAnsi="Tahoma"/>
      <w:sz w:val="16"/>
      <w:szCs w:val="16"/>
    </w:rPr>
  </w:style>
  <w:style w:styleId="Reetkatablice" w:type="table">
    <w:name w:val="Table Grid"/>
    <w:basedOn w:val="Obinatablica"/>
    <w:uiPriority w:val="59"/>
    <w:rsid w:val="006F1B3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7E0F5D"/>
    <w:pPr>
      <w:tabs>
        <w:tab w:pos="4536" w:val="center"/>
        <w:tab w:pos="9072" w:val="right"/>
      </w:tabs>
    </w:pPr>
  </w:style>
  <w:style w:customStyle="1" w:styleId="ZaglavljeChar" w:type="character">
    <w:name w:val="Zaglavlje Char"/>
    <w:basedOn w:val="Zadanifontodlomka"/>
    <w:link w:val="Zaglavlje"/>
    <w:uiPriority w:val="99"/>
    <w:rsid w:val="007E0F5D"/>
    <w:rPr>
      <w:rFonts w:cs="Times New Roman" w:eastAsia="Times New Roman"/>
      <w:szCs w:val="24"/>
      <w:lang w:eastAsia="hr-HR"/>
    </w:rPr>
  </w:style>
  <w:style w:styleId="Podnoje" w:type="paragraph">
    <w:name w:val="footer"/>
    <w:basedOn w:val="Normal"/>
    <w:link w:val="PodnojeChar"/>
    <w:uiPriority w:val="99"/>
    <w:unhideWhenUsed/>
    <w:rsid w:val="007E0F5D"/>
    <w:pPr>
      <w:tabs>
        <w:tab w:pos="4536" w:val="center"/>
        <w:tab w:pos="9072" w:val="right"/>
      </w:tabs>
    </w:pPr>
  </w:style>
  <w:style w:customStyle="1" w:styleId="PodnojeChar" w:type="character">
    <w:name w:val="Podnožje Char"/>
    <w:basedOn w:val="Zadanifontodlomka"/>
    <w:link w:val="Podnoje"/>
    <w:uiPriority w:val="99"/>
    <w:rsid w:val="007E0F5D"/>
    <w:rPr>
      <w:rFonts w:cs="Times New Roman" w:eastAsia="Times New Roman"/>
      <w:szCs w:val="24"/>
      <w:lang w:eastAsia="hr-HR"/>
    </w:rPr>
  </w:style>
  <w:style w:styleId="Tekstrezerviranogmjesta" w:type="character">
    <w:name w:val="Placeholder Text"/>
    <w:basedOn w:val="Zadanifontodlomka"/>
    <w:uiPriority w:val="99"/>
    <w:semiHidden/>
    <w:rsid w:val="00222A41"/>
    <w:rPr>
      <w:color w:val="808080"/>
      <w:bdr w:color="auto" w:space="0" w:sz="0" w:val="none"/>
      <w:shd w:color="auto" w:fill="auto" w:val="clear"/>
    </w:rPr>
  </w:style>
  <w:style w:customStyle="1" w:styleId="eSPISCCParagraphDefaultFont" w:type="character">
    <w:name w:val="eSPIS_CC_Paragraph Default Font"/>
    <w:basedOn w:val="Zadanifontodlomka"/>
    <w:rsid w:val="00222A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2A41"/>
    <w:rPr>
      <w:bdr w:color="auto" w:space="0" w:sz="0" w:val="none"/>
      <w:shd w:color="auto" w:fill="FFFFCC" w:val="clear"/>
      <w:lang w:val="hr-HR"/>
    </w:rPr>
  </w:style>
  <w:style w:customStyle="1" w:styleId="PozadinaSvijetloCrvena" w:type="character">
    <w:name w:val="Pozadina_SvijetloCrvena"/>
    <w:basedOn w:val="eSPISCCParagraphDefaultFont"/>
    <w:rsid w:val="00222A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2A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5983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poslan preslik dijela spisa radi odlučivanja o žalbi stečajnog upravitelja na rješenje o utvrđenim tražbinama</izvorni_sadrzaj>
    <derivirana_varijabla naziv="DomainObject.Predmet.PrimjedbaSuca_1">Čl. 444. st. 2. SZ, poslan preslik dijela spisa radi odlučivanja o žalbi stečajnog upravitelja na rješenje o utvrđenim tražbinama</derivirana_varijabla>
  </DomainObject.Predmet.PrimjedbaSuca>
  <DomainObject.Predmet.ProtustrankaFormated>
    <izvorni_sadrzaj>  AGROBRAČ d.o.o. za proizvodnju, preradu i trgovinu u stečaju</izvorni_sadrzaj>
    <derivirana_varijabla naziv="DomainObject.Predmet.ProtustrankaFormated_1">  AGROBRAČ d.o.o. za proizvodnju, preradu i trgovinu u stečaju</derivirana_varijabla>
  </DomainObject.Predmet.ProtustrankaFormated>
  <DomainObject.Predmet.ProtustrankaFormatedOIB>
    <izvorni_sadrzaj>  AGROBRAČ d.o.o. za proizvodnju, preradu i trgovinu u stečaju, OIB 28737705590</izvorni_sadrzaj>
    <derivirana_varijabla naziv="DomainObject.Predmet.ProtustrankaFormatedOIB_1">  AGROBRAČ d.o.o. za proizvodnju, preradu i trgovinu u stečaju, OIB 28737705590</derivirana_varijabla>
  </DomainObject.Predmet.ProtustrankaFormatedOIB>
  <DomainObject.Predmet.ProtustrankaFormatedWithAdress>
    <izvorni_sadrzaj> AGROBRAČ d.o.o. za proizvodnju, preradu i trgovinu u stečaju, Nerežišća/bb, 21400 Nerežišća</izvorni_sadrzaj>
    <derivirana_varijabla naziv="DomainObject.Predmet.ProtustrankaFormatedWithAdress_1"> AGROBRAČ d.o.o. za proizvodnju, preradu i trgovinu u stečaju, Nerežišća/bb, 21400 Nerežišća</derivirana_varijabla>
  </DomainObject.Predmet.ProtustrankaFormatedWithAdress>
  <DomainObject.Predmet.ProtustrankaFormatedWithAdressOIB>
    <izvorni_sadrzaj> AGROBRAČ d.o.o. za proizvodnju, preradu i trgovinu u stečaju, OIB 28737705590, Nerežišća/bb, 21400 Nerežišća</izvorni_sadrzaj>
    <derivirana_varijabla naziv="DomainObject.Predmet.ProtustrankaFormatedWithAdressOIB_1"> AGROBRAČ d.o.o. za proizvodnju, preradu i trgovinu u stečaju, OIB 28737705590, Nerežišća/bb, 21400 Nerežišća</derivirana_varijabla>
  </DomainObject.Predmet.ProtustrankaFormatedWithAdressOIB>
  <DomainObject.Predmet.ProtustrankaWithAdress>
    <izvorni_sadrzaj>AGROBRAČ d.o.o. za proizvodnju, preradu i trgovinu u stečaju Nerežišća/bb, 21400 Nerežišća</izvorni_sadrzaj>
    <derivirana_varijabla naziv="DomainObject.Predmet.ProtustrankaWithAdress_1">AGROBRAČ d.o.o. za proizvodnju, preradu i trgovinu u stečaju Nerežišća/bb, 21400 Nerežišća</derivirana_varijabla>
  </DomainObject.Predmet.ProtustrankaWithAdress>
  <DomainObject.Predmet.ProtustrankaWithAdressOIB>
    <izvorni_sadrzaj>AGROBRAČ d.o.o. za proizvodnju, preradu i trgovinu u stečaju, OIB 28737705590, Nerežišća/bb, 21400 Nerežišća</izvorni_sadrzaj>
    <derivirana_varijabla naziv="DomainObject.Predmet.ProtustrankaWithAdressOIB_1">AGROBRAČ d.o.o. za proizvodnju, preradu i trgovinu u stečaju, OIB 28737705590, Nerežišća/bb, 21400 Nerežišća</derivirana_varijabla>
  </DomainObject.Predmet.ProtustrankaWithAdressOIB>
  <DomainObject.Predmet.ProtustrankaNazivFormated>
    <izvorni_sadrzaj>AGROBRAČ d.o.o. za proizvodnju, preradu i trgovinu u stečaju</izvorni_sadrzaj>
    <derivirana_varijabla naziv="DomainObject.Predmet.ProtustrankaNazivFormated_1">AGROBRAČ d.o.o. za proizvodnju, preradu i trgovinu u stečaju</derivirana_varijabla>
  </DomainObject.Predmet.ProtustrankaNazivFormated>
  <DomainObject.Predmet.ProtustrankaNazivFormatedOIB>
    <izvorni_sadrzaj>AGROBRAČ d.o.o. za proizvodnju, preradu i trgovinu u stečaju, OIB 28737705590</izvorni_sadrzaj>
    <derivirana_varijabla naziv="DomainObject.Predmet.ProtustrankaNazivFormatedOIB_1">AGROBRAČ d.o.o. za proizvodnju, preradu i trgovinu u stečaju,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 za proizvodnju, preradu i trgovinu u stečaju</item>
    </izvorni_sadrzaj>
    <derivirana_varijabla naziv="DomainObject.Predmet.ProtuStrankaListFormated_1">
      <item>AGROBRAČ d.o.o. za proizvodnju, preradu i trgovinu u stečaju</item>
    </derivirana_varijabla>
  </DomainObject.Predmet.ProtuStrankaListFormated>
  <DomainObject.Predmet.ProtuStrankaListFormatedOIB>
    <izvorni_sadrzaj>
      <item>AGROBRAČ d.o.o. za proizvodnju, preradu i trgovinu u stečaju, OIB 28737705590</item>
    </izvorni_sadrzaj>
    <derivirana_varijabla naziv="DomainObject.Predmet.ProtuStrankaListFormatedOIB_1">
      <item>AGROBRAČ d.o.o. za proizvodnju, preradu i trgovinu u stečaju, OIB 28737705590</item>
    </derivirana_varijabla>
  </DomainObject.Predmet.ProtuStrankaListFormatedOIB>
  <DomainObject.Predmet.ProtuStrankaListFormatedWithAdress>
    <izvorni_sadrzaj>
      <item>AGROBRAČ d.o.o. za proizvodnju, preradu i trgovinu u stečaju, Nerežišća/bb, 21400 Nerežišća</item>
    </izvorni_sadrzaj>
    <derivirana_varijabla naziv="DomainObject.Predmet.ProtuStrankaListFormatedWithAdress_1">
      <item>AGROBRAČ d.o.o. za proizvodnju, preradu i trgovinu u stečaju, Nerežišća/bb, 21400 Nerežišća</item>
    </derivirana_varijabla>
  </DomainObject.Predmet.ProtuStrankaListFormatedWithAdress>
  <DomainObject.Predmet.ProtuStrankaListFormatedWithAdressOIB>
    <izvorni_sadrzaj>
      <item>AGROBRAČ d.o.o. za proizvodnju, preradu i trgovinu u stečaju, OIB 28737705590, Nerežišća/bb, 21400 Nerežišća</item>
    </izvorni_sadrzaj>
    <derivirana_varijabla naziv="DomainObject.Predmet.ProtuStrankaListFormatedWithAdressOIB_1">
      <item>AGROBRAČ d.o.o. za proizvodnju, preradu i trgovinu u stečaju, OIB 28737705590, Nerežišća/bb, 21400 Nerežišća</item>
    </derivirana_varijabla>
  </DomainObject.Predmet.ProtuStrankaListFormatedWithAdressOIB>
  <DomainObject.Predmet.ProtuStrankaListNazivFormated>
    <izvorni_sadrzaj>
      <item>AGROBRAČ d.o.o. za proizvodnju, preradu i trgovinu u stečaju</item>
    </izvorni_sadrzaj>
    <derivirana_varijabla naziv="DomainObject.Predmet.ProtuStrankaListNazivFormated_1">
      <item>AGROBRAČ d.o.o. za proizvodnju, preradu i trgovinu u stečaju</item>
    </derivirana_varijabla>
  </DomainObject.Predmet.ProtuStrankaListNazivFormated>
  <DomainObject.Predmet.ProtuStrankaListNazivFormatedOIB>
    <izvorni_sadrzaj>
      <item>AGROBRAČ d.o.o. za proizvodnju, preradu i trgovinu u stečaju, OIB 28737705590</item>
    </izvorni_sadrzaj>
    <derivirana_varijabla naziv="DomainObject.Predmet.ProtuStrankaListNazivFormatedOIB_1">
      <item>AGROBRAČ d.o.o. za proizvodnju, preradu i trgovinu u stečaju, OIB 28737705590</item>
    </derivirana_varijabla>
  </DomainObject.Predmet.ProtuStrankaListNazivFormatedOIB>
  <DomainObject.Predmet.OstaliListFormated>
    <izvorni_sadrzaj>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_1">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Frane Matulić</item>
      <item>Županijsko državno odvjetništvo u Splitu</item>
      <item>OD Ilić, Orehovac &amp; Partneri d.o.o.</item>
      <item>Hrvoje Ćutuk</item>
    </izvorni_sadrzaj>
    <derivirana_varijabla naziv="DomainObject.Predmet.OstaliListNazivFormated_1">
      <item>Jerislav Peša</item>
      <item>Vedrana Škaro</item>
      <item>Frane Matulić</item>
      <item>Županijsko državno odvjetništvo u Splitu</item>
      <item>OD Ilić, Orehovac &amp; Partneri d.o.o.</item>
      <item>Hrvoje Ćutuk</item>
    </derivirana_varijabla>
  </DomainObject.Predmet.OstaliListNazivFormated>
  <DomainObject.Predmet.OstaliListNazivFormatedOIB>
    <izvorni_sadrzaj>
      <item>Jerislav Peša, OIB 63735833083</item>
      <item>Vedrana Škaro, OIB 54847336778</item>
      <item>Frane Matulić, OIB 55005678152</item>
      <item>Županijsko državno odvjetništvo u Splitu</item>
      <item>OD Ilić, Orehovac &amp; Partneri d.o.o.</item>
      <item>Hrvoje Ćutuk</item>
    </izvorni_sadrzaj>
    <derivirana_varijabla naziv="DomainObject.Predmet.OstaliListNazivFormatedOIB_1">
      <item>Jerislav Peša, OIB 63735833083</item>
      <item>Vedrana Škaro, OIB 54847336778</item>
      <item>Frane Matulić, OIB 55005678152</item>
      <item>Županijsko državno odvjetništvo u Splitu</item>
      <item>OD Ilić, Orehovac &amp; Partneri d.o.o.</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 za proizvodnju, preradu i trgovinu u stečaju</izvorni_sadrzaj>
    <derivirana_varijabla naziv="DomainObject.Predmet.ProtustrankaIDrugi_1">AGROBRAČ d.o.o. za proizvodnju, preradu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za proizvodnju, preradu i trgovinu u stečaju, OIB 28737705590, Nerežišća/bb, 21400 Nerežišća</izvorni_sadrzaj>
    <derivirana_varijabla naziv="DomainObject.Predmet.ProtustrankaIDrugiAdressOIB_1">AGROBRAČ d.o.o. za proizvodnju, preradu i trgovinu u stečaju,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izvorni_sadrzaj>
    <derivirana_varijabla naziv="DomainObject.Predmet.SudioniciListNaziv_1">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derivirana_varijabla>
  </DomainObject.Predmet.SudioniciListNaziv>
  <DomainObject.Predmet.SudioniciListAdressOIB>
    <izvorni_sadrzaj>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izvorni_sadrzaj>
    <derivirana_varijabla naziv="DomainObject.Predmet.SudioniciListAdressOIB_1">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izvorni_sadrzaj>
    <derivirana_varijabla naziv="DomainObject.Predmet.SudioniciListNazivOIB_1">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865</properties:Words>
  <properties:Characters>4857</properties:Characters>
  <properties:Lines>115</properties:Lines>
  <properties:Paragraphs>28</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2018-05-07T09:52:00Z</dcterms:created>
  <dc:creator>Katarina Mikulić</dc:creator>
  <cp:lastModifiedBy>Katarina Mikulić</cp:lastModifiedBy>
  <cp:lastPrinted>2018-05-08T10:11:00Z</cp:lastPrinted>
  <dcterms:modified xmlns:xsi="http://www.w3.org/2001/XMLSchema-instance" xsi:type="dcterms:W3CDTF">2018-05-08T10:11:00Z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razrješenju stečajnog upravitelja.docx)</vt:lpwstr>
  </prop:property>
  <prop:property name="CC_coloring" pid="4" fmtid="{D5CDD505-2E9C-101B-9397-08002B2CF9AE}">
    <vt:bool>false</vt:bool>
  </prop:property>
  <prop:property name="BrojStranica" pid="5" fmtid="{D5CDD505-2E9C-101B-9397-08002B2CF9AE}">
    <vt:i4>3</vt:i4>
  </prop:property>
</prop:Properties>
</file>