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d980" w14:paraId="edcd980" w:rsidRDefault="007D1D7D" w:rsidP="007D1D7D" w:rsidR="007D1D7D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4515" cx="6477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6732" cx="64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D1D7D" w:rsidP="007D1D7D" w:rsidR="007D1D7D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7D1D7D" w:rsidP="007D1D7D" w:rsidR="007D1D7D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7D1D7D" w:rsidP="007D1D7D" w:rsidR="007D1D7D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Zagreb, </w:t>
      </w:r>
      <w:proofErr w:type="spellStart"/>
      <w:r w:rsidRPr="00B942EC">
        <w:rPr>
          <w:rFonts w:cs="Times New Roman"/>
          <w:szCs w:val="24"/>
        </w:rPr>
        <w:t>Amruševa</w:t>
      </w:r>
      <w:proofErr w:type="spellEnd"/>
      <w:r w:rsidRPr="00B942EC">
        <w:rPr>
          <w:rFonts w:cs="Times New Roman"/>
          <w:szCs w:val="24"/>
        </w:rPr>
        <w:t xml:space="preserve"> 2/II.</w:t>
      </w:r>
    </w:p>
    <w:p w:rsidRDefault="007D1D7D" w:rsidP="007D1D7D" w:rsidR="007D1D7D">
      <w:pPr>
        <w:rPr>
          <w:rFonts w:cs="Times New Roman"/>
          <w:szCs w:val="24"/>
        </w:rPr>
      </w:pPr>
    </w:p>
    <w:p w:rsidRDefault="007D1D7D" w:rsidP="007D1D7D" w:rsidR="007D1D7D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21. St-6251/16</w:t>
      </w:r>
    </w:p>
    <w:p w:rsidRDefault="007D1D7D" w:rsidP="007D1D7D" w:rsidR="007D1D7D">
      <w:pPr>
        <w:jc w:val="right"/>
        <w:rPr>
          <w:rFonts w:cs="Times New Roman"/>
          <w:szCs w:val="24"/>
        </w:rPr>
      </w:pPr>
    </w:p>
    <w:p w:rsidRDefault="007D1D7D" w:rsidP="007D1D7D" w:rsidR="007D1D7D">
      <w:pPr>
        <w:jc w:val="right"/>
        <w:rPr>
          <w:rFonts w:cs="Times New Roman"/>
          <w:szCs w:val="24"/>
        </w:rPr>
      </w:pPr>
    </w:p>
    <w:p w:rsidRDefault="007D1D7D" w:rsidP="007D1D7D" w:rsidR="007D1D7D">
      <w:pPr>
        <w:jc w:val="right"/>
        <w:rPr>
          <w:rFonts w:cs="Times New Roman"/>
          <w:szCs w:val="24"/>
        </w:rPr>
      </w:pPr>
    </w:p>
    <w:p w:rsidRDefault="007D1D7D" w:rsidP="007D1D7D" w:rsidR="007D1D7D">
      <w:pPr>
        <w:jc w:val="right"/>
        <w:rPr>
          <w:rFonts w:cs="Times New Roman"/>
          <w:szCs w:val="24"/>
        </w:rPr>
      </w:pPr>
    </w:p>
    <w:p w:rsidRDefault="007D1D7D" w:rsidP="007D1D7D" w:rsidR="007D1D7D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PU B  L I K A   H R V A T S K A</w:t>
      </w:r>
    </w:p>
    <w:p w:rsidRDefault="007D1D7D" w:rsidP="007D1D7D" w:rsidR="007D1D7D">
      <w:pPr>
        <w:jc w:val="center"/>
        <w:rPr>
          <w:rFonts w:cs="Times New Roman"/>
          <w:szCs w:val="24"/>
        </w:rPr>
      </w:pPr>
    </w:p>
    <w:p w:rsidRDefault="007D1D7D" w:rsidP="007D1D7D" w:rsidR="007D1D7D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Z A K L J U Č A K</w:t>
      </w:r>
    </w:p>
    <w:p w:rsidRDefault="007D1D7D" w:rsidP="007D1D7D" w:rsidR="007D1D7D">
      <w:pPr>
        <w:jc w:val="center"/>
        <w:rPr>
          <w:rFonts w:cs="Times New Roman"/>
          <w:szCs w:val="24"/>
        </w:rPr>
      </w:pPr>
    </w:p>
    <w:p w:rsidRDefault="007D1D7D" w:rsidP="007D1D7D" w:rsidR="007D1D7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Trgovački sud u Zagrebu, po sutkinji Ivani Manestar, u stečajnom predmetu povodom zahtjeva FINANCIJSKE AGENCIJE, Zagreb, Trg svibanjskih žrtava 1995. 1, za provedbu skraćenog stečajnog postupka nad dužnikom ADRA d.o.o., Zagreb, Avenija Dubrovnik 15 (Zagrebački velesajam, paviljon XII.), OIB: 10038730117, dana 20. listopada 2016.</w:t>
      </w:r>
    </w:p>
    <w:p w:rsidRDefault="007D1D7D" w:rsidP="007D1D7D" w:rsidR="007D1D7D">
      <w:pPr>
        <w:jc w:val="both"/>
        <w:rPr>
          <w:rFonts w:cs="Times New Roman"/>
          <w:szCs w:val="24"/>
        </w:rPr>
      </w:pPr>
    </w:p>
    <w:p w:rsidRDefault="007D1D7D" w:rsidP="007D1D7D" w:rsidR="007D1D7D">
      <w:pPr>
        <w:jc w:val="both"/>
        <w:rPr>
          <w:rFonts w:cs="Times New Roman"/>
          <w:szCs w:val="24"/>
        </w:rPr>
      </w:pPr>
    </w:p>
    <w:p w:rsidRDefault="007D1D7D" w:rsidP="007D1D7D" w:rsidR="007D1D7D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z a k l j u č i o   j e</w:t>
      </w:r>
    </w:p>
    <w:p w:rsidRDefault="007D1D7D" w:rsidP="007D1D7D" w:rsidR="007D1D7D">
      <w:pPr>
        <w:jc w:val="center"/>
        <w:rPr>
          <w:rFonts w:cs="Times New Roman"/>
          <w:szCs w:val="24"/>
        </w:rPr>
      </w:pPr>
    </w:p>
    <w:p w:rsidRDefault="007D1D7D" w:rsidP="007D1D7D" w:rsidR="007D1D7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Nalaže se Financijskoj agenciji, u roku od 8 dana od primitka ovog zaključka, očitovati da li je dužnik ADRA d.o.o., Zagreb, Avenija Dubrovnik 15 (Zagrebački velesajam, paviljon XII.), OIB: 10038730117, na dan podnošenja zahtjeva za provedbu skraćenog stečajnog postupka, 6. studenog 2015., u Očevidniku redoslijeda osnova za plaćanje imao evidentirane nepodmirene osnove za plaćanje u neprekinutom</w:t>
      </w:r>
      <w:r w:rsidR="002201CA">
        <w:rPr>
          <w:rFonts w:cs="Times New Roman"/>
          <w:szCs w:val="24"/>
        </w:rPr>
        <w:t xml:space="preserve"> razdoblju od 120 dana ili duljem te postoje li i danas evidentirane nepodmirene osnove za plaćanje</w:t>
      </w:r>
      <w:r w:rsidR="00E91AC9">
        <w:rPr>
          <w:rFonts w:cs="Times New Roman"/>
          <w:szCs w:val="24"/>
        </w:rPr>
        <w:t>, u kojem iznosu</w:t>
      </w:r>
      <w:r w:rsidR="002201CA">
        <w:rPr>
          <w:rFonts w:cs="Times New Roman"/>
          <w:szCs w:val="24"/>
        </w:rPr>
        <w:t xml:space="preserve"> i u kojem neprekinutom razdoblju, a sve uzimajući u obzir potvrdu Financijske agencije izdanu 28. srpnja 2016. iz koje proizlazi da dužnik više nije u blokadi te da nema nepodmirenih osnova za plaćanje.</w:t>
      </w:r>
    </w:p>
    <w:p w:rsidRDefault="002201CA" w:rsidP="007D1D7D" w:rsidR="002201CA">
      <w:pPr>
        <w:jc w:val="both"/>
        <w:rPr>
          <w:rFonts w:cs="Times New Roman"/>
          <w:szCs w:val="24"/>
        </w:rPr>
      </w:pPr>
    </w:p>
    <w:p w:rsidRDefault="002201CA" w:rsidP="007D1D7D" w:rsidR="002201CA">
      <w:pPr>
        <w:jc w:val="both"/>
        <w:rPr>
          <w:rFonts w:cs="Times New Roman"/>
          <w:szCs w:val="24"/>
        </w:rPr>
      </w:pPr>
    </w:p>
    <w:p w:rsidRDefault="002201CA" w:rsidP="002201CA" w:rsidR="002201CA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Zagrebu 20. listopada 2016.</w:t>
      </w:r>
    </w:p>
    <w:p w:rsidRDefault="002201CA" w:rsidP="002201CA" w:rsidR="002201CA">
      <w:pPr>
        <w:jc w:val="center"/>
        <w:rPr>
          <w:rFonts w:cs="Times New Roman"/>
          <w:szCs w:val="24"/>
        </w:rPr>
      </w:pPr>
    </w:p>
    <w:p w:rsidRDefault="002201CA" w:rsidP="006F50F7" w:rsidR="002201CA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2201CA" w:rsidP="006F50F7" w:rsidR="002201CA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2201CA" w:rsidP="006F50F7" w:rsidR="002201CA">
      <w:pPr>
        <w:jc w:val="right"/>
        <w:rPr>
          <w:rFonts w:eastAsia="Times New Roman"/>
          <w:szCs w:val="24"/>
        </w:rPr>
      </w:pPr>
    </w:p>
    <w:p w:rsidRDefault="002201CA" w:rsidP="006F50F7" w:rsidR="002201CA">
      <w:pPr>
        <w:jc w:val="right"/>
        <w:rPr>
          <w:rFonts w:eastAsia="Times New Roman"/>
          <w:szCs w:val="24"/>
        </w:rPr>
      </w:pPr>
    </w:p>
    <w:p w:rsidRDefault="00B345F1" w:rsidP="002201CA" w:rsidR="00B345F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B345F1" w:rsidP="002201CA" w:rsidR="00B345F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Protiv zaključka žalba nije dopuštena (čl. </w:t>
      </w:r>
      <w:r w:rsidR="005E0F9D">
        <w:rPr>
          <w:rFonts w:eastAsia="Times New Roman"/>
          <w:szCs w:val="24"/>
        </w:rPr>
        <w:t>19. st. 7. Stečajnog zakona /Narodne novine, broj: 71/2015./).</w:t>
      </w:r>
    </w:p>
    <w:p w:rsidRDefault="008F72CE" w:rsidP="002201CA" w:rsidR="008F72CE">
      <w:pPr>
        <w:jc w:val="both"/>
        <w:rPr>
          <w:rFonts w:eastAsia="Times New Roman"/>
          <w:szCs w:val="24"/>
        </w:rPr>
      </w:pPr>
    </w:p>
    <w:p w:rsidRDefault="008F72CE" w:rsidP="006F50F7" w:rsidR="008F72CE" w:rsidRPr="006F50F7">
      <w:pPr>
        <w:jc w:val="both"/>
        <w:rPr>
          <w:rFonts w:eastAsia="Times New Roman"/>
          <w:szCs w:val="24"/>
        </w:rPr>
      </w:pPr>
      <w:r w:rsidRPr="006F50F7">
        <w:rPr>
          <w:rFonts w:eastAsia="Times New Roman"/>
          <w:szCs w:val="24"/>
        </w:rPr>
        <w:t>DNA:</w:t>
      </w:r>
    </w:p>
    <w:p w:rsidRDefault="008F72CE" w:rsidP="008F72CE" w:rsidR="00131E95" w:rsidRPr="00ED562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 w:rsidRPr="00ED5627">
        <w:rPr>
          <w:rFonts w:eastAsia="Times New Roman"/>
          <w:szCs w:val="24"/>
        </w:rPr>
        <w:t>FINA, Regionalni centar Zagreb, Podružnica Zagreb, Trg svibanjskih žrtava 1995. 1</w:t>
      </w:r>
      <w:r w:rsidR="00644434" w:rsidRPr="00ED5627">
        <w:rPr>
          <w:rFonts w:eastAsia="Times New Roman"/>
          <w:szCs w:val="24"/>
        </w:rPr>
        <w:t xml:space="preserve">, uz rješenje VTSRH, </w:t>
      </w:r>
      <w:proofErr w:type="spellStart"/>
      <w:r w:rsidR="00644434" w:rsidRPr="00ED5627">
        <w:rPr>
          <w:rFonts w:eastAsia="Times New Roman"/>
          <w:szCs w:val="24"/>
        </w:rPr>
        <w:t>Pž</w:t>
      </w:r>
      <w:proofErr w:type="spellEnd"/>
      <w:r w:rsidR="00644434" w:rsidRPr="00ED5627">
        <w:rPr>
          <w:rFonts w:eastAsia="Times New Roman"/>
          <w:szCs w:val="24"/>
        </w:rPr>
        <w:t>-6231/16-2 od 21. rujna 2016.</w:t>
      </w:r>
    </w:p>
    <w:sectPr w:rsidR="00131E95" w:rsidRPr="00ED56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870"/>
    <w:rsid w:val="001032F4"/>
    <w:rsid w:val="00131E95"/>
    <w:rsid w:val="00151870"/>
    <w:rsid w:val="0019711A"/>
    <w:rsid w:val="00197F24"/>
    <w:rsid w:val="001A1D04"/>
    <w:rsid w:val="002201CA"/>
    <w:rsid w:val="0034753A"/>
    <w:rsid w:val="00457EF8"/>
    <w:rsid w:val="005E0F9D"/>
    <w:rsid w:val="00644434"/>
    <w:rsid w:val="007A1913"/>
    <w:rsid w:val="007D1D7D"/>
    <w:rsid w:val="0085059C"/>
    <w:rsid w:val="008C7223"/>
    <w:rsid w:val="008F72CE"/>
    <w:rsid w:val="00950F54"/>
    <w:rsid w:val="009D3B13"/>
    <w:rsid w:val="00A53DC3"/>
    <w:rsid w:val="00B345F1"/>
    <w:rsid w:val="00B4105F"/>
    <w:rsid w:val="00B953E5"/>
    <w:rsid w:val="00C81BCE"/>
    <w:rsid w:val="00CA63C1"/>
    <w:rsid w:val="00D05353"/>
    <w:rsid w:val="00D80A25"/>
    <w:rsid w:val="00D90085"/>
    <w:rsid w:val="00E91AC9"/>
    <w:rsid w:val="00ED562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D7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1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1D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2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22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2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2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D7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1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1D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2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22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2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2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St-6251/2016-17</izvorni_sadrzaj>
    <derivirana_varijabla naziv="DomainObject.Oznaka_1">St-6251/2016-17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6251</izvorni_sadrzaj>
    <derivirana_varijabla naziv="DomainObject.Predmet.Broj_1">6251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St-6251/2016</izvorni_sadrzaj>
    <derivirana_varijabla naziv="DomainObject.Predmet.OznakaBroj_1">St-6251/2016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ADRA d.o.o.</izvorni_sadrzaj>
    <derivirana_varijabla naziv="DomainObject.Predmet.ProtustrankaFormated_1">  ADRA d.o.o.</derivirana_varijabla>
  </DomainObject.Predmet.ProtustrankaFormated>
  <DomainObject.Predmet.ProtustrankaFormatedOIB>
    <izvorni_sadrzaj>  ADRA d.o.o., OIB 10038730117</izvorni_sadrzaj>
    <derivirana_varijabla naziv="DomainObject.Predmet.ProtustrankaFormatedOIB_1">  ADRA d.o.o., OIB 10038730117</derivirana_varijabla>
  </DomainObject.Predmet.ProtustrankaFormatedOIB>
  <DomainObject.Predmet.ProtustrankaFormatedWithAdress>
    <izvorni_sadrzaj> ADRA d.o.o., Avenija Dubrovnik 15, Zagrebački velesajam,paviljon XII, 10000 Zagreb</izvorni_sadrzaj>
    <derivirana_varijabla naziv="DomainObject.Predmet.ProtustrankaFormatedWithAdress_1"> ADRA d.o.o., Avenija Dubrovnik 15, Zagrebački velesajam,paviljon XII, 10000 Zagreb</derivirana_varijabla>
  </DomainObject.Predmet.ProtustrankaFormatedWithAdress>
  <DomainObject.Predmet.ProtustrankaFormatedWithAdressOIB>
    <izvorni_sadrzaj> ADRA d.o.o., OIB 10038730117, Avenija Dubrovnik 15, Zagrebački velesajam,paviljon XII, 10000 Zagreb</izvorni_sadrzaj>
    <derivirana_varijabla naziv="DomainObject.Predmet.ProtustrankaFormatedWithAdressOIB_1"> ADRA d.o.o., OIB 10038730117, Avenija Dubrovnik 15, Zagrebački velesajam,paviljon XII, 10000 Zagreb</derivirana_varijabla>
  </DomainObject.Predmet.ProtustrankaFormatedWithAdressOIB>
  <DomainObject.Predmet.ProtustrankaWithAdress>
    <izvorni_sadrzaj>ADRA d.o.o. Avenija Dubrovnik 15, Zagrebački velesajam,paviljon XII, 10000 Zagreb</izvorni_sadrzaj>
    <derivirana_varijabla naziv="DomainObject.Predmet.ProtustrankaWithAdress_1">ADRA d.o.o. Avenija Dubrovnik 15, Zagrebački velesajam,paviljon XII, 10000 Zagreb</derivirana_varijabla>
  </DomainObject.Predmet.ProtustrankaWithAdress>
  <DomainObject.Predmet.ProtustrankaWithAdressOIB>
    <izvorni_sadrzaj>ADRA d.o.o., OIB 10038730117, Avenija Dubrovnik 15, Zagrebački velesajam,paviljon XII, 10000 Zagreb</izvorni_sadrzaj>
    <derivirana_varijabla naziv="DomainObject.Predmet.ProtustrankaWithAdressOIB_1">ADRA d.o.o., OIB 10038730117, Avenija Dubrovnik 15, Zagrebački velesajam,paviljon XII, 10000 Zagreb</derivirana_varijabla>
  </DomainObject.Predmet.ProtustrankaWithAdressOIB>
  <DomainObject.Predmet.ProtustrankaNazivFormated>
    <izvorni_sadrzaj>ADRA d.o.o.</izvorni_sadrzaj>
    <derivirana_varijabla naziv="DomainObject.Predmet.ProtustrankaNazivFormated_1">ADRA d.o.o.</derivirana_varijabla>
  </DomainObject.Predmet.ProtustrankaNazivFormated>
  <DomainObject.Predmet.ProtustrankaNazivFormatedOIB>
    <izvorni_sadrzaj>ADRA d.o.o., OIB 10038730117</izvorni_sadrzaj>
    <derivirana_varijabla naziv="DomainObject.Predmet.ProtustrankaNazivFormatedOIB_1">ADRA d.o.o., OIB 10038730117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ADRA d.o.o.</item>
    </izvorni_sadrzaj>
    <derivirana_varijabla naziv="DomainObject.Predmet.ProtuStrankaListFormated_1">
      <item>ADRA d.o.o.</item>
    </derivirana_varijabla>
  </DomainObject.Predmet.ProtuStrankaListFormated>
  <DomainObject.Predmet.ProtuStrankaListFormatedOIB>
    <izvorni_sadrzaj>
      <item>ADRA d.o.o., OIB 10038730117</item>
    </izvorni_sadrzaj>
    <derivirana_varijabla naziv="DomainObject.Predmet.ProtuStrankaListFormatedOIB_1">
      <item>ADRA d.o.o., OIB 10038730117</item>
    </derivirana_varijabla>
  </DomainObject.Predmet.ProtuStrankaListFormatedOIB>
  <DomainObject.Predmet.ProtuStrankaListFormatedWithAdress>
    <izvorni_sadrzaj>
      <item>ADRA d.o.o., Avenija Dubrovnik 15, Zagrebački velesajam,paviljon XII, 10000 Zagreb</item>
    </izvorni_sadrzaj>
    <derivirana_varijabla naziv="DomainObject.Predmet.ProtuStrankaListFormatedWithAdress_1">
      <item>ADRA d.o.o., Avenija Dubrovnik 15, Zagrebački velesajam,paviljon XII, 10000 Zagreb</item>
    </derivirana_varijabla>
  </DomainObject.Predmet.ProtuStrankaListFormatedWithAdress>
  <DomainObject.Predmet.ProtuStrankaListFormatedWithAdressOIB>
    <izvorni_sadrzaj>
      <item>ADRA d.o.o., OIB 10038730117, Avenija Dubrovnik 15, Zagrebački velesajam,paviljon XII, 10000 Zagreb</item>
    </izvorni_sadrzaj>
    <derivirana_varijabla naziv="DomainObject.Predmet.ProtuStrankaListFormatedWithAdressOIB_1">
      <item>ADRA d.o.o., OIB 10038730117, Avenija Dubrovnik 15, Zagrebački velesajam,paviljon XII, 10000 Zagreb</item>
    </derivirana_varijabla>
  </DomainObject.Predmet.ProtuStrankaListFormatedWithAdressOIB>
  <DomainObject.Predmet.ProtuStrankaListNazivFormated>
    <izvorni_sadrzaj>
      <item>ADRA d.o.o.</item>
    </izvorni_sadrzaj>
    <derivirana_varijabla naziv="DomainObject.Predmet.ProtuStrankaListNazivFormated_1">
      <item>ADRA d.o.o.</item>
    </derivirana_varijabla>
  </DomainObject.Predmet.ProtuStrankaListNazivFormated>
  <DomainObject.Predmet.ProtuStrankaListNazivFormatedOIB>
    <izvorni_sadrzaj>
      <item>ADRA d.o.o., OIB 10038730117</item>
    </izvorni_sadrzaj>
    <derivirana_varijabla naziv="DomainObject.Predmet.ProtuStrankaListNazivFormatedOIB_1">
      <item>ADRA d.o.o., OIB 10038730117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St-6251/2016-17</izvorni_sadrzaj>
    <derivirana_varijabla naziv="DomainObject.PoslovniBrojDokumenta_1">St-6251/2016-17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ADRA d.o.o.</izvorni_sadrzaj>
    <derivirana_varijabla naziv="DomainObject.Predmet.ProtustrankaIDrugi_1">ADRA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ADRA d.o.o., OIB 10038730117, Avenija Dubrovnik 15, Zagrebački velesajam,paviljon XII, 10000 Zagreb</izvorni_sadrzaj>
    <derivirana_varijabla naziv="DomainObject.Predmet.ProtustrankaIDrugiAdressOIB_1">ADRA d.o.o., OIB 10038730117, Avenija Dubrovnik 15, Zagrebački velesajam,paviljon XII,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ADRA d.o.o.</item>
      <item>FINA Regionalni centar Zagreb</item>
    </izvorni_sadrzaj>
    <derivirana_varijabla naziv="DomainObject.Predmet.SudioniciListNaziv_1">
      <item>ADRA d.o.o.</item>
      <item>FINA Regionalni centar Zagreb</item>
    </derivirana_varijabla>
  </DomainObject.Predmet.SudioniciListNaziv>
  <DomainObject.Predmet.SudioniciListAdressOIB>
    <izvorni_sadrzaj>
      <item>ADRA d.o.o., OIB 10038730117, Avenija Dubrovnik 15, Zagrebački velesajam,paviljon XII,10000 Zagreb</item>
      <item>FINA Regionalni centar Zagreb, OIB 85821130368, Trg svibanjskih žrtava 1995. 1,10000 Zagreb</item>
    </izvorni_sadrzaj>
    <derivirana_varijabla naziv="DomainObject.Predmet.SudioniciListAdressOIB_1">
      <item>ADRA d.o.o., OIB 10038730117, Avenija Dubrovnik 15, Zagrebački velesajam,paviljon XII,10000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10038730117</item>
      <item>, OIB 85821130368</item>
    </izvorni_sadrzaj>
    <derivirana_varijabla naziv="DomainObject.Predmet.SudioniciListNazivOIB_1">
      <item>, OIB 10038730117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1294</properties:Characters>
  <properties:Lines>46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2016-10-20T12:48:00Z</dcterms:created>
  <dc:creator>Ivana Manestar</dc:creator>
  <dc:description/>
  <cp:keywords/>
  <cp:lastModifiedBy>Ivana Manestar</cp:lastModifiedBy>
  <cp:lastPrinted>2016-10-20T13:09:00Z</cp:lastPrinted>
  <dcterms:modified xmlns:xsi="http://www.w3.org/2001/XMLSchema-instance" xsi:type="dcterms:W3CDTF">2016-10-20T13:09:00Z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St-6251/2016-17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