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90f2" w14:paraId="aa490f2" w:rsidRDefault="00FE18A0" w:rsidP="00FE18A0" w:rsidR="00FE18A0" w:rsidRPr="004A0F1E">
      <w:pPr>
        <w:pStyle w:val="Zaglavlje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18A0" w:rsidP="00FE18A0" w:rsidR="00FE18A0" w:rsidRPr="004A0F1E">
      <w:pPr>
        <w:pStyle w:val="Zaglavlje"/>
        <w:rPr>
          <w:rFonts w:cstheme="majorBidi" w:hAnsiTheme="majorBidi" w:asciiTheme="majorBidi"/>
        </w:rPr>
      </w:pPr>
    </w:p>
    <w:p w:rsidRDefault="00FE18A0" w:rsidP="00FE18A0" w:rsidR="00FE18A0" w:rsidRPr="004A0F1E">
      <w:pPr>
        <w:pStyle w:val="Zaglavlje"/>
        <w:rPr>
          <w:rFonts w:cstheme="majorBidi" w:hAnsiTheme="majorBidi" w:asciiTheme="majorBidi"/>
        </w:rPr>
      </w:pPr>
    </w:p>
    <w:p w:rsidRDefault="00FE18A0" w:rsidP="00FE18A0" w:rsidR="00FE18A0" w:rsidRPr="004A0F1E">
      <w:pPr>
        <w:pStyle w:val="Zaglavlje"/>
        <w:rPr>
          <w:rFonts w:cstheme="majorBidi" w:hAnsiTheme="majorBidi" w:asciiTheme="majorBidi"/>
        </w:rPr>
      </w:pPr>
    </w:p>
    <w:p w:rsidRDefault="00FE18A0" w:rsidP="00FE18A0" w:rsidR="00FE18A0" w:rsidRPr="004A0F1E">
      <w:pPr>
        <w:pStyle w:val="Zaglavlje"/>
        <w:rPr>
          <w:rFonts w:cstheme="majorBidi" w:hAnsiTheme="majorBidi" w:asciiTheme="majorBidi"/>
          <w:bCs/>
        </w:rPr>
      </w:pPr>
      <w:r w:rsidRPr="004A0F1E">
        <w:rPr>
          <w:rFonts w:cstheme="majorBidi" w:hAnsiTheme="majorBidi" w:asciiTheme="majorBidi"/>
          <w:bCs/>
        </w:rPr>
        <w:t>REPUBLIKA HRVATSKA</w:t>
      </w:r>
    </w:p>
    <w:p w:rsidRDefault="00FE18A0" w:rsidP="00FE18A0" w:rsidR="00FE18A0" w:rsidRPr="004A0F1E">
      <w:pPr>
        <w:pStyle w:val="Zaglavlje"/>
        <w:rPr>
          <w:rFonts w:cstheme="majorBidi" w:hAnsiTheme="majorBidi" w:asciiTheme="majorBidi"/>
          <w:bCs/>
        </w:rPr>
      </w:pPr>
      <w:r w:rsidRPr="004A0F1E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4A0F1E">
      <w:pPr>
        <w:pStyle w:val="Zaglavlje"/>
        <w:rPr>
          <w:rFonts w:cstheme="majorBidi" w:hAnsiTheme="majorBidi" w:asciiTheme="majorBidi"/>
          <w:bCs/>
        </w:rPr>
      </w:pPr>
      <w:r w:rsidRPr="004A0F1E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4A0F1E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4A0F1E">
      <w:pPr>
        <w:jc w:val="center"/>
        <w:rPr>
          <w:rFonts w:cstheme="majorBidi" w:hAnsiTheme="majorBidi" w:asciiTheme="majorBidi"/>
          <w:bCs/>
          <w:lang w:val="hr-HR"/>
        </w:rPr>
      </w:pPr>
      <w:r w:rsidRPr="004A0F1E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4A0F1E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4A0F1E">
      <w:pPr>
        <w:jc w:val="center"/>
        <w:rPr>
          <w:rFonts w:cstheme="majorBidi" w:hAnsiTheme="majorBidi" w:asciiTheme="majorBidi"/>
          <w:bCs/>
          <w:lang w:val="hr-HR"/>
        </w:rPr>
      </w:pPr>
      <w:r w:rsidRPr="004A0F1E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4A0F1E">
      <w:pPr>
        <w:pStyle w:val="Tijeloteksta"/>
        <w:rPr>
          <w:rFonts w:cstheme="majorBidi" w:hAnsiTheme="majorBidi" w:asciiTheme="majorBidi"/>
          <w:lang w:val="hr-HR"/>
        </w:rPr>
      </w:pPr>
    </w:p>
    <w:p w:rsidRDefault="00417F27" w:rsidP="001E18D0" w:rsidR="00464839" w:rsidRPr="004A0F1E">
      <w:pPr>
        <w:pStyle w:val="Tijeloteksta"/>
        <w:ind w:firstLine="709"/>
        <w:jc w:val="both"/>
        <w:rPr>
          <w:lang w:val="hr-HR"/>
        </w:rPr>
      </w:pPr>
      <w:r w:rsidRPr="004A0F1E">
        <w:rPr>
          <w:lang w:val="hr-HR"/>
        </w:rPr>
        <w:t xml:space="preserve">Trgovački sud u Zadru, po sutkinji Ani Markač, </w:t>
      </w:r>
      <w:r w:rsidR="009826F1" w:rsidRPr="004A0F1E">
        <w:rPr>
          <w:rFonts w:cstheme="majorBidi" w:hAnsiTheme="majorBidi" w:asciiTheme="majorBidi"/>
          <w:lang w:val="hr-HR"/>
        </w:rPr>
        <w:t xml:space="preserve">u </w:t>
      </w:r>
      <w:r w:rsidR="004B3B9D" w:rsidRPr="004A0F1E">
        <w:rPr>
          <w:rFonts w:cstheme="majorBidi" w:hAnsiTheme="majorBidi" w:asciiTheme="majorBidi"/>
          <w:lang w:val="hr-HR"/>
        </w:rPr>
        <w:t xml:space="preserve">skraćenom </w:t>
      </w:r>
      <w:r w:rsidR="009826F1" w:rsidRPr="004A0F1E">
        <w:rPr>
          <w:rFonts w:cstheme="majorBidi" w:hAnsiTheme="majorBidi" w:asciiTheme="majorBidi"/>
          <w:lang w:val="hr-HR"/>
        </w:rPr>
        <w:t>stečajnom postupku nad stečajnim dužnikom</w:t>
      </w:r>
      <w:r w:rsidR="00C4717A" w:rsidRPr="004A0F1E">
        <w:rPr>
          <w:rFonts w:cstheme="majorBidi" w:hAnsiTheme="majorBidi" w:asciiTheme="majorBidi"/>
          <w:lang w:val="hr-HR"/>
        </w:rPr>
        <w:t xml:space="preserve"> </w:t>
      </w:r>
      <w:r w:rsidR="004B3B9D" w:rsidRPr="004A0F1E">
        <w:rPr>
          <w:lang w:val="hr-HR"/>
        </w:rPr>
        <w:t>JOTA 77 d.o.o., Zadar, Dinarska 8, OIB:08075967039</w:t>
      </w:r>
      <w:r w:rsidRPr="004A0F1E">
        <w:rPr>
          <w:lang w:val="hr-HR"/>
        </w:rPr>
        <w:t xml:space="preserve">, </w:t>
      </w:r>
      <w:r w:rsidR="004A0F1E" w:rsidRPr="004A0F1E">
        <w:rPr>
          <w:lang w:val="hr-HR"/>
        </w:rPr>
        <w:t xml:space="preserve"> kojeg zastupa stečajni upravitelj Tomislav Čoga iz Zagreba, 18. prosinca 2017.</w:t>
      </w:r>
      <w:r w:rsidRPr="004A0F1E">
        <w:rPr>
          <w:lang w:val="hr-HR"/>
        </w:rPr>
        <w:t>,</w:t>
      </w:r>
    </w:p>
    <w:p w:rsidRDefault="00FE18A0" w:rsidP="00701FFB" w:rsidR="00FE18A0" w:rsidRPr="004A0F1E">
      <w:pPr>
        <w:jc w:val="center"/>
        <w:rPr>
          <w:rFonts w:cstheme="majorBidi" w:hAnsiTheme="majorBidi" w:asciiTheme="majorBidi"/>
          <w:bCs/>
          <w:lang w:val="hr-HR"/>
        </w:rPr>
      </w:pPr>
      <w:r w:rsidRPr="004A0F1E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4A0F1E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4B3B9D" w:rsidR="001E18D0" w:rsidRPr="004A0F1E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4A0F1E">
        <w:rPr>
          <w:rFonts w:cstheme="majorBidi" w:hAnsiTheme="majorBidi" w:asciiTheme="majorBidi"/>
          <w:bCs/>
          <w:lang w:val="hr-HR"/>
        </w:rPr>
        <w:t>Ispravlja se rj</w:t>
      </w:r>
      <w:r w:rsidR="004B3B9D" w:rsidRPr="004A0F1E">
        <w:rPr>
          <w:rFonts w:cstheme="majorBidi" w:hAnsiTheme="majorBidi" w:asciiTheme="majorBidi"/>
          <w:bCs/>
          <w:lang w:val="hr-HR"/>
        </w:rPr>
        <w:t>ešenje ovog s</w:t>
      </w:r>
      <w:r w:rsidRPr="004A0F1E">
        <w:rPr>
          <w:rFonts w:cstheme="majorBidi" w:hAnsiTheme="majorBidi" w:asciiTheme="majorBidi"/>
          <w:bCs/>
          <w:lang w:val="hr-HR"/>
        </w:rPr>
        <w:t>u</w:t>
      </w:r>
      <w:r w:rsidR="00716F1C" w:rsidRPr="004A0F1E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4A0F1E">
        <w:rPr>
          <w:rFonts w:cstheme="majorBidi" w:hAnsiTheme="majorBidi" w:asciiTheme="majorBidi"/>
          <w:bCs/>
          <w:lang w:val="hr-HR"/>
        </w:rPr>
        <w:t>St-</w:t>
      </w:r>
      <w:r w:rsidR="004B3B9D" w:rsidRPr="004A0F1E">
        <w:rPr>
          <w:rFonts w:cstheme="majorBidi" w:hAnsiTheme="majorBidi" w:asciiTheme="majorBidi"/>
          <w:bCs/>
          <w:lang w:val="hr-HR"/>
        </w:rPr>
        <w:t>215/17-9 od 13. studenog 2017. u točki VI</w:t>
      </w:r>
      <w:r w:rsidR="004A0F1E" w:rsidRPr="004A0F1E">
        <w:rPr>
          <w:rFonts w:cstheme="majorBidi" w:hAnsiTheme="majorBidi" w:asciiTheme="majorBidi"/>
          <w:bCs/>
          <w:lang w:val="hr-HR"/>
        </w:rPr>
        <w:t xml:space="preserve">. izreke, </w:t>
      </w:r>
      <w:r w:rsidR="004B3B9D" w:rsidRPr="004A0F1E">
        <w:rPr>
          <w:rFonts w:cstheme="majorBidi" w:hAnsiTheme="majorBidi" w:asciiTheme="majorBidi"/>
          <w:bCs/>
          <w:lang w:val="hr-HR"/>
        </w:rPr>
        <w:t>tako da umjesto:"… predujma u iznosu od 4.775,00 kn…", treba stajati:"… predujma u iznosu od 225,00 kn…".</w:t>
      </w:r>
    </w:p>
    <w:p w:rsidRDefault="00FE18A0" w:rsidP="00FE18A0" w:rsidR="00FE18A0" w:rsidRPr="004A0F1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4A0F1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1E18D0" w:rsidP="004B3B9D" w:rsidR="00B43597" w:rsidRPr="004A0F1E">
      <w:pPr>
        <w:ind w:firstLine="705"/>
        <w:jc w:val="both"/>
        <w:rPr>
          <w:lang w:val="hr-HR"/>
        </w:rPr>
      </w:pPr>
      <w:r w:rsidRPr="004A0F1E">
        <w:rPr>
          <w:rFonts w:cstheme="majorBidi" w:hAnsiTheme="majorBidi" w:asciiTheme="majorBidi"/>
          <w:lang w:val="hr-HR"/>
        </w:rPr>
        <w:t xml:space="preserve">Trgovački sud u Zadru </w:t>
      </w:r>
      <w:r w:rsidR="004B3B9D" w:rsidRPr="004A0F1E">
        <w:rPr>
          <w:rFonts w:cstheme="majorBidi" w:hAnsiTheme="majorBidi" w:asciiTheme="majorBidi"/>
          <w:lang w:val="hr-HR"/>
        </w:rPr>
        <w:t xml:space="preserve">13. studenog 2017. pod poslovnim brojem St-215/17-9 donio </w:t>
      </w:r>
      <w:r w:rsidR="004A0F1E" w:rsidRPr="004A0F1E">
        <w:rPr>
          <w:rFonts w:cstheme="majorBidi" w:hAnsiTheme="majorBidi" w:asciiTheme="majorBidi"/>
          <w:lang w:val="hr-HR"/>
        </w:rPr>
        <w:t xml:space="preserve">je </w:t>
      </w:r>
      <w:r w:rsidR="004B3B9D" w:rsidRPr="004A0F1E">
        <w:rPr>
          <w:rFonts w:cstheme="majorBidi" w:hAnsiTheme="majorBidi" w:asciiTheme="majorBidi"/>
          <w:lang w:val="hr-HR"/>
        </w:rPr>
        <w:t xml:space="preserve">rješenje </w:t>
      </w:r>
      <w:r w:rsidR="00BA7174" w:rsidRPr="004A0F1E">
        <w:rPr>
          <w:rFonts w:cstheme="majorBidi" w:hAnsiTheme="majorBidi" w:asciiTheme="majorBidi"/>
          <w:lang w:val="hr-HR"/>
        </w:rPr>
        <w:t xml:space="preserve">kojim je </w:t>
      </w:r>
      <w:r w:rsidR="004B3B9D" w:rsidRPr="004A0F1E">
        <w:rPr>
          <w:rFonts w:cstheme="majorBidi" w:hAnsiTheme="majorBidi" w:asciiTheme="majorBidi"/>
          <w:lang w:val="hr-HR"/>
        </w:rPr>
        <w:t>sukladno odredbi čl. 431</w:t>
      </w:r>
      <w:r w:rsidR="009826F1" w:rsidRPr="004A0F1E">
        <w:rPr>
          <w:rFonts w:cstheme="majorBidi" w:hAnsiTheme="majorBidi" w:asciiTheme="majorBidi"/>
          <w:lang w:val="hr-HR"/>
        </w:rPr>
        <w:t xml:space="preserve">. </w:t>
      </w:r>
      <w:r w:rsidR="00B22338" w:rsidRPr="004A0F1E">
        <w:rPr>
          <w:rFonts w:cstheme="majorBidi" w:hAnsiTheme="majorBidi" w:asciiTheme="majorBidi"/>
          <w:lang w:val="hr-HR"/>
        </w:rPr>
        <w:t xml:space="preserve">st. 1. </w:t>
      </w:r>
      <w:r w:rsidR="009826F1" w:rsidRPr="004A0F1E">
        <w:rPr>
          <w:rFonts w:cstheme="majorBidi" w:hAnsiTheme="majorBidi" w:asciiTheme="majorBidi"/>
          <w:lang w:val="hr-HR"/>
        </w:rPr>
        <w:t>Stečajnog zakona (Narodne novine broj 71/15) u točki I. otvorio</w:t>
      </w:r>
      <w:r w:rsidR="004B3B9D" w:rsidRPr="004A0F1E">
        <w:rPr>
          <w:rFonts w:cstheme="majorBidi" w:hAnsiTheme="majorBidi" w:asciiTheme="majorBidi"/>
          <w:lang w:val="hr-HR"/>
        </w:rPr>
        <w:t xml:space="preserve"> skraćeni</w:t>
      </w:r>
      <w:r w:rsidR="009826F1" w:rsidRPr="004A0F1E">
        <w:rPr>
          <w:rFonts w:cstheme="majorBidi" w:hAnsiTheme="majorBidi" w:asciiTheme="majorBidi"/>
          <w:lang w:val="hr-HR"/>
        </w:rPr>
        <w:t xml:space="preserve"> stečajni postupak nad uvodno označenim dužnikom, te istovremeno u točki III. zaklju</w:t>
      </w:r>
      <w:r w:rsidR="004B3B9D" w:rsidRPr="004A0F1E">
        <w:rPr>
          <w:rFonts w:cstheme="majorBidi" w:hAnsiTheme="majorBidi" w:asciiTheme="majorBidi"/>
          <w:lang w:val="hr-HR"/>
        </w:rPr>
        <w:t xml:space="preserve">čio predmetni stečajni postupak, dok je u točki VI. naložio Financijskoj agenciji </w:t>
      </w:r>
      <w:r w:rsidR="004B3B9D" w:rsidRPr="004A0F1E">
        <w:rPr>
          <w:lang w:val="hr-HR"/>
        </w:rPr>
        <w:t xml:space="preserve">da ista naloži banci prijenos zaplijenjenog predujma u iznosu od 4.775,00 kn na račun Trgovačkog suda u Zadru broj HR4323900011300000857, model plaćanja 05, s pozivom na broj 221-215-2017, te da obustavi daljnju pljenidbu do iznosa od 5.000,00 kn. </w:t>
      </w:r>
    </w:p>
    <w:p w:rsidRDefault="00B43597" w:rsidP="004B3B9D" w:rsidR="007448E0" w:rsidRPr="004A0F1E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 xml:space="preserve">Dana </w:t>
      </w:r>
      <w:r w:rsidR="004B3B9D" w:rsidRPr="004A0F1E">
        <w:rPr>
          <w:rFonts w:cstheme="majorBidi" w:hAnsiTheme="majorBidi" w:asciiTheme="majorBidi"/>
          <w:lang w:val="hr-HR"/>
        </w:rPr>
        <w:t xml:space="preserve">20. studenog 2017. </w:t>
      </w:r>
      <w:r w:rsidR="00BA7174" w:rsidRPr="004A0F1E">
        <w:rPr>
          <w:rFonts w:cstheme="majorBidi" w:hAnsiTheme="majorBidi" w:asciiTheme="majorBidi"/>
          <w:lang w:val="hr-HR"/>
        </w:rPr>
        <w:t>Financijs</w:t>
      </w:r>
      <w:r w:rsidR="00B22338" w:rsidRPr="004A0F1E">
        <w:rPr>
          <w:rFonts w:cstheme="majorBidi" w:hAnsiTheme="majorBidi" w:asciiTheme="majorBidi"/>
          <w:lang w:val="hr-HR"/>
        </w:rPr>
        <w:t xml:space="preserve">ka agencija izvijestila je </w:t>
      </w:r>
      <w:r w:rsidR="004B3B9D" w:rsidRPr="004A0F1E">
        <w:rPr>
          <w:rFonts w:cstheme="majorBidi" w:hAnsiTheme="majorBidi" w:asciiTheme="majorBidi"/>
          <w:lang w:val="hr-HR"/>
        </w:rPr>
        <w:t>s</w:t>
      </w:r>
      <w:r w:rsidR="00BA7174" w:rsidRPr="004A0F1E">
        <w:rPr>
          <w:rFonts w:cstheme="majorBidi" w:hAnsiTheme="majorBidi" w:asciiTheme="majorBidi"/>
          <w:lang w:val="hr-HR"/>
        </w:rPr>
        <w:t xml:space="preserve">ud da je u </w:t>
      </w:r>
      <w:r w:rsidR="004B3B9D" w:rsidRPr="004A0F1E">
        <w:rPr>
          <w:rFonts w:cstheme="majorBidi" w:hAnsiTheme="majorBidi" w:asciiTheme="majorBidi"/>
          <w:lang w:val="hr-HR"/>
        </w:rPr>
        <w:t>Očevidniku redoslijeda osnova za plaćanje evidentirana zapljena novčanih sredstava po predmetnoj osnovi u iznosu od 225,00 kn.</w:t>
      </w:r>
    </w:p>
    <w:p w:rsidRDefault="00391C9A" w:rsidP="004B3B9D" w:rsidR="00944B4A" w:rsidRPr="004A0F1E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 xml:space="preserve">Obzirom da je </w:t>
      </w:r>
      <w:r w:rsidR="0053116D" w:rsidRPr="004A0F1E">
        <w:rPr>
          <w:rFonts w:cstheme="majorBidi" w:hAnsiTheme="majorBidi" w:asciiTheme="majorBidi"/>
          <w:lang w:val="hr-HR"/>
        </w:rPr>
        <w:t xml:space="preserve">došlo do pogreške </w:t>
      </w:r>
      <w:r w:rsidR="004A0F1E" w:rsidRPr="004A0F1E">
        <w:rPr>
          <w:rFonts w:cstheme="majorBidi" w:hAnsiTheme="majorBidi" w:asciiTheme="majorBidi"/>
          <w:lang w:val="hr-HR"/>
        </w:rPr>
        <w:t xml:space="preserve">u pisanju </w:t>
      </w:r>
      <w:r w:rsidR="004B3B9D" w:rsidRPr="004A0F1E">
        <w:rPr>
          <w:rFonts w:cstheme="majorBidi" w:hAnsiTheme="majorBidi" w:asciiTheme="majorBidi"/>
          <w:lang w:val="hr-HR"/>
        </w:rPr>
        <w:t xml:space="preserve">navedenog iznosa u točki VI. izreke rješenja broj St-215/17-9 od 13. studenog 2017. </w:t>
      </w:r>
      <w:r w:rsidR="0053116D" w:rsidRPr="004A0F1E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4A0F1E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4A0F1E">
        <w:rPr>
          <w:rFonts w:cstheme="majorBidi" w:hAnsiTheme="majorBidi" w:asciiTheme="majorBidi"/>
          <w:lang w:val="hr-HR"/>
        </w:rPr>
        <w:t>57/11</w:t>
      </w:r>
      <w:r w:rsidRPr="004A0F1E">
        <w:rPr>
          <w:rFonts w:cstheme="majorBidi" w:hAnsiTheme="majorBidi" w:asciiTheme="majorBidi"/>
          <w:lang w:val="hr-HR"/>
        </w:rPr>
        <w:t xml:space="preserve"> i 25/13</w:t>
      </w:r>
      <w:r w:rsidR="0053116D" w:rsidRPr="004A0F1E">
        <w:rPr>
          <w:rFonts w:cstheme="majorBidi" w:hAnsiTheme="majorBidi" w:asciiTheme="majorBidi"/>
          <w:lang w:val="hr-HR"/>
        </w:rPr>
        <w:t>)</w:t>
      </w:r>
      <w:r w:rsidR="00464839" w:rsidRPr="004A0F1E">
        <w:rPr>
          <w:rFonts w:cstheme="majorBidi" w:hAnsiTheme="majorBidi" w:asciiTheme="majorBidi"/>
          <w:lang w:val="hr-HR"/>
        </w:rPr>
        <w:t xml:space="preserve"> i </w:t>
      </w:r>
      <w:r w:rsidR="00BA7174" w:rsidRPr="004A0F1E">
        <w:rPr>
          <w:rFonts w:cstheme="majorBidi" w:hAnsiTheme="majorBidi" w:asciiTheme="majorBidi"/>
          <w:lang w:val="hr-HR"/>
        </w:rPr>
        <w:t xml:space="preserve">čl. </w:t>
      </w:r>
      <w:r w:rsidR="00464839" w:rsidRPr="004A0F1E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4A0F1E">
        <w:rPr>
          <w:rFonts w:cstheme="majorBidi" w:hAnsiTheme="majorBidi" w:asciiTheme="majorBidi"/>
          <w:lang w:val="hr-HR"/>
        </w:rPr>
        <w:t>doni</w:t>
      </w:r>
      <w:r w:rsidRPr="004A0F1E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4A0F1E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4A0F1E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ab/>
      </w:r>
      <w:r w:rsidRPr="004A0F1E">
        <w:rPr>
          <w:rFonts w:cstheme="majorBidi" w:hAnsiTheme="majorBidi" w:asciiTheme="majorBidi"/>
          <w:lang w:val="hr-HR"/>
        </w:rPr>
        <w:tab/>
      </w:r>
    </w:p>
    <w:p w:rsidRDefault="00FE18A0" w:rsidP="00FE18A0" w:rsidR="00FE18A0" w:rsidRPr="004A0F1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 xml:space="preserve">U Zadru </w:t>
      </w:r>
      <w:r w:rsidR="004B3B9D" w:rsidRPr="004A0F1E">
        <w:rPr>
          <w:rFonts w:cstheme="majorBidi" w:hAnsiTheme="majorBidi" w:asciiTheme="majorBidi"/>
          <w:lang w:val="hr-HR"/>
        </w:rPr>
        <w:t xml:space="preserve">18. prosinca </w:t>
      </w:r>
      <w:r w:rsidR="009826F1" w:rsidRPr="004A0F1E">
        <w:rPr>
          <w:rFonts w:cstheme="majorBidi" w:hAnsiTheme="majorBidi" w:asciiTheme="majorBidi"/>
          <w:lang w:val="hr-HR"/>
        </w:rPr>
        <w:t>2017.</w:t>
      </w:r>
    </w:p>
    <w:p w:rsidRDefault="004A0F1E" w:rsidP="007448E0" w:rsidR="004A0F1E">
      <w:pPr>
        <w:rPr>
          <w:rFonts w:cstheme="majorBidi" w:hAnsiTheme="majorBidi" w:asciiTheme="majorBidi"/>
          <w:lang w:val="hr-HR"/>
        </w:rPr>
      </w:pPr>
    </w:p>
    <w:p w:rsidRDefault="004A0F1E" w:rsidP="007448E0" w:rsidR="004A0F1E">
      <w:pPr>
        <w:rPr>
          <w:rFonts w:cstheme="majorBidi" w:hAnsiTheme="majorBidi" w:asciiTheme="majorBidi"/>
          <w:lang w:val="hr-HR"/>
        </w:rPr>
      </w:pPr>
    </w:p>
    <w:p w:rsidRDefault="004A0F1E" w:rsidP="004A0F1E" w:rsidR="004A0F1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4A0F1E" w:rsidP="004A0F1E" w:rsidR="004A0F1E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FE18A0" w:rsidP="007448E0" w:rsidR="00D90179" w:rsidRPr="004A0F1E">
      <w:pPr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ab/>
      </w:r>
    </w:p>
    <w:p w:rsidRDefault="004A0F1E" w:rsidP="00D90179" w:rsidR="004A0F1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4A0F1E" w:rsidP="00D90179" w:rsidR="004A0F1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C42A5F" w:rsidRPr="004A0F1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4A0F1E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4A0F1E">
      <w:pPr>
        <w:jc w:val="both"/>
        <w:rPr>
          <w:rFonts w:cstheme="majorBidi" w:hAnsiTheme="majorBidi" w:asciiTheme="majorBidi"/>
          <w:lang w:val="hr-HR"/>
        </w:rPr>
      </w:pPr>
      <w:r w:rsidRPr="004A0F1E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  <w:r w:rsidR="004A0F1E" w:rsidRPr="004A0F1E">
        <w:rPr>
          <w:rFonts w:cstheme="majorBidi" w:hAnsiTheme="majorBidi" w:asciiTheme="majorBidi"/>
          <w:lang w:val="hr-HR"/>
        </w:rPr>
        <w:t>.</w:t>
      </w:r>
    </w:p>
    <w:p w:rsidRDefault="00B22338" w:rsidP="00464839" w:rsidR="00B22338" w:rsidRPr="004A0F1E">
      <w:pPr>
        <w:rPr>
          <w:lang w:val="hr-HR"/>
        </w:rPr>
      </w:pPr>
    </w:p>
    <w:p w:rsidRDefault="004B3B9D" w:rsidP="00464839" w:rsidR="004B3B9D" w:rsidRPr="004A0F1E">
      <w:pPr>
        <w:rPr>
          <w:lang w:val="hr-HR"/>
        </w:rPr>
      </w:pPr>
    </w:p>
    <w:p w:rsidRDefault="004B3B9D" w:rsidP="00464839" w:rsidR="004B3B9D" w:rsidRPr="004A0F1E">
      <w:pPr>
        <w:rPr>
          <w:lang w:val="hr-HR"/>
        </w:rPr>
      </w:pPr>
    </w:p>
    <w:p w:rsidRDefault="004B3B9D" w:rsidP="00464839" w:rsidR="004B3B9D" w:rsidRPr="004A0F1E">
      <w:pPr>
        <w:rPr>
          <w:lang w:val="hr-HR"/>
        </w:rPr>
      </w:pPr>
    </w:p>
    <w:p w:rsidRDefault="00464839" w:rsidP="00464839" w:rsidR="00464839" w:rsidRPr="004A0F1E">
      <w:pPr>
        <w:rPr>
          <w:lang w:val="hr-HR"/>
        </w:rPr>
      </w:pPr>
      <w:r w:rsidRPr="004A0F1E">
        <w:rPr>
          <w:lang w:val="hr-HR"/>
        </w:rPr>
        <w:t xml:space="preserve">Dostaviti: </w:t>
      </w:r>
    </w:p>
    <w:p w:rsidRDefault="009826F1" w:rsidP="00464839" w:rsidR="009826F1" w:rsidRPr="004A0F1E">
      <w:pPr>
        <w:numPr>
          <w:ilvl w:val="0"/>
          <w:numId w:val="6"/>
        </w:numPr>
        <w:rPr>
          <w:lang w:val="hr-HR"/>
        </w:rPr>
      </w:pPr>
      <w:r w:rsidRPr="004A0F1E">
        <w:rPr>
          <w:lang w:val="hr-HR"/>
        </w:rPr>
        <w:t>FINA-i</w:t>
      </w:r>
      <w:r w:rsidR="00464839" w:rsidRPr="004A0F1E">
        <w:rPr>
          <w:lang w:val="hr-HR"/>
        </w:rPr>
        <w:t xml:space="preserve"> </w:t>
      </w:r>
    </w:p>
    <w:p w:rsidRDefault="004A0F1E" w:rsidP="00464839" w:rsidR="004A0F1E" w:rsidRPr="004A0F1E">
      <w:pPr>
        <w:numPr>
          <w:ilvl w:val="0"/>
          <w:numId w:val="6"/>
        </w:numPr>
        <w:rPr>
          <w:lang w:val="hr-HR"/>
        </w:rPr>
      </w:pPr>
      <w:r w:rsidRPr="004A0F1E">
        <w:rPr>
          <w:lang w:val="hr-HR"/>
        </w:rPr>
        <w:t>dužniku</w:t>
      </w:r>
    </w:p>
    <w:p w:rsidRDefault="004A0F1E" w:rsidP="00464839" w:rsidR="004A0F1E" w:rsidRPr="004A0F1E">
      <w:pPr>
        <w:numPr>
          <w:ilvl w:val="0"/>
          <w:numId w:val="6"/>
        </w:numPr>
        <w:rPr>
          <w:lang w:val="hr-HR"/>
        </w:rPr>
      </w:pPr>
      <w:r w:rsidRPr="004A0F1E">
        <w:rPr>
          <w:lang w:val="hr-HR"/>
        </w:rPr>
        <w:t xml:space="preserve">stečajnom upravitelju </w:t>
      </w:r>
    </w:p>
    <w:p w:rsidRDefault="009826F1" w:rsidP="00464839" w:rsidR="00464839" w:rsidRPr="004A0F1E">
      <w:pPr>
        <w:numPr>
          <w:ilvl w:val="0"/>
          <w:numId w:val="6"/>
        </w:numPr>
        <w:rPr>
          <w:lang w:val="hr-HR"/>
        </w:rPr>
      </w:pPr>
      <w:r w:rsidRPr="004A0F1E">
        <w:rPr>
          <w:lang w:val="hr-HR"/>
        </w:rPr>
        <w:t>e-O</w:t>
      </w:r>
      <w:r w:rsidR="00464839" w:rsidRPr="004A0F1E">
        <w:rPr>
          <w:lang w:val="hr-HR"/>
        </w:rPr>
        <w:t>glasna ploča</w:t>
      </w:r>
      <w:r w:rsidRPr="004A0F1E">
        <w:rPr>
          <w:lang w:val="hr-HR"/>
        </w:rPr>
        <w:t xml:space="preserve"> sudova</w:t>
      </w:r>
    </w:p>
    <w:p w:rsidRDefault="00464839" w:rsidP="00464839" w:rsidR="00464839" w:rsidRPr="004A0F1E">
      <w:pPr>
        <w:numPr>
          <w:ilvl w:val="0"/>
          <w:numId w:val="6"/>
        </w:numPr>
        <w:rPr>
          <w:lang w:val="hr-HR"/>
        </w:rPr>
      </w:pPr>
      <w:r w:rsidRPr="004A0F1E">
        <w:rPr>
          <w:lang w:val="hr-HR"/>
        </w:rPr>
        <w:t>u spis.</w:t>
      </w:r>
    </w:p>
    <w:p w:rsidRDefault="00FE18A0" w:rsidP="00944B4A" w:rsidR="00FE18A0" w:rsidRPr="004A0F1E">
      <w:pPr>
        <w:pStyle w:val="Odlomakpopisa"/>
        <w:rPr>
          <w:rFonts w:cstheme="majorBidi" w:hAnsiTheme="majorBidi" w:asciiTheme="majorBidi"/>
          <w:lang w:val="hr-HR"/>
        </w:rPr>
      </w:pPr>
    </w:p>
    <w:sectPr w:rsidSect="004A0F1E" w:rsidR="00FE18A0" w:rsidRPr="004A0F1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4A0F1E" w:rsidR="004A0F1E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17F27">
      <w:rPr>
        <w:sz w:val="22"/>
        <w:szCs w:val="22"/>
      </w:rPr>
      <w:t xml:space="preserve">Poslovni broj </w:t>
    </w:r>
    <w:r w:rsidR="00417F27" w:rsidRPr="00417F27">
      <w:rPr>
        <w:sz w:val="22"/>
        <w:szCs w:val="22"/>
      </w:rPr>
      <w:t>2 St-</w:t>
    </w:r>
    <w:r w:rsidR="004A0F1E">
      <w:rPr>
        <w:sz w:val="22"/>
        <w:szCs w:val="22"/>
      </w:rPr>
      <w:t>215/2017-13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C4717A">
      <w:rPr>
        <w:sz w:val="22"/>
        <w:szCs w:val="22"/>
      </w:rPr>
      <w:t>St-215/2017-13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30491"/>
    <w:rsid w:val="001802E8"/>
    <w:rsid w:val="001E18D0"/>
    <w:rsid w:val="00252E12"/>
    <w:rsid w:val="00391C9A"/>
    <w:rsid w:val="003A6D02"/>
    <w:rsid w:val="00406982"/>
    <w:rsid w:val="00417F27"/>
    <w:rsid w:val="00464839"/>
    <w:rsid w:val="004A0F1E"/>
    <w:rsid w:val="004B3B9D"/>
    <w:rsid w:val="0053116D"/>
    <w:rsid w:val="00531586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9826F1"/>
    <w:rsid w:val="00A04BF3"/>
    <w:rsid w:val="00B22338"/>
    <w:rsid w:val="00B43597"/>
    <w:rsid w:val="00BA7174"/>
    <w:rsid w:val="00C42A5F"/>
    <w:rsid w:val="00C4717A"/>
    <w:rsid w:val="00D90179"/>
    <w:rsid w:val="00D91539"/>
    <w:rsid w:val="00E62077"/>
    <w:rsid w:val="00EA61B0"/>
    <w:rsid w:val="00F03CB3"/>
    <w:rsid w:val="00F258FB"/>
    <w:rsid w:val="00FE18A0"/>
    <w:rsid w:val="00FE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8F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8F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8F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5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8F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8F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8F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JOTA 77 d.o.o. za trgovinu i usluge</izvorni_sadrzaj>
    <derivirana_varijabla naziv="DomainObject.Predmet.ProtustrankaFormated_1">  JOTA 77 d.o.o. za trgovinu i usluge</derivirana_varijabla>
  </DomainObject.Predmet.ProtustrankaFormated>
  <DomainObject.Predmet.ProtustrankaFormatedOIB>
    <izvorni_sadrzaj>  JOTA 77 d.o.o. za trgovinu i usluge, OIB 08075967039</izvorni_sadrzaj>
    <derivirana_varijabla naziv="DomainObject.Predmet.ProtustrankaFormatedOIB_1">  JOTA 77 d.o.o. za trgovinu i usluge, OIB 08075967039</derivirana_varijabla>
  </DomainObject.Predmet.ProtustrankaFormatedOIB>
  <DomainObject.Predmet.ProtustrankaFormatedWithAdress>
    <izvorni_sadrzaj> JOTA 77 d.o.o. za trgovinu i usluge, Dinarska 8, 23000 Zadar</izvorni_sadrzaj>
    <derivirana_varijabla naziv="DomainObject.Predmet.ProtustrankaFormatedWithAdress_1"> JOTA 77 d.o.o. za trgovinu i usluge, Dinarska 8, 23000 Zadar</derivirana_varijabla>
  </DomainObject.Predmet.ProtustrankaFormatedWithAdress>
  <DomainObject.Predmet.ProtustrankaFormatedWithAdressOIB>
    <izvorni_sadrzaj> JOTA 77 d.o.o. za trgovinu i usluge, OIB 08075967039, Dinarska 8, 23000 Zadar</izvorni_sadrzaj>
    <derivirana_varijabla naziv="DomainObject.Predmet.ProtustrankaFormatedWithAdressOIB_1"> JOTA 77 d.o.o. za trgovinu i usluge, OIB 08075967039, Dinarska 8, 23000 Zadar</derivirana_varijabla>
  </DomainObject.Predmet.ProtustrankaFormatedWithAdressOIB>
  <DomainObject.Predmet.ProtustrankaWithAdress>
    <izvorni_sadrzaj>JOTA 77 d.o.o. za trgovinu i usluge Dinarska 8, 23000 Zadar</izvorni_sadrzaj>
    <derivirana_varijabla naziv="DomainObject.Predmet.ProtustrankaWithAdress_1">JOTA 77 d.o.o. za trgovinu i usluge Dinarska 8, 23000 Zadar</derivirana_varijabla>
  </DomainObject.Predmet.ProtustrankaWithAdress>
  <DomainObject.Predmet.ProtustrankaWithAdressOIB>
    <izvorni_sadrzaj>JOTA 77 d.o.o. za trgovinu i usluge, OIB 08075967039, Dinarska 8, 23000 Zadar</izvorni_sadrzaj>
    <derivirana_varijabla naziv="DomainObject.Predmet.ProtustrankaWithAdressOIB_1">JOTA 77 d.o.o. za trgovinu i usluge, OIB 08075967039, Dinarska 8, 23000 Zadar</derivirana_varijabla>
  </DomainObject.Predmet.ProtustrankaWithAdressOIB>
  <DomainObject.Predmet.ProtustrankaNazivFormated>
    <izvorni_sadrzaj>JOTA 77 d.o.o. za trgovinu i usluge</izvorni_sadrzaj>
    <derivirana_varijabla naziv="DomainObject.Predmet.ProtustrankaNazivFormated_1">JOTA 77 d.o.o. za trgovinu i usluge</derivirana_varijabla>
  </DomainObject.Predmet.ProtustrankaNazivFormated>
  <DomainObject.Predmet.ProtustrankaNazivFormatedOIB>
    <izvorni_sadrzaj>JOTA 77 d.o.o. za trgovinu i usluge, OIB 08075967039</izvorni_sadrzaj>
    <derivirana_varijabla naziv="DomainObject.Predmet.ProtustrankaNazivFormatedOIB_1">JOTA 77 d.o.o. za trgovinu i usluge, OIB 08075967039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JOTA 77 d.o.o. za trgovinu i usluge</item>
    </izvorni_sadrzaj>
    <derivirana_varijabla naziv="DomainObject.Predmet.ProtuStrankaListFormated_1">
      <item>JOTA 77 d.o.o. za trgovinu i usluge</item>
    </derivirana_varijabla>
  </DomainObject.Predmet.ProtuStrankaListFormated>
  <DomainObject.Predmet.ProtuStrankaListFormatedOIB>
    <izvorni_sadrzaj>
      <item>JOTA 77 d.o.o. za trgovinu i usluge, OIB 08075967039</item>
    </izvorni_sadrzaj>
    <derivirana_varijabla naziv="DomainObject.Predmet.ProtuStrankaListFormatedOIB_1">
      <item>JOTA 77 d.o.o. za trgovinu i usluge, OIB 08075967039</item>
    </derivirana_varijabla>
  </DomainObject.Predmet.ProtuStrankaListFormatedOIB>
  <DomainObject.Predmet.ProtuStrankaListFormatedWithAdress>
    <izvorni_sadrzaj>
      <item>JOTA 77 d.o.o. za trgovinu i usluge, Dinarska 8, 23000 Zadar</item>
    </izvorni_sadrzaj>
    <derivirana_varijabla naziv="DomainObject.Predmet.ProtuStrankaListFormatedWithAdress_1">
      <item>JOTA 77 d.o.o. za trgovinu i usluge, Dinarska 8, 23000 Zadar</item>
    </derivirana_varijabla>
  </DomainObject.Predmet.ProtuStrankaListFormatedWithAdress>
  <DomainObject.Predmet.ProtuStrankaListFormatedWithAdressOIB>
    <izvorni_sadrzaj>
      <item>JOTA 77 d.o.o. za trgovinu i usluge, OIB 08075967039, Dinarska 8, 23000 Zadar</item>
    </izvorni_sadrzaj>
    <derivirana_varijabla naziv="DomainObject.Predmet.ProtuStrankaListFormatedWithAdressOIB_1">
      <item>JOTA 77 d.o.o. za trgovinu i usluge, OIB 08075967039, Dinarska 8, 23000 Zadar</item>
    </derivirana_varijabla>
  </DomainObject.Predmet.ProtuStrankaListFormatedWithAdressOIB>
  <DomainObject.Predmet.ProtuStrankaListNazivFormated>
    <izvorni_sadrzaj>
      <item>JOTA 77 d.o.o. za trgovinu i usluge</item>
    </izvorni_sadrzaj>
    <derivirana_varijabla naziv="DomainObject.Predmet.ProtuStrankaListNazivFormated_1">
      <item>JOTA 77 d.o.o. za trgovinu i usluge</item>
    </derivirana_varijabla>
  </DomainObject.Predmet.ProtuStrankaListNazivFormated>
  <DomainObject.Predmet.ProtuStrankaListNazivFormatedOIB>
    <izvorni_sadrzaj>
      <item>JOTA 77 d.o.o. za trgovinu i usluge, OIB 08075967039</item>
    </izvorni_sadrzaj>
    <derivirana_varijabla naziv="DomainObject.Predmet.ProtuStrankaListNazivFormatedOIB_1">
      <item>JOTA 77 d.o.o. za trgovinu i usluge, OIB 08075967039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JOTA 77 d.o.o. za trgovinu i usluge</izvorni_sadrzaj>
    <derivirana_varijabla naziv="DomainObject.Predmet.ProtustrankaIDrugi_1">JOTA 77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JOTA 77 d.o.o. za trgovinu i usluge, OIB 08075967039, Dinarska 8, 23000 Zadar</izvorni_sadrzaj>
    <derivirana_varijabla naziv="DomainObject.Predmet.ProtustrankaIDrugiAdressOIB_1">JOTA 77 d.o.o. za trgovinu i usluge, OIB 08075967039, Dinarska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JOTA 77 d.o.o. za trgovinu i usluge</item>
    </izvorni_sadrzaj>
    <derivirana_varijabla naziv="DomainObject.Predmet.SudioniciListNaziv_1">
      <item>FINA</item>
      <item>JOTA 77 d.o.o. za trgovinu i usluge</item>
    </derivirana_varijabla>
  </DomainObject.Predmet.SudioniciListNaziv>
  <DomainObject.Predmet.SudioniciListAdressOIB>
    <izvorni_sadrzaj>
      <item>FINA, OIB 85821130368</item>
      <item>JOTA 77 d.o.o. za trgovinu i usluge, OIB 08075967039, Dinarska 8,23000 Zadar</item>
    </izvorni_sadrzaj>
    <derivirana_varijabla naziv="DomainObject.Predmet.SudioniciListAdressOIB_1">
      <item>FINA, OIB 85821130368</item>
      <item>JOTA 77 d.o.o. za trgovinu i usluge, OIB 08075967039, Dinarska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08075967039</item>
    </izvorni_sadrzaj>
    <derivirana_varijabla naziv="DomainObject.Predmet.SudioniciListNazivOIB_1">
      <item>, OIB 85821130368</item>
      <item>, OIB 08075967039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DBB0C-CBF8-4A6D-AC1F-09DA5501A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1888</properties:Characters>
  <properties:Lines>61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2017-12-18T10:14:00Z</dcterms:created>
  <dc:creator>Mirjana Lukić</dc:creator>
  <cp:lastModifiedBy>Martina Kalmeta</cp:lastModifiedBy>
  <cp:lastPrinted>2017-12-18T10:30:00Z</cp:lastPrinted>
  <dcterms:modified xmlns:xsi="http://www.w3.org/2001/XMLSchema-instance" xsi:type="dcterms:W3CDTF">2017-12-19T07:52:00Z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