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4c2a68" w14:paraId="e4c2a6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942D55">
        <w:rPr>
          <w:rFonts w:hAnsi="Times New Roman" w:ascii="Times New Roman"/>
          <w:sz w:val="24"/>
        </w:rPr>
        <w:t>6231/16</w:t>
      </w:r>
      <w:r w:rsidR="00F4539C">
        <w:rPr>
          <w:rFonts w:hAnsi="Times New Roman" w:ascii="Times New Roman"/>
          <w:sz w:val="24"/>
        </w:rPr>
        <w:t>-32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42D55" w:rsidRPr="00942D55">
        <w:rPr>
          <w:rFonts w:hAnsi="Times New Roman" w:ascii="Times New Roman"/>
          <w:sz w:val="24"/>
        </w:rPr>
        <w:t>FIBOR d.o.o. u stečaju, Jastrebarsko, Trešnjevka 57, OIB: 80480474706</w:t>
      </w:r>
      <w:r w:rsidR="00942D55">
        <w:rPr>
          <w:rFonts w:hAnsi="Times New Roman" w:ascii="Times New Roman"/>
          <w:sz w:val="24"/>
        </w:rPr>
        <w:t xml:space="preserve">, </w:t>
      </w:r>
      <w:r w:rsidR="00F12484" w:rsidRPr="00F12484">
        <w:rPr>
          <w:rFonts w:hAnsi="Times New Roman" w:ascii="Times New Roman"/>
          <w:sz w:val="24"/>
        </w:rPr>
        <w:t xml:space="preserve">kojega zastupa stečajni upravitelj </w:t>
      </w:r>
      <w:r w:rsidR="00942D55" w:rsidRPr="00942D55">
        <w:rPr>
          <w:rFonts w:hAnsi="Times New Roman" w:ascii="Times New Roman"/>
          <w:sz w:val="24"/>
        </w:rPr>
        <w:t>Marinko Paić iz Zagreba, VI. Požarinje 6, OIB: 55654806007</w:t>
      </w:r>
      <w:r w:rsidR="00942D55">
        <w:rPr>
          <w:rFonts w:hAnsi="Times New Roman" w:ascii="Times New Roman"/>
          <w:sz w:val="24"/>
        </w:rPr>
        <w:t xml:space="preserve">, </w:t>
      </w:r>
      <w:r w:rsidR="00457E60">
        <w:rPr>
          <w:rFonts w:hAnsi="Times New Roman" w:ascii="Times New Roman"/>
          <w:sz w:val="24"/>
        </w:rPr>
        <w:t>n</w:t>
      </w:r>
      <w:r w:rsidR="00986341">
        <w:rPr>
          <w:rFonts w:hAnsi="Times New Roman" w:ascii="Times New Roman"/>
          <w:sz w:val="24"/>
        </w:rPr>
        <w:t xml:space="preserve">a temelju članka 247. stavak 3. </w:t>
      </w:r>
      <w:r w:rsidR="00942D55" w:rsidRPr="00942D55">
        <w:rPr>
          <w:rFonts w:hAnsi="Times New Roman" w:ascii="Times New Roman"/>
          <w:sz w:val="24"/>
        </w:rPr>
        <w:t xml:space="preserve">Stečajnog zakona (Narodne novine, broj </w:t>
      </w:r>
      <w:r w:rsidR="00942D55" w:rsidRPr="00942D55">
        <w:rPr>
          <w:rFonts w:hAnsi="Times New Roman" w:ascii="Times New Roman"/>
          <w:bCs/>
          <w:sz w:val="24"/>
        </w:rPr>
        <w:t>71/15 i 104/17</w:t>
      </w:r>
      <w:r w:rsidR="00942D55">
        <w:rPr>
          <w:rFonts w:hAnsi="Times New Roman" w:ascii="Times New Roman"/>
          <w:bCs/>
          <w:sz w:val="24"/>
        </w:rPr>
        <w:t>), 24. listopada</w:t>
      </w:r>
      <w:r w:rsidR="00986341">
        <w:rPr>
          <w:rFonts w:hAnsi="Times New Roman" w:ascii="Times New Roman"/>
          <w:sz w:val="24"/>
        </w:rPr>
        <w:t xml:space="preserve"> </w:t>
      </w:r>
      <w:r w:rsidR="00457E60">
        <w:rPr>
          <w:rFonts w:hAnsi="Times New Roman" w:ascii="Times New Roman"/>
          <w:sz w:val="24"/>
        </w:rPr>
        <w:t>2018.</w:t>
      </w:r>
      <w:r w:rsidR="00DA0B3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643202" w:rsidP="006E413A" w:rsidR="00643202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</w:t>
      </w:r>
      <w:r w:rsidR="00310AAD" w:rsidRPr="00C00867">
        <w:rPr>
          <w:rFonts w:cs="Tahoma" w:hAnsi="Times New Roman" w:ascii="Times New Roman"/>
          <w:sz w:val="24"/>
        </w:rPr>
        <w:t>ekretnin</w:t>
      </w:r>
      <w:r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stečajnog dužnika</w:t>
      </w:r>
      <w:r>
        <w:rPr>
          <w:rFonts w:cs="Tahoma" w:hAnsi="Times New Roman" w:ascii="Times New Roman"/>
          <w:sz w:val="24"/>
        </w:rPr>
        <w:t xml:space="preserve"> prodaju se uz odgovarajuću primjenu pravila ovršnog postupka o ovrsi na nekretnini, </w:t>
      </w:r>
      <w:r w:rsidR="00986341">
        <w:rPr>
          <w:rFonts w:cs="Tahoma" w:hAnsi="Times New Roman" w:ascii="Times New Roman"/>
          <w:sz w:val="24"/>
        </w:rPr>
        <w:t xml:space="preserve">putem </w:t>
      </w:r>
      <w:r w:rsidR="00A62A68">
        <w:rPr>
          <w:rFonts w:cs="Tahoma" w:hAnsi="Times New Roman" w:ascii="Times New Roman"/>
          <w:sz w:val="24"/>
        </w:rPr>
        <w:t>elektroničk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javn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dražb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koju </w:t>
      </w:r>
      <w:r w:rsidR="00986341">
        <w:rPr>
          <w:rFonts w:cs="Tahoma" w:hAnsi="Times New Roman" w:ascii="Times New Roman"/>
          <w:sz w:val="24"/>
        </w:rPr>
        <w:t xml:space="preserve">će provesti </w:t>
      </w:r>
      <w:r w:rsidR="00A62A68">
        <w:rPr>
          <w:rFonts w:cs="Tahoma" w:hAnsi="Times New Roman" w:ascii="Times New Roman"/>
          <w:sz w:val="24"/>
        </w:rPr>
        <w:t>Financijska agencija</w:t>
      </w:r>
      <w:r>
        <w:rPr>
          <w:rFonts w:cs="Tahoma" w:hAnsi="Times New Roman" w:ascii="Times New Roman"/>
          <w:sz w:val="24"/>
        </w:rPr>
        <w:t>.</w:t>
      </w:r>
    </w:p>
    <w:p w:rsidRDefault="00643202" w:rsidP="00643202" w:rsidR="00643202">
      <w:pPr>
        <w:ind w:left="567"/>
        <w:rPr>
          <w:rFonts w:cs="Tahoma" w:hAnsi="Times New Roman" w:ascii="Times New Roman"/>
          <w:sz w:val="24"/>
        </w:rPr>
      </w:pPr>
    </w:p>
    <w:p w:rsidRDefault="00643202" w:rsidP="006E413A" w:rsidR="00A62A68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Predmet prodaje</w:t>
      </w:r>
      <w:r w:rsidR="00AA5540">
        <w:rPr>
          <w:rFonts w:cs="Tahoma" w:hAnsi="Times New Roman" w:ascii="Times New Roman"/>
          <w:sz w:val="24"/>
        </w:rPr>
        <w:t xml:space="preserve"> su nekretnine upisane u</w:t>
      </w:r>
      <w:r>
        <w:rPr>
          <w:rFonts w:cs="Tahoma" w:hAnsi="Times New Roman" w:ascii="Times New Roman"/>
          <w:sz w:val="24"/>
        </w:rPr>
        <w:t xml:space="preserve">: </w:t>
      </w:r>
    </w:p>
    <w:p w:rsidRDefault="00A62A68" w:rsidP="00A62A68" w:rsidR="00A62A68">
      <w:pPr>
        <w:rPr>
          <w:rFonts w:cs="Tahoma" w:hAnsi="Times New Roman" w:ascii="Times New Roman"/>
          <w:sz w:val="24"/>
        </w:rPr>
      </w:pPr>
    </w:p>
    <w:p w:rsidRDefault="00942D55" w:rsidP="006E413A" w:rsidR="00942D55" w:rsidRPr="00942D55">
      <w:pPr>
        <w:numPr>
          <w:ilvl w:val="0"/>
          <w:numId w:val="3"/>
        </w:numPr>
        <w:rPr>
          <w:rFonts w:cs="Tahoma" w:hAnsi="Times New Roman" w:ascii="Times New Roman"/>
          <w:sz w:val="24"/>
        </w:rPr>
      </w:pPr>
      <w:r w:rsidRPr="00942D55">
        <w:rPr>
          <w:rFonts w:cs="Tahoma" w:hAnsi="Times New Roman" w:ascii="Times New Roman"/>
          <w:sz w:val="24"/>
        </w:rPr>
        <w:t xml:space="preserve">DVORIŠTE NA TREŠNJEVKI, površine 977 m2, upisano u zk. ul. 3054, k.o. Jastrebarsko,   </w:t>
      </w:r>
    </w:p>
    <w:p w:rsidRDefault="00942D55" w:rsidP="00942D55" w:rsidR="00942D55" w:rsidRPr="00942D55">
      <w:pPr>
        <w:rPr>
          <w:rFonts w:cs="Tahoma" w:hAnsi="Times New Roman" w:ascii="Times New Roman"/>
          <w:sz w:val="24"/>
        </w:rPr>
      </w:pPr>
    </w:p>
    <w:p w:rsidRDefault="00942D55" w:rsidP="006E413A" w:rsidR="00942D55" w:rsidRPr="00942D55">
      <w:pPr>
        <w:numPr>
          <w:ilvl w:val="0"/>
          <w:numId w:val="3"/>
        </w:numPr>
        <w:rPr>
          <w:rFonts w:cs="Tahoma" w:hAnsi="Times New Roman" w:ascii="Times New Roman"/>
          <w:sz w:val="24"/>
        </w:rPr>
      </w:pPr>
      <w:r w:rsidRPr="00942D55">
        <w:rPr>
          <w:rFonts w:cs="Tahoma" w:hAnsi="Times New Roman" w:ascii="Times New Roman"/>
          <w:sz w:val="24"/>
        </w:rPr>
        <w:t xml:space="preserve">Suvlasnički dio: 21942/213261 ETAŽNO VLASNIŠTVO (E-1)   </w:t>
      </w:r>
    </w:p>
    <w:p w:rsidRDefault="00942D55" w:rsidP="00942D55" w:rsidR="00942D55" w:rsidRPr="00942D55">
      <w:pPr>
        <w:ind w:left="720"/>
        <w:rPr>
          <w:rFonts w:cs="Tahoma" w:hAnsi="Times New Roman" w:ascii="Times New Roman"/>
          <w:sz w:val="24"/>
        </w:rPr>
      </w:pPr>
      <w:r w:rsidRPr="00942D55">
        <w:rPr>
          <w:rFonts w:cs="Tahoma" w:hAnsi="Times New Roman" w:ascii="Times New Roman"/>
          <w:sz w:val="24"/>
        </w:rPr>
        <w:t>- 1. suvlasnički dio povezan s vlasništvom poslovnog prostora na I-(prvom) katu lijevo od 219,42 m2, oznake "B" (ljubičasta boja), upisan na čkbr. 1595/2, k.o. Jastrebarsko</w:t>
      </w:r>
      <w:r w:rsidR="00A56D63">
        <w:rPr>
          <w:rFonts w:cs="Tahoma" w:hAnsi="Times New Roman" w:ascii="Times New Roman"/>
          <w:sz w:val="24"/>
        </w:rPr>
        <w:t>, zk. ul. 3027</w:t>
      </w:r>
      <w:r w:rsidRPr="00942D55">
        <w:rPr>
          <w:rFonts w:cs="Tahoma" w:hAnsi="Times New Roman" w:ascii="Times New Roman"/>
          <w:sz w:val="24"/>
        </w:rPr>
        <w:t xml:space="preserve"> - POSLOVNA ZGRADA NA TREŠNJEVKI BR. 57 od 1217 m2,</w:t>
      </w:r>
    </w:p>
    <w:p w:rsidRDefault="00942D55" w:rsidP="00942D55" w:rsidR="00942D55" w:rsidRPr="00942D55">
      <w:pPr>
        <w:rPr>
          <w:rFonts w:cs="Tahoma" w:hAnsi="Times New Roman" w:ascii="Times New Roman"/>
          <w:sz w:val="24"/>
        </w:rPr>
      </w:pPr>
      <w:r w:rsidRPr="00942D55">
        <w:rPr>
          <w:rFonts w:cs="Tahoma" w:hAnsi="Times New Roman" w:ascii="Times New Roman"/>
          <w:sz w:val="24"/>
        </w:rPr>
        <w:t xml:space="preserve"> </w:t>
      </w:r>
    </w:p>
    <w:p w:rsidRDefault="00942D55" w:rsidP="006E413A" w:rsidR="00942D55" w:rsidRPr="00942D55">
      <w:pPr>
        <w:numPr>
          <w:ilvl w:val="0"/>
          <w:numId w:val="3"/>
        </w:numPr>
        <w:rPr>
          <w:rFonts w:cs="Tahoma" w:hAnsi="Times New Roman" w:ascii="Times New Roman"/>
          <w:sz w:val="24"/>
        </w:rPr>
      </w:pPr>
      <w:r w:rsidRPr="00942D55">
        <w:rPr>
          <w:rFonts w:cs="Tahoma" w:hAnsi="Times New Roman" w:ascii="Times New Roman"/>
          <w:sz w:val="24"/>
        </w:rPr>
        <w:t xml:space="preserve">Suvlasnički dio: 22946/213261 ETAŽNO VLASNIŠTVO (E-3)   </w:t>
      </w:r>
    </w:p>
    <w:p w:rsidRDefault="00942D55" w:rsidP="00942D55" w:rsidR="00942D55" w:rsidRPr="00942D55">
      <w:pPr>
        <w:ind w:left="720"/>
        <w:rPr>
          <w:rFonts w:cs="Tahoma" w:hAnsi="Times New Roman" w:ascii="Times New Roman"/>
          <w:sz w:val="24"/>
        </w:rPr>
      </w:pPr>
      <w:r w:rsidRPr="00942D55">
        <w:rPr>
          <w:rFonts w:cs="Tahoma" w:hAnsi="Times New Roman" w:ascii="Times New Roman"/>
          <w:sz w:val="24"/>
        </w:rPr>
        <w:t>- 1. suvlasnički dio povezan s vlasništvom stambenog prostora na II-(drugom) katu od 229,46 m2, oznake "D" (žuta boja), upisan na čkbr. 1595/2, k.o. Jastrebarsko</w:t>
      </w:r>
      <w:r w:rsidR="00A56D63">
        <w:rPr>
          <w:rFonts w:cs="Tahoma" w:hAnsi="Times New Roman" w:ascii="Times New Roman"/>
          <w:sz w:val="24"/>
        </w:rPr>
        <w:t>, zk. ul. 3027</w:t>
      </w:r>
      <w:r w:rsidRPr="00942D55">
        <w:rPr>
          <w:rFonts w:cs="Tahoma" w:hAnsi="Times New Roman" w:ascii="Times New Roman"/>
          <w:sz w:val="24"/>
        </w:rPr>
        <w:t xml:space="preserve"> - POSLOVNA ZGRADA NA TREŠNJEVKI BR. 57 od 1217 m2.</w:t>
      </w:r>
    </w:p>
    <w:p w:rsidRDefault="00457E60" w:rsidP="00F12484" w:rsidR="00457E60">
      <w:pPr>
        <w:rPr>
          <w:rFonts w:cs="Tahoma" w:hAnsi="Times New Roman" w:ascii="Times New Roman"/>
          <w:sz w:val="24"/>
        </w:rPr>
      </w:pPr>
    </w:p>
    <w:p w:rsidRDefault="00457E60" w:rsidP="00F12484" w:rsidR="00457E60">
      <w:pPr>
        <w:rPr>
          <w:rFonts w:cs="Tahoma" w:hAnsi="Times New Roman" w:ascii="Times New Roman"/>
          <w:sz w:val="24"/>
        </w:rPr>
      </w:pPr>
    </w:p>
    <w:p w:rsidRDefault="00457E60" w:rsidP="00F12484" w:rsidR="00F1248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F12484">
        <w:rPr>
          <w:rFonts w:cs="Tahoma" w:hAnsi="Times New Roman" w:ascii="Times New Roman"/>
          <w:sz w:val="24"/>
        </w:rPr>
        <w:t>Vrijednost nekretnin</w:t>
      </w:r>
      <w:r w:rsidR="00137A5D">
        <w:rPr>
          <w:rFonts w:cs="Tahoma" w:hAnsi="Times New Roman" w:ascii="Times New Roman"/>
          <w:sz w:val="24"/>
        </w:rPr>
        <w:t>a</w:t>
      </w:r>
      <w:r w:rsidR="00F12484">
        <w:rPr>
          <w:rFonts w:cs="Tahoma" w:hAnsi="Times New Roman" w:ascii="Times New Roman"/>
          <w:sz w:val="24"/>
        </w:rPr>
        <w:t xml:space="preserve"> utvrđuje se</w:t>
      </w:r>
      <w:r w:rsidR="00137A5D">
        <w:rPr>
          <w:rFonts w:cs="Tahoma" w:hAnsi="Times New Roman" w:ascii="Times New Roman"/>
          <w:sz w:val="24"/>
        </w:rPr>
        <w:t xml:space="preserve"> u iznosu: </w:t>
      </w:r>
    </w:p>
    <w:p w:rsidRDefault="00137A5D" w:rsidP="00F12484" w:rsidR="00137A5D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  <w:t xml:space="preserve">II.1) </w:t>
      </w:r>
      <w:r w:rsidR="00F71CE2" w:rsidRPr="00F71CE2">
        <w:rPr>
          <w:rFonts w:cs="Tahoma" w:hAnsi="Times New Roman" w:ascii="Times New Roman"/>
          <w:b/>
          <w:sz w:val="24"/>
        </w:rPr>
        <w:t>3</w:t>
      </w:r>
      <w:r w:rsidR="00F71CE2">
        <w:rPr>
          <w:rFonts w:cs="Tahoma" w:hAnsi="Times New Roman" w:ascii="Times New Roman"/>
          <w:b/>
          <w:sz w:val="24"/>
        </w:rPr>
        <w:t>30</w:t>
      </w:r>
      <w:r w:rsidR="00F71CE2" w:rsidRPr="00F71CE2">
        <w:rPr>
          <w:rFonts w:cs="Tahoma" w:hAnsi="Times New Roman" w:ascii="Times New Roman"/>
          <w:b/>
          <w:sz w:val="24"/>
        </w:rPr>
        <w:t>.</w:t>
      </w:r>
      <w:r w:rsidR="00F71CE2">
        <w:rPr>
          <w:rFonts w:cs="Tahoma" w:hAnsi="Times New Roman" w:ascii="Times New Roman"/>
          <w:b/>
          <w:sz w:val="24"/>
        </w:rPr>
        <w:t>0</w:t>
      </w:r>
      <w:r w:rsidR="00F71CE2" w:rsidRPr="00F71CE2">
        <w:rPr>
          <w:rFonts w:cs="Tahoma" w:hAnsi="Times New Roman" w:ascii="Times New Roman"/>
          <w:b/>
          <w:sz w:val="24"/>
        </w:rPr>
        <w:t>00,00 kuna</w:t>
      </w:r>
      <w:r w:rsidR="002476C2">
        <w:rPr>
          <w:rFonts w:cs="Tahoma" w:hAnsi="Times New Roman" w:ascii="Times New Roman"/>
          <w:b/>
          <w:sz w:val="24"/>
        </w:rPr>
        <w:t xml:space="preserve"> </w:t>
      </w:r>
      <w:r w:rsidR="002476C2" w:rsidRPr="002476C2">
        <w:rPr>
          <w:rFonts w:cs="Tahoma" w:hAnsi="Times New Roman" w:ascii="Times New Roman"/>
          <w:sz w:val="24"/>
        </w:rPr>
        <w:t>(</w:t>
      </w:r>
      <w:r w:rsidR="00271AF5">
        <w:rPr>
          <w:rFonts w:cs="Tahoma" w:hAnsi="Times New Roman" w:ascii="Times New Roman"/>
          <w:sz w:val="24"/>
        </w:rPr>
        <w:t>zk. ul. 3054</w:t>
      </w:r>
      <w:r w:rsidR="002476C2" w:rsidRPr="002476C2">
        <w:rPr>
          <w:rFonts w:cs="Tahoma" w:hAnsi="Times New Roman" w:ascii="Times New Roman"/>
          <w:sz w:val="24"/>
        </w:rPr>
        <w:t>)</w:t>
      </w:r>
    </w:p>
    <w:p w:rsidRDefault="00F71CE2" w:rsidP="00F12484" w:rsidR="00F71CE2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ab/>
      </w:r>
      <w:r w:rsidRPr="00F71CE2">
        <w:rPr>
          <w:rFonts w:cs="Tahoma" w:hAnsi="Times New Roman" w:ascii="Times New Roman"/>
          <w:sz w:val="24"/>
        </w:rPr>
        <w:t xml:space="preserve">II.2) </w:t>
      </w:r>
      <w:r w:rsidR="002B5CF0" w:rsidRPr="002B5CF0">
        <w:rPr>
          <w:rFonts w:cs="Tahoma" w:hAnsi="Times New Roman" w:ascii="Times New Roman"/>
          <w:b/>
          <w:sz w:val="24"/>
        </w:rPr>
        <w:t>1.125.000,00 kuna</w:t>
      </w:r>
      <w:r w:rsidR="002476C2">
        <w:rPr>
          <w:rFonts w:cs="Tahoma" w:hAnsi="Times New Roman" w:ascii="Times New Roman"/>
          <w:b/>
          <w:sz w:val="24"/>
        </w:rPr>
        <w:t xml:space="preserve"> </w:t>
      </w:r>
      <w:r w:rsidR="002476C2" w:rsidRPr="002476C2">
        <w:rPr>
          <w:rFonts w:cs="Tahoma" w:hAnsi="Times New Roman" w:ascii="Times New Roman"/>
          <w:sz w:val="24"/>
        </w:rPr>
        <w:t>(E-1)</w:t>
      </w:r>
    </w:p>
    <w:p w:rsidRDefault="00F12484" w:rsidP="00F12484" w:rsidR="00F12484" w:rsidRPr="00F12484">
      <w:pPr>
        <w:rPr>
          <w:rFonts w:cs="Tahoma" w:hAnsi="Times New Roman" w:ascii="Times New Roman"/>
          <w:b/>
          <w:sz w:val="24"/>
        </w:rPr>
      </w:pPr>
      <w:r w:rsidRPr="00F12484">
        <w:rPr>
          <w:rFonts w:cs="Tahoma" w:hAnsi="Times New Roman" w:ascii="Times New Roman"/>
          <w:sz w:val="24"/>
        </w:rPr>
        <w:t xml:space="preserve">    </w:t>
      </w:r>
      <w:r w:rsidR="002B5CF0">
        <w:rPr>
          <w:rFonts w:cs="Tahoma" w:hAnsi="Times New Roman" w:ascii="Times New Roman"/>
          <w:sz w:val="24"/>
        </w:rPr>
        <w:tab/>
        <w:t xml:space="preserve">II.3) </w:t>
      </w:r>
      <w:r w:rsidR="002476C2" w:rsidRPr="002476C2">
        <w:rPr>
          <w:rFonts w:cs="Tahoma" w:hAnsi="Times New Roman" w:ascii="Times New Roman"/>
          <w:b/>
          <w:sz w:val="24"/>
        </w:rPr>
        <w:t>930.000,00 kuna</w:t>
      </w:r>
      <w:r w:rsidR="002476C2">
        <w:rPr>
          <w:rFonts w:cs="Tahoma" w:hAnsi="Times New Roman" w:ascii="Times New Roman"/>
          <w:sz w:val="24"/>
        </w:rPr>
        <w:t xml:space="preserve"> (E-3)</w:t>
      </w:r>
    </w:p>
    <w:p w:rsidRDefault="00F12484" w:rsidP="00457E60" w:rsidR="00F12484" w:rsidRPr="00F12484">
      <w:pPr>
        <w:rPr>
          <w:rFonts w:cs="Tahoma" w:hAnsi="Times New Roman" w:ascii="Times New Roman"/>
          <w:sz w:val="24"/>
        </w:rPr>
      </w:pPr>
      <w:r w:rsidRPr="00F12484">
        <w:rPr>
          <w:rFonts w:cs="Tahoma" w:hAnsi="Times New Roman" w:ascii="Times New Roman"/>
          <w:b/>
          <w:sz w:val="24"/>
        </w:rPr>
        <w:tab/>
      </w:r>
    </w:p>
    <w:p w:rsidRDefault="0052511F" w:rsidP="00F12484" w:rsidR="00986341" w:rsidRPr="0052511F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lastRenderedPageBreak/>
        <w:t xml:space="preserve"> </w:t>
      </w:r>
    </w:p>
    <w:p w:rsidRDefault="00F12484" w:rsidP="006E413A" w:rsidR="00F12484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Svaka nekretnina prodaje se zasebno. </w:t>
      </w:r>
    </w:p>
    <w:p w:rsidRDefault="00F12484" w:rsidP="006E413A" w:rsidR="001A0033">
      <w:pPr>
        <w:numPr>
          <w:ilvl w:val="0"/>
          <w:numId w:val="2"/>
        </w:numPr>
        <w:tabs>
          <w:tab w:pos="1065" w:val="num"/>
        </w:tabs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nekretninama postoj</w:t>
      </w:r>
      <w:r w:rsidR="001A0033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razlučn</w:t>
      </w:r>
      <w:r w:rsidR="001A0033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prav</w:t>
      </w:r>
      <w:r w:rsidR="001A0033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upisan</w:t>
      </w:r>
      <w:r w:rsidR="001A0033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</w:t>
      </w:r>
      <w:r w:rsidR="002A78F2">
        <w:rPr>
          <w:rFonts w:cs="Tahoma" w:hAnsi="Times New Roman" w:ascii="Times New Roman"/>
          <w:sz w:val="24"/>
        </w:rPr>
        <w:t>za</w:t>
      </w:r>
      <w:r>
        <w:rPr>
          <w:rFonts w:cs="Tahoma" w:hAnsi="Times New Roman" w:ascii="Times New Roman"/>
          <w:sz w:val="24"/>
        </w:rPr>
        <w:t xml:space="preserve"> korist</w:t>
      </w:r>
      <w:r w:rsidR="001A0033">
        <w:rPr>
          <w:rFonts w:cs="Tahoma" w:hAnsi="Times New Roman" w:ascii="Times New Roman"/>
          <w:sz w:val="24"/>
        </w:rPr>
        <w:t>:</w:t>
      </w:r>
    </w:p>
    <w:p w:rsidRDefault="002A78F2" w:rsidP="002A78F2" w:rsidR="001A0033" w:rsidRPr="001A0033">
      <w:pPr>
        <w:ind w:firstLine="567"/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F12484">
        <w:rPr>
          <w:rFonts w:cs="Tahoma" w:hAnsi="Times New Roman" w:ascii="Times New Roman"/>
          <w:sz w:val="24"/>
        </w:rPr>
        <w:t xml:space="preserve"> </w:t>
      </w:r>
      <w:r w:rsidR="001A0033" w:rsidRPr="001A0033">
        <w:rPr>
          <w:rFonts w:hAnsi="Times New Roman" w:ascii="Times New Roman"/>
          <w:sz w:val="24"/>
        </w:rPr>
        <w:t>Karlovačk</w:t>
      </w:r>
      <w:r>
        <w:rPr>
          <w:rFonts w:hAnsi="Times New Roman" w:ascii="Times New Roman"/>
          <w:sz w:val="24"/>
        </w:rPr>
        <w:t>e</w:t>
      </w:r>
      <w:r w:rsidR="001A0033" w:rsidRPr="001A0033">
        <w:rPr>
          <w:rFonts w:hAnsi="Times New Roman" w:ascii="Times New Roman"/>
          <w:sz w:val="24"/>
        </w:rPr>
        <w:t xml:space="preserve"> bank</w:t>
      </w:r>
      <w:r>
        <w:rPr>
          <w:rFonts w:hAnsi="Times New Roman" w:ascii="Times New Roman"/>
          <w:sz w:val="24"/>
        </w:rPr>
        <w:t>e</w:t>
      </w:r>
      <w:r w:rsidR="001A0033" w:rsidRPr="001A0033">
        <w:rPr>
          <w:rFonts w:hAnsi="Times New Roman" w:ascii="Times New Roman"/>
          <w:sz w:val="24"/>
        </w:rPr>
        <w:t xml:space="preserve"> d.d. Karlovac, I. G. Kovačića 1</w:t>
      </w:r>
    </w:p>
    <w:p w:rsidRDefault="002A78F2" w:rsidP="002A78F2" w:rsidR="001A0033" w:rsidRPr="001A0033">
      <w:pPr>
        <w:ind w:firstLine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1A0033" w:rsidRPr="001A0033">
        <w:rPr>
          <w:rFonts w:hAnsi="Times New Roman" w:ascii="Times New Roman"/>
          <w:sz w:val="24"/>
        </w:rPr>
        <w:t>Ljubiš</w:t>
      </w:r>
      <w:r>
        <w:rPr>
          <w:rFonts w:hAnsi="Times New Roman" w:ascii="Times New Roman"/>
          <w:sz w:val="24"/>
        </w:rPr>
        <w:t>e</w:t>
      </w:r>
      <w:r w:rsidR="001A0033" w:rsidRPr="001A0033">
        <w:rPr>
          <w:rFonts w:hAnsi="Times New Roman" w:ascii="Times New Roman"/>
          <w:sz w:val="24"/>
        </w:rPr>
        <w:t xml:space="preserve"> Mitrović, Nurije Pozderca 9, Novi Pazar, Republika Srbija</w:t>
      </w:r>
    </w:p>
    <w:p w:rsidRDefault="002A78F2" w:rsidP="002A78F2" w:rsidR="00F12484">
      <w:pPr>
        <w:ind w:firstLine="567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1A0033" w:rsidRPr="001A0033">
        <w:rPr>
          <w:rFonts w:hAnsi="Times New Roman" w:ascii="Times New Roman"/>
          <w:sz w:val="24"/>
        </w:rPr>
        <w:t>Republik</w:t>
      </w:r>
      <w:r>
        <w:rPr>
          <w:rFonts w:hAnsi="Times New Roman" w:ascii="Times New Roman"/>
          <w:sz w:val="24"/>
        </w:rPr>
        <w:t>e</w:t>
      </w:r>
      <w:r w:rsidR="001A0033" w:rsidRPr="001A0033">
        <w:rPr>
          <w:rFonts w:hAnsi="Times New Roman" w:ascii="Times New Roman"/>
          <w:sz w:val="24"/>
        </w:rPr>
        <w:t xml:space="preserve"> Hrvatsk</w:t>
      </w:r>
      <w:r>
        <w:rPr>
          <w:rFonts w:hAnsi="Times New Roman" w:ascii="Times New Roman"/>
          <w:sz w:val="24"/>
        </w:rPr>
        <w:t>e</w:t>
      </w:r>
      <w:r w:rsidR="001A0033" w:rsidRPr="001A0033">
        <w:rPr>
          <w:rFonts w:hAnsi="Times New Roman" w:ascii="Times New Roman"/>
          <w:sz w:val="24"/>
        </w:rPr>
        <w:t>, Ministarstv</w:t>
      </w:r>
      <w:r>
        <w:rPr>
          <w:rFonts w:hAnsi="Times New Roman" w:ascii="Times New Roman"/>
          <w:sz w:val="24"/>
        </w:rPr>
        <w:t>a</w:t>
      </w:r>
      <w:r w:rsidR="001A0033" w:rsidRPr="001A0033">
        <w:rPr>
          <w:rFonts w:hAnsi="Times New Roman" w:ascii="Times New Roman"/>
          <w:sz w:val="24"/>
        </w:rPr>
        <w:t xml:space="preserve"> financija</w:t>
      </w:r>
    </w:p>
    <w:p w:rsidRDefault="008B78A3" w:rsidP="006E413A" w:rsidR="008B78A3">
      <w:pPr>
        <w:numPr>
          <w:ilvl w:val="0"/>
          <w:numId w:val="2"/>
        </w:numPr>
        <w:tabs>
          <w:tab w:pos="1065" w:val="num"/>
        </w:tabs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t>Nekretnine se ne mogu prodati:</w:t>
      </w:r>
    </w:p>
    <w:p w:rsidRDefault="008B78A3" w:rsidP="008B78A3" w:rsid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 xml:space="preserve">na prvoj dražbi ispod tri četvrtine utvrđene vrijednosti,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n</w:t>
      </w:r>
      <w:r w:rsidRPr="008B78A3">
        <w:rPr>
          <w:rFonts w:cs="Tahoma" w:hAnsi="Times New Roman" w:ascii="Times New Roman"/>
          <w:sz w:val="24"/>
        </w:rPr>
        <w:t>a drugoj dražbi ispod jedne polovine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trećoj dražbi ispod jedne četvrtine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četvrtoj dražbi nekretnin</w:t>
      </w:r>
      <w:r>
        <w:rPr>
          <w:rFonts w:cs="Tahoma" w:hAnsi="Times New Roman" w:ascii="Times New Roman"/>
          <w:sz w:val="24"/>
        </w:rPr>
        <w:t>e</w:t>
      </w:r>
      <w:r w:rsidRPr="008B78A3">
        <w:rPr>
          <w:rFonts w:cs="Tahoma" w:hAnsi="Times New Roman" w:ascii="Times New Roman"/>
          <w:sz w:val="24"/>
        </w:rPr>
        <w:t xml:space="preserve"> se prodaj</w:t>
      </w:r>
      <w:r>
        <w:rPr>
          <w:rFonts w:cs="Tahoma" w:hAnsi="Times New Roman" w:ascii="Times New Roman"/>
          <w:sz w:val="24"/>
        </w:rPr>
        <w:t>u</w:t>
      </w:r>
      <w:r w:rsidRPr="008B78A3">
        <w:rPr>
          <w:rFonts w:cs="Tahoma" w:hAnsi="Times New Roman" w:ascii="Times New Roman"/>
          <w:sz w:val="24"/>
        </w:rPr>
        <w:t xml:space="preserve"> po početnoj cijeni od 1,00 kn.</w:t>
      </w:r>
    </w:p>
    <w:p w:rsidRDefault="008B78A3" w:rsidP="006E413A" w:rsidR="008B78A3" w:rsidRPr="008B78A3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t xml:space="preserve">Pravo </w:t>
      </w:r>
      <w:r>
        <w:rPr>
          <w:rFonts w:cs="Tahoma" w:hAnsi="Times New Roman" w:ascii="Times New Roman"/>
          <w:sz w:val="24"/>
        </w:rPr>
        <w:t xml:space="preserve">sudjelovanja u dražbi </w:t>
      </w:r>
      <w:r w:rsidRPr="008B78A3">
        <w:rPr>
          <w:rFonts w:cs="Tahoma" w:hAnsi="Times New Roman" w:ascii="Times New Roman"/>
          <w:sz w:val="24"/>
        </w:rPr>
        <w:t>imaju samo osobe koje najkasnije 3 dana prije održavanja elektroničke javne dražbe plate jamčevinu u iznosu od 5% od utvrđene vrijednosti nekretnin</w:t>
      </w:r>
      <w:r>
        <w:rPr>
          <w:rFonts w:cs="Tahoma" w:hAnsi="Times New Roman" w:ascii="Times New Roman"/>
          <w:sz w:val="24"/>
        </w:rPr>
        <w:t xml:space="preserve">a, kako je navedena u stavku I. ovog zaključka, uplatom na račun </w:t>
      </w:r>
      <w:r w:rsidRPr="008B78A3">
        <w:rPr>
          <w:rFonts w:cs="Tahoma" w:hAnsi="Times New Roman" w:ascii="Times New Roman"/>
          <w:sz w:val="24"/>
        </w:rPr>
        <w:t>Financijske agencije otvoren kod Hrvatske poštanske banke broj: HR 33 2390 0011 3000 2877 9.</w:t>
      </w:r>
    </w:p>
    <w:p w:rsidRDefault="008C4232" w:rsidP="006E413A" w:rsidR="00A56F2A" w:rsidRPr="00A56F2A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A56F2A" w:rsidRPr="00A56F2A">
        <w:rPr>
          <w:rFonts w:cs="Tahoma" w:hAnsi="Times New Roman" w:ascii="Times New Roman"/>
          <w:sz w:val="24"/>
        </w:rPr>
        <w:t xml:space="preserve">uplatiti razliku između uplaćene jamčevine i postignute kupoprodajne cijene u roku od 30 dana od dana zaključenja javne dražbe na račun Financijske agencije otvoren kod Hrvatske poštanske banke broj: HR 11 2390 0011 3000 2878 7. </w:t>
      </w:r>
    </w:p>
    <w:p w:rsidRDefault="008C4232" w:rsidP="006E413A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Nekretnina će se dosuditi i kupcima koji će ponuditi nižu cijenu prema veličini ponuđene cijene ako kup</w:t>
      </w:r>
      <w:r w:rsidR="001A1D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c koji </w:t>
      </w:r>
      <w:r w:rsidR="001A1DAC">
        <w:rPr>
          <w:rFonts w:cs="Tahoma" w:hAnsi="Times New Roman" w:ascii="Times New Roman"/>
          <w:sz w:val="24"/>
        </w:rPr>
        <w:t>je</w:t>
      </w:r>
      <w:r w:rsidRPr="00AA0757">
        <w:rPr>
          <w:rFonts w:cs="Tahoma" w:hAnsi="Times New Roman" w:ascii="Times New Roman"/>
          <w:sz w:val="24"/>
        </w:rPr>
        <w:t xml:space="preserve"> ponudi</w:t>
      </w:r>
      <w:r w:rsidR="001A1DAC">
        <w:rPr>
          <w:rFonts w:cs="Tahoma" w:hAnsi="Times New Roman" w:ascii="Times New Roman"/>
          <w:sz w:val="24"/>
        </w:rPr>
        <w:t>o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1A1DAC">
        <w:rPr>
          <w:rFonts w:cs="Tahoma" w:hAnsi="Times New Roman" w:ascii="Times New Roman"/>
          <w:sz w:val="24"/>
        </w:rPr>
        <w:t>višu</w:t>
      </w:r>
      <w:r w:rsidRPr="00AA0757">
        <w:rPr>
          <w:rFonts w:cs="Tahoma" w:hAnsi="Times New Roman" w:ascii="Times New Roman"/>
          <w:sz w:val="24"/>
        </w:rPr>
        <w:t xml:space="preserve"> cijenu ne polož</w:t>
      </w:r>
      <w:r w:rsidR="001A1DAC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kupovninu u roku koji je određen ovim zaključkom. </w:t>
      </w:r>
    </w:p>
    <w:p w:rsidRDefault="00B5633F" w:rsidP="006E413A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6E413A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A56F2A" w:rsidP="006E413A" w:rsidR="00A56F2A" w:rsidRPr="00A56F2A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56F2A">
        <w:rPr>
          <w:rFonts w:cs="Tahoma" w:hAnsi="Times New Roman" w:ascii="Times New Roman"/>
          <w:sz w:val="24"/>
        </w:rPr>
        <w:t>Ukoliko razlu</w:t>
      </w:r>
      <w:r w:rsidRPr="00A56F2A">
        <w:rPr>
          <w:rFonts w:cs="Tahoma" w:hAnsi="Times New Roman" w:ascii="Times New Roman" w:hint="eastAsia"/>
          <w:sz w:val="24"/>
        </w:rPr>
        <w:t>č</w:t>
      </w:r>
      <w:r w:rsidRPr="00A56F2A">
        <w:rPr>
          <w:rFonts w:cs="Tahoma" w:hAnsi="Times New Roman" w:ascii="Times New Roman"/>
          <w:sz w:val="24"/>
        </w:rPr>
        <w:t>ni vjerovnik preuzima nekretninu pod dug</w:t>
      </w:r>
      <w:r>
        <w:rPr>
          <w:rFonts w:cs="Tahoma" w:hAnsi="Times New Roman" w:ascii="Times New Roman"/>
          <w:sz w:val="24"/>
        </w:rPr>
        <w:t xml:space="preserve"> odnosno izjavi da svoju tražbinu po osnovi razlučnog prava stavlja u prijeboj s tražbinom stečajnog dužnika po osnovi utvrđene cijene nekretnine, </w:t>
      </w:r>
      <w:r w:rsidRPr="00A56F2A">
        <w:rPr>
          <w:rFonts w:cs="Tahoma" w:hAnsi="Times New Roman" w:ascii="Times New Roman"/>
          <w:noProof/>
          <w:sz w:val="24"/>
        </w:rPr>
        <w:t xml:space="preserve">dužan je uplatiti troškove unovčenja sukladno članku 248. stavak 1. u svezi s člankom </w:t>
      </w:r>
      <w:r>
        <w:rPr>
          <w:rFonts w:cs="Tahoma" w:hAnsi="Times New Roman" w:ascii="Times New Roman"/>
          <w:noProof/>
          <w:sz w:val="24"/>
        </w:rPr>
        <w:t xml:space="preserve">254. </w:t>
      </w:r>
      <w:r w:rsidR="00A46DD2">
        <w:rPr>
          <w:rFonts w:cs="Tahoma" w:hAnsi="Times New Roman" w:ascii="Times New Roman"/>
          <w:noProof/>
          <w:sz w:val="24"/>
        </w:rPr>
        <w:t xml:space="preserve">Stečajnog zakona, u roku osam dana od donošenja rješenja o dosudi, </w:t>
      </w:r>
      <w:r w:rsidRPr="00A56F2A">
        <w:rPr>
          <w:rFonts w:cs="Tahoma" w:hAnsi="Times New Roman" w:ascii="Times New Roman"/>
          <w:noProof/>
          <w:sz w:val="24"/>
        </w:rPr>
        <w:t xml:space="preserve">u protivnom ne može steći vlasništvo nekretnine.  </w:t>
      </w:r>
    </w:p>
    <w:p w:rsidRDefault="00AA5540" w:rsidP="006E413A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Stečajn</w:t>
      </w:r>
      <w:r w:rsidR="00F12484">
        <w:rPr>
          <w:rFonts w:cs="Tahoma" w:hAnsi="Times New Roman" w:ascii="Times New Roman"/>
          <w:sz w:val="24"/>
        </w:rPr>
        <w:t>i</w:t>
      </w:r>
      <w:r>
        <w:rPr>
          <w:rFonts w:cs="Tahoma" w:hAnsi="Times New Roman" w:ascii="Times New Roman"/>
          <w:sz w:val="24"/>
        </w:rPr>
        <w:t xml:space="preserve"> upravitelj</w:t>
      </w:r>
      <w:r w:rsidR="00A46DD2">
        <w:rPr>
          <w:rFonts w:cs="Tahoma" w:hAnsi="Times New Roman" w:ascii="Times New Roman"/>
          <w:sz w:val="24"/>
        </w:rPr>
        <w:t xml:space="preserve"> se upućuje da na temelju ovoga zaključka Financijskoj agenciji dostavi zahtjev za prodaju, sastavljen na propisanom obrascu, u kojemu će između ostaloga naznačiti i vrijeme u kojemu se mogu razgledati nekretnine koje su predmet prodaje, kao i ostale potrebne podatke sukladno članku 95.a stavak 1. i 2. Ovršnog zakona (N</w:t>
      </w:r>
      <w:r w:rsidR="00F12484">
        <w:rPr>
          <w:rFonts w:cs="Tahoma" w:hAnsi="Times New Roman" w:ascii="Times New Roman"/>
          <w:sz w:val="24"/>
        </w:rPr>
        <w:t xml:space="preserve">arodne novine, </w:t>
      </w:r>
      <w:r w:rsidR="00C51B14" w:rsidRPr="00C51B14">
        <w:rPr>
          <w:rFonts w:cs="Tahoma" w:hAnsi="Times New Roman" w:ascii="Times New Roman"/>
          <w:bCs/>
          <w:sz w:val="24"/>
        </w:rPr>
        <w:t xml:space="preserve">broj </w:t>
      </w:r>
      <w:hyperlink r:id="rId11" w:history="true">
        <w:r w:rsidR="00C51B14" w:rsidRPr="00C51B14">
          <w:rPr>
            <w:rStyle w:val="Hiperveza"/>
            <w:rFonts w:cs="Tahoma"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C51B14" w:rsidRPr="00C51B14">
        <w:rPr>
          <w:rFonts w:cs="Tahoma" w:hAnsi="Times New Roman" w:ascii="Times New Roman"/>
          <w:bCs/>
          <w:sz w:val="24"/>
        </w:rPr>
        <w:t xml:space="preserve">, </w:t>
      </w:r>
      <w:hyperlink r:id="rId12" w:history="true">
        <w:r w:rsidR="00C51B14" w:rsidRPr="00C51B14">
          <w:rPr>
            <w:rStyle w:val="Hiperveza"/>
            <w:rFonts w:cs="Tahoma" w:hAnsi="Times New Roman" w:ascii="Times New Roman"/>
            <w:bCs/>
            <w:color w:val="auto"/>
            <w:sz w:val="24"/>
            <w:u w:val="none"/>
          </w:rPr>
          <w:t>25/13</w:t>
        </w:r>
      </w:hyperlink>
      <w:r w:rsidR="00C51B14" w:rsidRPr="00C51B14">
        <w:rPr>
          <w:rFonts w:cs="Tahoma" w:hAnsi="Times New Roman" w:ascii="Times New Roman"/>
          <w:bCs/>
          <w:sz w:val="24"/>
        </w:rPr>
        <w:t xml:space="preserve"> – čl. 101. ZiD ZPP, </w:t>
      </w:r>
      <w:hyperlink r:id="rId13" w:history="true">
        <w:r w:rsidR="00C51B14" w:rsidRPr="00C51B14">
          <w:rPr>
            <w:rStyle w:val="Hiperveza"/>
            <w:rFonts w:cs="Tahoma" w:hAnsi="Times New Roman" w:ascii="Times New Roman"/>
            <w:bCs/>
            <w:color w:val="auto"/>
            <w:sz w:val="24"/>
            <w:u w:val="none"/>
          </w:rPr>
          <w:t>93/14</w:t>
        </w:r>
      </w:hyperlink>
      <w:r w:rsidR="00C51B14" w:rsidRPr="00C51B14">
        <w:rPr>
          <w:rFonts w:cs="Tahoma" w:hAnsi="Times New Roman" w:ascii="Times New Roman"/>
          <w:sz w:val="24"/>
        </w:rPr>
        <w:t xml:space="preserve">, </w:t>
      </w:r>
      <w:r w:rsidR="00C51B14" w:rsidRPr="00C51B14">
        <w:rPr>
          <w:rFonts w:cs="Tahoma" w:hAnsi="Times New Roman" w:ascii="Times New Roman"/>
          <w:bCs/>
          <w:sz w:val="24"/>
        </w:rPr>
        <w:t>55/16 – odluka Ustavnog suda i 73/17</w:t>
      </w:r>
      <w:r w:rsidR="00C51B14">
        <w:rPr>
          <w:rFonts w:cs="Tahoma" w:hAnsi="Times New Roman" w:ascii="Times New Roman"/>
          <w:bCs/>
          <w:sz w:val="24"/>
        </w:rPr>
        <w:t>).</w:t>
      </w:r>
      <w:r w:rsidR="00C51B14" w:rsidRPr="00C51B14">
        <w:rPr>
          <w:rFonts w:cs="Tahoma" w:hAnsi="Times New Roman" w:ascii="Times New Roman"/>
          <w:bCs/>
          <w:sz w:val="24"/>
        </w:rPr>
        <w:t xml:space="preserve">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>,</w:t>
      </w:r>
      <w:r w:rsidR="001A1DAC">
        <w:rPr>
          <w:rFonts w:cs="Tahoma" w:hAnsi="Times New Roman" w:ascii="Times New Roman"/>
          <w:sz w:val="24"/>
        </w:rPr>
        <w:t xml:space="preserve"> </w:t>
      </w:r>
      <w:r w:rsidR="00C51B14">
        <w:rPr>
          <w:rFonts w:cs="Tahoma" w:hAnsi="Times New Roman" w:ascii="Times New Roman"/>
          <w:sz w:val="24"/>
        </w:rPr>
        <w:t>24</w:t>
      </w:r>
      <w:r w:rsidR="00F12484">
        <w:rPr>
          <w:rFonts w:cs="Tahoma" w:hAnsi="Times New Roman" w:ascii="Times New Roman"/>
          <w:sz w:val="24"/>
        </w:rPr>
        <w:t>. listopada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C51B14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C51B14">
        <w:rPr>
          <w:rFonts w:cs="Tahoma" w:hAnsi="Times New Roman" w:ascii="Times New Roman"/>
          <w:sz w:val="24"/>
        </w:rPr>
        <w:t xml:space="preserve">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E1F4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E1F49" w:rsidP="00310AAD" w:rsidR="002E1F4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E1F4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2E1F49">
      <w:pPr>
        <w:rPr>
          <w:rFonts w:cs="Tahoma" w:hAnsi="Times New Roman" w:ascii="Times New Roman"/>
          <w:color w:themeColor="background1" w:val="FFFFFF"/>
          <w:sz w:val="24"/>
        </w:rPr>
      </w:pPr>
      <w:r w:rsidRPr="002E1F49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141A7D" w:rsidP="006E413A" w:rsidR="00141A7D" w:rsidRPr="002E1F4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E1F49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1A1DAC" w:rsidP="006E413A" w:rsidR="001A1DAC" w:rsidRPr="002E1F4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E1F49">
        <w:rPr>
          <w:rFonts w:cs="Tahoma" w:hAnsi="Times New Roman" w:ascii="Times New Roman"/>
          <w:color w:themeColor="background1" w:val="FFFFFF"/>
          <w:sz w:val="24"/>
        </w:rPr>
        <w:t xml:space="preserve">Financijska agencija, </w:t>
      </w:r>
      <w:r w:rsidR="00F12484" w:rsidRPr="002E1F49">
        <w:rPr>
          <w:rFonts w:cs="Tahoma" w:hAnsi="Times New Roman" w:ascii="Times New Roman"/>
          <w:color w:themeColor="background1" w:val="FFFFFF"/>
          <w:sz w:val="24"/>
        </w:rPr>
        <w:t>Zagreb</w:t>
      </w:r>
    </w:p>
    <w:p w:rsidRDefault="00310AAD" w:rsidP="006E413A" w:rsidR="00310AAD" w:rsidRPr="002E1F4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E1F49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12484" w:rsidRPr="002E1F49">
        <w:rPr>
          <w:rFonts w:cs="Tahoma" w:hAnsi="Times New Roman" w:ascii="Times New Roman"/>
          <w:color w:themeColor="background1" w:val="FFFFFF"/>
          <w:sz w:val="24"/>
        </w:rPr>
        <w:t>i</w:t>
      </w:r>
      <w:r w:rsidRPr="002E1F49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12484" w:rsidRPr="002E1F49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8C37EC" w:rsidRPr="002E1F49">
        <w:rPr>
          <w:rFonts w:cs="Tahoma" w:hAnsi="Times New Roman" w:ascii="Times New Roman"/>
          <w:color w:themeColor="background1" w:val="FFFFFF"/>
          <w:sz w:val="24"/>
        </w:rPr>
        <w:t xml:space="preserve">osobno </w:t>
      </w:r>
    </w:p>
    <w:p w:rsidRDefault="008B1941" w:rsidP="006E413A" w:rsidR="008B1941" w:rsidRPr="002E1F4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E1F49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2E1F49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141A7D" w:rsidR="00141A7D" w:rsidRPr="002E1F49">
      <w:pPr>
        <w:rPr>
          <w:rFonts w:hAnsi="Times New Roman" w:ascii="Times New Roman"/>
          <w:i/>
          <w:color w:themeColor="background1" w:val="FFFFFF"/>
          <w:sz w:val="24"/>
        </w:rPr>
      </w:pPr>
      <w:r w:rsidRPr="002E1F4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141A7D" w:rsidRPr="002E1F49">
        <w:rPr>
          <w:rFonts w:hAnsi="Times New Roman" w:ascii="Times New Roman"/>
          <w:i/>
          <w:color w:themeColor="background1" w:val="FFFFFF"/>
          <w:sz w:val="24"/>
        </w:rPr>
        <w:t>Razlučni vjerovnici:</w:t>
      </w:r>
    </w:p>
    <w:p w:rsidRDefault="00141A7D" w:rsidP="00141A7D" w:rsidR="00141A7D" w:rsidRPr="002E1F49">
      <w:pPr>
        <w:rPr>
          <w:rFonts w:hAnsi="Times New Roman" w:ascii="Times New Roman"/>
          <w:color w:themeColor="background1" w:val="FFFFFF"/>
          <w:sz w:val="24"/>
        </w:rPr>
      </w:pPr>
      <w:r w:rsidRPr="002E1F49">
        <w:rPr>
          <w:rFonts w:hAnsi="Times New Roman" w:ascii="Times New Roman"/>
          <w:color w:themeColor="background1" w:val="FFFFFF"/>
          <w:sz w:val="24"/>
        </w:rPr>
        <w:t>5. Karlovačka banka d.d. Karlovac, I. G. Kovačića 1</w:t>
      </w:r>
    </w:p>
    <w:p w:rsidRDefault="00141A7D" w:rsidP="00141A7D" w:rsidR="00141A7D" w:rsidRPr="002E1F49">
      <w:pPr>
        <w:rPr>
          <w:rFonts w:hAnsi="Times New Roman" w:ascii="Times New Roman"/>
          <w:color w:themeColor="background1" w:val="FFFFFF"/>
          <w:sz w:val="24"/>
        </w:rPr>
      </w:pPr>
      <w:r w:rsidRPr="002E1F49">
        <w:rPr>
          <w:rFonts w:hAnsi="Times New Roman" w:ascii="Times New Roman"/>
          <w:color w:themeColor="background1" w:val="FFFFFF"/>
          <w:sz w:val="24"/>
        </w:rPr>
        <w:t>6. Ljubiša Mitrović, Nurije Pozderca 9, Novi Pazar, Republika Srbija</w:t>
      </w:r>
    </w:p>
    <w:p w:rsidRDefault="00141A7D" w:rsidP="00141A7D" w:rsidR="00141A7D" w:rsidRPr="002E1F49">
      <w:pPr>
        <w:rPr>
          <w:rFonts w:hAnsi="Times New Roman" w:ascii="Times New Roman"/>
          <w:color w:themeColor="background1" w:val="FFFFFF"/>
          <w:sz w:val="24"/>
        </w:rPr>
      </w:pPr>
      <w:r w:rsidRPr="002E1F49">
        <w:rPr>
          <w:rFonts w:hAnsi="Times New Roman" w:ascii="Times New Roman"/>
          <w:color w:themeColor="background1" w:val="FFFFFF"/>
          <w:sz w:val="24"/>
        </w:rPr>
        <w:t xml:space="preserve">7. Republika Hrvatska, Ministarstvo financija, zastupana po zz. Županijskom državnom </w:t>
      </w:r>
    </w:p>
    <w:p w:rsidRDefault="00141A7D" w:rsidP="00141A7D" w:rsidR="00141A7D" w:rsidRPr="002E1F49">
      <w:pPr>
        <w:rPr>
          <w:rFonts w:hAnsi="Times New Roman" w:ascii="Times New Roman"/>
          <w:color w:themeColor="background1" w:val="FFFFFF"/>
          <w:sz w:val="24"/>
        </w:rPr>
      </w:pPr>
      <w:r w:rsidRPr="002E1F49">
        <w:rPr>
          <w:rFonts w:hAnsi="Times New Roman" w:ascii="Times New Roman"/>
          <w:color w:themeColor="background1" w:val="FFFFFF"/>
          <w:sz w:val="24"/>
        </w:rPr>
        <w:t xml:space="preserve">    odvjetništvu u Karlovcu</w:t>
      </w:r>
    </w:p>
    <w:p w:rsidRDefault="00141A7D" w:rsidP="00141A7D" w:rsidR="00141A7D" w:rsidRPr="002E1F49">
      <w:pPr>
        <w:rPr>
          <w:rFonts w:hAnsi="Times New Roman" w:ascii="Times New Roman"/>
          <w:color w:themeColor="background1" w:val="FFFFFF"/>
          <w:sz w:val="24"/>
        </w:rPr>
      </w:pPr>
      <w:r w:rsidRPr="002E1F4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310AAD" w:rsidP="00F12484" w:rsidR="00310AAD" w:rsidRPr="002E1F49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310AAD" w:rsidRPr="002E1F49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13A" w:rsidR="006E413A">
      <w:r>
        <w:separator/>
      </w:r>
    </w:p>
  </w:endnote>
  <w:endnote w:id="0" w:type="continuationSeparator">
    <w:p w:rsidRDefault="006E413A" w:rsidR="006E4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13A" w:rsidR="006E413A">
      <w:r>
        <w:separator/>
      </w:r>
    </w:p>
  </w:footnote>
  <w:footnote w:id="0" w:type="continuationSeparator">
    <w:p w:rsidRDefault="006E413A" w:rsidR="006E4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F6DD5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1A0033">
      <w:rPr>
        <w:rFonts w:hAnsi="Times New Roman" w:ascii="Times New Roman"/>
        <w:szCs w:val="22"/>
      </w:rPr>
      <w:t>6231/16</w:t>
    </w:r>
    <w:r w:rsidR="00F4539C">
      <w:rPr>
        <w:rFonts w:hAnsi="Times New Roman" w:ascii="Times New Roman"/>
        <w:szCs w:val="22"/>
      </w:rPr>
      <w:t>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960491"/>
    <w:multiLevelType w:val="hybridMultilevel"/>
    <w:tmpl w:val="E874618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4"/>
    <w:lvlOverride w:ilvl="0">
      <w:startOverride w:val="1"/>
    </w:lvlOverride>
  </w:num>
  <w:num w:numId="2">
    <w:abstractNumId w:val="2"/>
  </w:num>
  <w:num w:numId="3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2D5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37A5D"/>
    <w:rsid w:val="00141A7D"/>
    <w:rsid w:val="00153260"/>
    <w:rsid w:val="00164FDA"/>
    <w:rsid w:val="00170A13"/>
    <w:rsid w:val="00177432"/>
    <w:rsid w:val="00177A30"/>
    <w:rsid w:val="001A0033"/>
    <w:rsid w:val="001A1DAC"/>
    <w:rsid w:val="001E2F88"/>
    <w:rsid w:val="001E575C"/>
    <w:rsid w:val="002109AC"/>
    <w:rsid w:val="002167C5"/>
    <w:rsid w:val="0024113F"/>
    <w:rsid w:val="0024257C"/>
    <w:rsid w:val="002476C2"/>
    <w:rsid w:val="0025704F"/>
    <w:rsid w:val="00271AF5"/>
    <w:rsid w:val="00296403"/>
    <w:rsid w:val="002A5538"/>
    <w:rsid w:val="002A78F2"/>
    <w:rsid w:val="002B091E"/>
    <w:rsid w:val="002B2A2A"/>
    <w:rsid w:val="002B5CF0"/>
    <w:rsid w:val="002C1105"/>
    <w:rsid w:val="002D48C6"/>
    <w:rsid w:val="002E1F49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2B7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7E60"/>
    <w:rsid w:val="00460BB7"/>
    <w:rsid w:val="00462348"/>
    <w:rsid w:val="0046253D"/>
    <w:rsid w:val="00465F0E"/>
    <w:rsid w:val="0047037A"/>
    <w:rsid w:val="00482439"/>
    <w:rsid w:val="00490745"/>
    <w:rsid w:val="004A109E"/>
    <w:rsid w:val="004B38AD"/>
    <w:rsid w:val="004F42DC"/>
    <w:rsid w:val="004F6DD5"/>
    <w:rsid w:val="00504013"/>
    <w:rsid w:val="005054F0"/>
    <w:rsid w:val="00515A6A"/>
    <w:rsid w:val="00520F4C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3202"/>
    <w:rsid w:val="00645DC1"/>
    <w:rsid w:val="006670BB"/>
    <w:rsid w:val="0068465E"/>
    <w:rsid w:val="006B72D9"/>
    <w:rsid w:val="006E1347"/>
    <w:rsid w:val="006E1E9D"/>
    <w:rsid w:val="006E413A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B78A3"/>
    <w:rsid w:val="008C37EC"/>
    <w:rsid w:val="008C4232"/>
    <w:rsid w:val="008F7361"/>
    <w:rsid w:val="00914F3F"/>
    <w:rsid w:val="00942D55"/>
    <w:rsid w:val="0095432E"/>
    <w:rsid w:val="009558A6"/>
    <w:rsid w:val="00957E52"/>
    <w:rsid w:val="00971D49"/>
    <w:rsid w:val="00973546"/>
    <w:rsid w:val="00986341"/>
    <w:rsid w:val="0099519D"/>
    <w:rsid w:val="009A0FF6"/>
    <w:rsid w:val="009C364E"/>
    <w:rsid w:val="009D5AF9"/>
    <w:rsid w:val="009F6435"/>
    <w:rsid w:val="009F6D59"/>
    <w:rsid w:val="00A23DC2"/>
    <w:rsid w:val="00A25446"/>
    <w:rsid w:val="00A46DD2"/>
    <w:rsid w:val="00A56D63"/>
    <w:rsid w:val="00A56F2A"/>
    <w:rsid w:val="00A62482"/>
    <w:rsid w:val="00A62A68"/>
    <w:rsid w:val="00A74130"/>
    <w:rsid w:val="00AA0757"/>
    <w:rsid w:val="00AA5540"/>
    <w:rsid w:val="00AB0009"/>
    <w:rsid w:val="00AB05F6"/>
    <w:rsid w:val="00AB1309"/>
    <w:rsid w:val="00AC30C2"/>
    <w:rsid w:val="00AC4AEB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1B14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0B3D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2484"/>
    <w:rsid w:val="00F138B3"/>
    <w:rsid w:val="00F14B88"/>
    <w:rsid w:val="00F264CB"/>
    <w:rsid w:val="00F32355"/>
    <w:rsid w:val="00F35635"/>
    <w:rsid w:val="00F4539C"/>
    <w:rsid w:val="00F478FA"/>
    <w:rsid w:val="00F61A18"/>
    <w:rsid w:val="00F71CE2"/>
    <w:rsid w:val="00F81105"/>
    <w:rsid w:val="00F86FD0"/>
    <w:rsid w:val="00F91DC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F6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DD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F6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DD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St-6231/2016</izvorni_sadrzaj>
    <derivirana_varijabla naziv="DomainObject.Predmet.OznakaBroj_1">St-6231/2016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Fibor d.o.o. zastupanog po punomoćniku Franjo Fabijanić</izvorni_sadrzaj>
    <derivirana_varijabla naziv="DomainObject.Predmet.ProtustrankaFormated_1">  Fibor d.o.o. zastupanog po punomoćniku Franjo Fabijanić</derivirana_varijabla>
  </DomainObject.Predmet.ProtustrankaFormated>
  <DomainObject.Predmet.ProtustrankaFormatedOIB>
    <izvorni_sadrzaj>  Fibor d.o.o., OIB 80480474706 zastupanog po punomoćniku Franjo Fabijanić</izvorni_sadrzaj>
    <derivirana_varijabla naziv="DomainObject.Predmet.ProtustrankaFormatedOIB_1">  Fibor d.o.o., OIB 80480474706 zastupanog po punomoćniku Franjo Fabijanić</derivirana_varijabla>
  </DomainObject.Predmet.ProtustrankaFormatedOIB>
  <DomainObject.Predmet.ProtustrankaFormatedWithAdress>
    <izvorni_sadrzaj> Fibor d.o.o., Trešnjevka 57, 10450 Jastrebarsko zastupanog po punomoćniku Franjo Fabijanić</izvorni_sadrzaj>
    <derivirana_varijabla naziv="DomainObject.Predmet.ProtustrankaFormatedWithAdress_1"> Fibor d.o.o., Trešnjevka 57, 10450 Jastrebarsko zastupanog po punomoćniku Franjo Fabijanić</derivirana_varijabla>
  </DomainObject.Predmet.ProtustrankaFormatedWithAdress>
  <DomainObject.Predmet.ProtustrankaFormatedWithAdressOIB>
    <izvorni_sadrzaj> Fibor d.o.o., OIB 80480474706, Trešnjevka 57, 10450 Jastrebarsko zastupanog po punomoćniku Franjo Fabijanić</izvorni_sadrzaj>
    <derivirana_varijabla naziv="DomainObject.Predmet.ProtustrankaFormatedWithAdressOIB_1"> Fibor d.o.o., OIB 80480474706, Trešnjevka 57, 10450 Jastrebarsko zastupanog po punomoćniku Franjo Fabijanić</derivirana_varijabla>
  </DomainObject.Predmet.ProtustrankaFormatedWithAdressOIB>
  <DomainObject.Predmet.ProtustrankaWithAdress>
    <izvorni_sadrzaj>Fibor d.o.o. Trešnjevka 57, 10450 Jastrebarsko</izvorni_sadrzaj>
    <derivirana_varijabla naziv="DomainObject.Predmet.ProtustrankaWithAdress_1">Fibor d.o.o. Trešnjevka 57, 10450 Jastrebarsko</derivirana_varijabla>
  </DomainObject.Predmet.ProtustrankaWithAdress>
  <DomainObject.Predmet.ProtustrankaWithAdressOIB>
    <izvorni_sadrzaj>Fibor d.o.o., OIB 80480474706, Trešnjevka 57, 10450 Jastrebarsko</izvorni_sadrzaj>
    <derivirana_varijabla naziv="DomainObject.Predmet.ProtustrankaWithAdressOIB_1">Fibor d.o.o., OIB 80480474706, Trešnjevka 57, 10450 Jastrebarsko</derivirana_varijabla>
  </DomainObject.Predmet.ProtustrankaWithAdressOIB>
  <DomainObject.Predmet.ProtustrankaNazivFormated>
    <izvorni_sadrzaj>Fibor d.o.o.</izvorni_sadrzaj>
    <derivirana_varijabla naziv="DomainObject.Predmet.ProtustrankaNazivFormated_1">Fibor d.o.o.</derivirana_varijabla>
  </DomainObject.Predmet.ProtustrankaNazivFormated>
  <DomainObject.Predmet.ProtustrankaNazivFormatedOIB>
    <izvorni_sadrzaj>Fibor d.o.o., OIB 80480474706</izvorni_sadrzaj>
    <derivirana_varijabla naziv="DomainObject.Predmet.ProtustrankaNazivFormatedOIB_1">Fibor d.o.o., OIB 80480474706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Fabijanić</izvorni_sadrzaj>
    <derivirana_varijabla naziv="DomainObject.Predmet.StrankaFormated_1">  FINA Regionalni centar Zagreb; Franjo Fabijanić</derivirana_varijabla>
  </DomainObject.Predmet.StrankaFormated>
  <DomainObject.Predmet.StrankaFormatedOIB>
    <izvorni_sadrzaj>  FINA Regionalni centar Zagreb, OIB 85821130368; Franjo Fabijanić, OIB 59333464054</izvorni_sadrzaj>
    <derivirana_varijabla naziv="DomainObject.Predmet.StrankaFormatedOIB_1">  FINA Regionalni centar Zagreb, OIB 85821130368; Franjo Fabijanić, OIB 59333464054</derivirana_varijabla>
  </DomainObject.Predmet.StrankaFormatedOIB>
  <DomainObject.Predmet.StrankaFormatedWithAdress>
    <izvorni_sadrzaj> FINA Regionalni centar Zagreb, Trg svibanjskih žrtava 1995. Br. 1, 10000 Zagreb; Franjo Fabijanić, Zrinski-frankopanska 12, 10450 Jastrebarsko</izvorni_sadrzaj>
    <derivirana_varijabla naziv="DomainObject.Predmet.StrankaFormatedWithAdress_1"> FINA Regionalni centar Zagreb, Trg svibanjskih žrtava 1995. Br. 1, 10000 Zagreb; Franjo Fabijanić, Zrinski-frankopanska 12, 10450 Jastrebarsko</derivirana_varijabla>
  </DomainObject.Predmet.StrankaFormatedWithAdress>
  <DomainObject.Predmet.StrankaFormatedWithAdressOIB>
    <izvorni_sadrzaj> FINA Regionalni centar Zagreb, OIB 85821130368, Trg svibanjskih žrtava 1995. Br. 1, 10000 Zagreb; Franjo Fabijanić, OIB 59333464054, Zrinski-frankopanska 12, 10450 Jastrebarsko</izvorni_sadrzaj>
    <derivirana_varijabla naziv="DomainObject.Predmet.StrankaFormatedWithAdressOIB_1"> FINA Regionalni centar Zagreb, OIB 85821130368, Trg svibanjskih žrtava 1995. Br. 1, 10000 Zagreb; Franjo Fabijanić, OIB 59333464054, Zrinski-frankopanska 12, 10450 Jastrebarsko</derivirana_varijabla>
  </DomainObject.Predmet.StrankaFormatedWithAdressOIB>
  <DomainObject.Predmet.StrankaWithAdress>
    <izvorni_sadrzaj>FINA Regionalni centar Zagreb Trg svibanjskih žrtava 1995. Br. 1,10000 Zagreb,Franjo Fabijanić Zrinski-frankopanska 12,10450 Jastrebarsko</izvorni_sadrzaj>
    <derivirana_varijabla naziv="DomainObject.Predmet.StrankaWithAdress_1">FINA Regionalni centar Zagreb Trg svibanjskih žrtava 1995. Br. 1,10000 Zagreb,Franjo Fabijanić Zrinski-frankopanska 12,10450 Jastrebarsko</derivirana_varijabla>
  </DomainObject.Predmet.StrankaWithAdress>
  <DomainObject.Predmet.StrankaWithAdressOIB>
    <izvorni_sadrzaj>FINA Regionalni centar Zagreb, OIB 85821130368, Trg svibanjskih žrtava 1995. Br. 1,10000 Zagreb,Franjo Fabijanić, OIB 59333464054, Zrinski-frankopanska 12,10450 Jastrebarsko</izvorni_sadrzaj>
    <derivirana_varijabla naziv="DomainObject.Predmet.StrankaWithAdressOIB_1">FINA Regionalni centar Zagreb, OIB 85821130368, Trg svibanjskih žrtava 1995. Br. 1,10000 Zagreb,Franjo Fabijanić, OIB 59333464054, Zrinski-frankopanska 12,10450 Jastrebarsko</derivirana_varijabla>
  </DomainObject.Predmet.StrankaWithAdressOIB>
  <DomainObject.Predmet.StrankaNazivFormated>
    <izvorni_sadrzaj>FINA Regionalni centar Zagreb,Franjo Fabijanić</izvorni_sadrzaj>
    <derivirana_varijabla naziv="DomainObject.Predmet.StrankaNazivFormated_1">FINA Regionalni centar Zagreb,Franjo Fabijanić</derivirana_varijabla>
  </DomainObject.Predmet.StrankaNazivFormated>
  <DomainObject.Predmet.StrankaNazivFormatedOIB>
    <izvorni_sadrzaj>FINA Regionalni centar Zagreb, OIB 85821130368,Franjo Fabijanić, OIB 59333464054</izvorni_sadrzaj>
    <derivirana_varijabla naziv="DomainObject.Predmet.StrankaNazivFormatedOIB_1">FINA Regionalni centar Zagreb, OIB 85821130368,Franjo Fabijanić, OIB 59333464054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Franjo Fabijanić</item>
    </izvorni_sadrzaj>
    <derivirana_varijabla naziv="DomainObject.Predmet.StrankaListFormated_1">
      <item>FINA Regionalni centar Zagreb</item>
      <item>Franjo Fabijanić</item>
    </derivirana_varijabla>
  </DomainObject.Predmet.StrankaListFormated>
  <DomainObject.Predmet.StrankaListFormatedOIB>
    <izvorni_sadrzaj>
      <item>FINA Regionalni centar Zagreb, OIB 85821130368</item>
      <item>Franjo Fabijanić, OIB 59333464054</item>
    </izvorni_sadrzaj>
    <derivirana_varijabla naziv="DomainObject.Predmet.StrankaListFormatedOIB_1">
      <item>FINA Regionalni centar Zagreb, OIB 85821130368</item>
      <item>Franjo Fabijanić, OIB 59333464054</item>
    </derivirana_varijabla>
  </DomainObject.Predmet.StrankaListFormatedOIB>
  <DomainObject.Predmet.StrankaListFormatedWithAdress>
    <izvorni_sadrzaj>
      <item>FINA Regionalni centar Zagreb, Trg svibanjskih žrtava 1995. Br. 1, 10000 Zagreb</item>
      <item>Franjo Fabijanić, Zrinski-frankopanska 12, 10450 Jastrebarsko</item>
    </izvorni_sadrzaj>
    <derivirana_varijabla naziv="DomainObject.Predmet.StrankaListFormatedWithAdress_1">
      <item>FINA Regionalni centar Zagreb, Trg svibanjskih žrtava 1995. Br. 1, 10000 Zagreb</item>
      <item>Franjo Fabijanić, Zrinski-frankopanska 12, 10450 Jastrebarsko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Franjo Fabijanić, OIB 59333464054, Zrinski-frankopanska 12, 10450 Jastrebarsko</item>
    </izvorni_sadrzaj>
    <derivirana_varijabla naziv="DomainObject.Predmet.StrankaListFormatedWithAdressOIB_1">
      <item>FINA Regionalni centar Zagreb, OIB 85821130368, Trg svibanjskih žrtava 1995. Br. 1, 10000 Zagreb</item>
      <item>Franjo Fabijanić, OIB 59333464054, Zrinski-frankopanska 12, 10450 Jastrebarsko</item>
    </derivirana_varijabla>
  </DomainObject.Predmet.StrankaListFormatedWithAdressOIB>
  <DomainObject.Predmet.StrankaListNazivFormated>
    <izvorni_sadrzaj>
      <item>FINA Regionalni centar Zagreb</item>
      <item>Franjo Fabijanić</item>
    </izvorni_sadrzaj>
    <derivirana_varijabla naziv="DomainObject.Predmet.StrankaListNazivFormated_1">
      <item>FINA Regionalni centar Zagreb</item>
      <item>Franjo Fabijanić</item>
    </derivirana_varijabla>
  </DomainObject.Predmet.StrankaListNazivFormated>
  <DomainObject.Predmet.StrankaListNazivFormatedOIB>
    <izvorni_sadrzaj>
      <item>FINA Regionalni centar Zagreb, OIB 85821130368</item>
      <item>Franjo Fabijanić, OIB 59333464054</item>
    </izvorni_sadrzaj>
    <derivirana_varijabla naziv="DomainObject.Predmet.StrankaListNazivFormatedOIB_1">
      <item>FINA Regionalni centar Zagreb, OIB 85821130368</item>
      <item>Franjo Fabijanić, OIB 59333464054</item>
    </derivirana_varijabla>
  </DomainObject.Predmet.StrankaListNazivFormatedOIB>
  <DomainObject.Predmet.ProtuStrankaListFormated>
    <izvorni_sadrzaj>
      <item>Fibor d.o.o. zastupanog po punomoćniku Franjo Fabijanić</item>
    </izvorni_sadrzaj>
    <derivirana_varijabla naziv="DomainObject.Predmet.ProtuStrankaListFormated_1">
      <item>Fibor d.o.o. zastupanog po punomoćniku Franjo Fabijanić</item>
    </derivirana_varijabla>
  </DomainObject.Predmet.ProtuStrankaListFormated>
  <DomainObject.Predmet.ProtuStrankaListFormatedOIB>
    <izvorni_sadrzaj>
      <item>Fibor d.o.o., OIB 80480474706 zastupanog po punomoćniku Franjo Fabijanić</item>
    </izvorni_sadrzaj>
    <derivirana_varijabla naziv="DomainObject.Predmet.ProtuStrankaListFormatedOIB_1">
      <item>Fibor d.o.o., OIB 80480474706 zastupanog po punomoćniku Franjo Fabijanić</item>
    </derivirana_varijabla>
  </DomainObject.Predmet.ProtuStrankaListFormatedOIB>
  <DomainObject.Predmet.ProtuStrankaListFormatedWithAdress>
    <izvorni_sadrzaj>
      <item>Fibor d.o.o., Trešnjevka 57, 10450 Jastrebarsko zastupanog po punomoćniku Franjo Fabijanić</item>
    </izvorni_sadrzaj>
    <derivirana_varijabla naziv="DomainObject.Predmet.ProtuStrankaListFormatedWithAdress_1">
      <item>Fibor d.o.o., Trešnjevka 57, 10450 Jastrebarsko zastupanog po punomoćniku Franjo Fabijanić</item>
    </derivirana_varijabla>
  </DomainObject.Predmet.ProtuStrankaListFormatedWithAdress>
  <DomainObject.Predmet.ProtuStrankaListFormatedWithAdressOIB>
    <izvorni_sadrzaj>
      <item>Fibor d.o.o., OIB 80480474706, Trešnjevka 57, 10450 Jastrebarsko zastupanog po punomoćniku Franjo Fabijanić</item>
    </izvorni_sadrzaj>
    <derivirana_varijabla naziv="DomainObject.Predmet.ProtuStrankaListFormatedWithAdressOIB_1">
      <item>Fibor d.o.o., OIB 80480474706, Trešnjevka 57, 10450 Jastrebarsko zastupanog po punomoćniku Franjo Fabijanić</item>
    </derivirana_varijabla>
  </DomainObject.Predmet.ProtuStrankaListFormatedWithAdressOIB>
  <DomainObject.Predmet.ProtuStrankaListNazivFormated>
    <izvorni_sadrzaj>
      <item>Fibor d.o.o.</item>
    </izvorni_sadrzaj>
    <derivirana_varijabla naziv="DomainObject.Predmet.ProtuStrankaListNazivFormated_1">
      <item>Fibor d.o.o.</item>
    </derivirana_varijabla>
  </DomainObject.Predmet.ProtuStrankaListNazivFormated>
  <DomainObject.Predmet.ProtuStrankaListNazivFormatedOIB>
    <izvorni_sadrzaj>
      <item>Fibor d.o.o., OIB 80480474706</item>
    </izvorni_sadrzaj>
    <derivirana_varijabla naziv="DomainObject.Predmet.ProtuStrankaListNazivFormatedOIB_1">
      <item>Fibor d.o.o., OIB 80480474706</item>
    </derivirana_varijabla>
  </DomainObject.Predmet.ProtuStrankaListNazivFormatedOIB>
  <DomainObject.Predmet.OstaliListFormated>
    <izvorni_sadrzaj>
      <item>Franjo Fabijanić punomoćnik sudionika u postupku Fibor d.o.o.</item>
      <item>Marinko Paić</item>
    </izvorni_sadrzaj>
    <derivirana_varijabla naziv="DomainObject.Predmet.OstaliListFormated_1">
      <item>Franjo Fabijanić punomoćnik sudionika u postupku Fibor d.o.o.</item>
      <item>Marinko Paić</item>
    </derivirana_varijabla>
  </DomainObject.Predmet.OstaliListFormated>
  <DomainObject.Predmet.OstaliListFormatedOIB>
    <izvorni_sadrzaj>
      <item>Franjo Fabijanić, OIB 59333464054 punomoćnik sudionika u postupku Fibor d.o.o.</item>
      <item>Marinko Paić, OIB 55654806007</item>
    </izvorni_sadrzaj>
    <derivirana_varijabla naziv="DomainObject.Predmet.OstaliListFormatedOIB_1">
      <item>Franjo Fabijanić, OIB 59333464054 punomoćnik sudionika u postupku Fibor d.o.o.</item>
      <item>Marinko Paić, OIB 55654806007</item>
    </derivirana_varijabla>
  </DomainObject.Predmet.OstaliListFormatedOIB>
  <DomainObject.Predmet.OstaliListFormatedWithAdress>
    <izvorni_sadrzaj>
      <item>Franjo Fabijanić, Zrinski-Frankopanska 12, 10450 Jastrebarsko punomoćnik sudionika u postupku Fibor d.o.o.</item>
      <item>Marinko Paić, VI. Požarinje 6, 10000 Zagreb</item>
    </izvorni_sadrzaj>
    <derivirana_varijabla naziv="DomainObject.Predmet.OstaliListFormatedWithAdress_1">
      <item>Franjo Fabijanić, Zrinski-Frankopanska 12, 10450 Jastrebarsko punomoćnik sudionika u postupku Fibor d.o.o.</item>
      <item>Marinko Paić, VI. Požarinje 6, 10000 Zagreb</item>
    </derivirana_varijabla>
  </DomainObject.Predmet.OstaliListFormatedWithAdress>
  <DomainObject.Predmet.OstaliListFormatedWithAdressOIB>
    <izvorni_sadrzaj>
      <item>Franjo Fabijanić, OIB 59333464054, Zrinski-Frankopanska 12, 10450 Jastrebarsko punomoćnik sudionika u postupku Fibor d.o.o.</item>
      <item>Marinko Paić, OIB 55654806007, VI. Požarinje 6, 10000 Zagreb</item>
    </izvorni_sadrzaj>
    <derivirana_varijabla naziv="DomainObject.Predmet.OstaliListFormatedWithAdressOIB_1">
      <item>Franjo Fabijanić, OIB 59333464054, Zrinski-Frankopanska 12, 10450 Jastrebarsko punomoćnik sudionika u postupku Fibor d.o.o.</item>
      <item>Marinko Paić, OIB 55654806007, VI. Požarinje 6, 10000 Zagreb</item>
    </derivirana_varijabla>
  </DomainObject.Predmet.OstaliListFormatedWithAdressOIB>
  <DomainObject.Predmet.OstaliListNazivFormated>
    <izvorni_sadrzaj>
      <item>Franjo Fabijanić</item>
      <item>Marinko Paić</item>
    </izvorni_sadrzaj>
    <derivirana_varijabla naziv="DomainObject.Predmet.OstaliListNazivFormated_1">
      <item>Franjo Fabijanić</item>
      <item>Marinko Paić</item>
    </derivirana_varijabla>
  </DomainObject.Predmet.OstaliListNazivFormated>
  <DomainObject.Predmet.OstaliListNazivFormatedOIB>
    <izvorni_sadrzaj>
      <item>Franjo Fabijanić, OIB 59333464054</item>
      <item>Marinko Paić, OIB 55654806007</item>
    </izvorni_sadrzaj>
    <derivirana_varijabla naziv="DomainObject.Predmet.OstaliListNazivFormatedOIB_1">
      <item>Franjo Fabijanić, OIB 59333464054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Fibor d.o.o.</izvorni_sadrzaj>
    <derivirana_varijabla naziv="DomainObject.Predmet.ProtustrankaIDrugi_1">Fibor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Fibor d.o.o., OIB 80480474706, Trešnjevka 57, 10450 Jastrebarsko</izvorni_sadrzaj>
    <derivirana_varijabla naziv="DomainObject.Predmet.ProtustrankaIDrugiAdressOIB_1">Fibor d.o.o., OIB 80480474706,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Fibor d.o.o.</item>
      <item>Franjo Fabijanić</item>
      <item>Franjo Fabijanić</item>
      <item>Marinko Paić</item>
    </izvorni_sadrzaj>
    <derivirana_varijabla naziv="DomainObject.Predmet.SudioniciListNaziv_1">
      <item>FINA Regionalni centar Zagreb</item>
      <item>Fibor d.o.o.</item>
      <item>Franjo Fabijanić</item>
      <item>Franjo Fabijanić</item>
      <item>Marinko Paić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izvorni_sadrzaj>
    <derivirana_varijabla naziv="DomainObject.Predmet.SudioniciListAdressOIB_1"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80480474706</item>
      <item>, OIB 59333464054</item>
      <item>, OIB 59333464054</item>
      <item>, OIB 55654806007</item>
    </izvorni_sadrzaj>
    <derivirana_varijabla naziv="DomainObject.Predmet.SudioniciListNazivOIB_1">
      <item>, OIB 85821130368</item>
      <item>, OIB 80480474706</item>
      <item>, OIB 59333464054</item>
      <item>, OIB 59333464054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St-6231/2016-24</izvorni_sadrzaj>
    <derivirana_varijabla naziv="DomainObject.PredzadnjaOdlukaIzPredmeta.Oznaka_1">St-6231/2016-24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3856</properties:Characters>
  <properties:Lines>103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2018-10-25T06:55:00Z</dcterms:created>
  <dc:creator>MK</dc:creator>
  <cp:lastModifiedBy>Sonja Pilić</cp:lastModifiedBy>
  <cp:lastPrinted>2018-10-25T06:57:00Z</cp:lastPrinted>
  <dcterms:modified xmlns:xsi="http://www.w3.org/2001/XMLSchema-instance" xsi:type="dcterms:W3CDTF">2018-10-25T07:00:00Z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za prodaju -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