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20b7" w14:paraId="ac420b7" w:rsidRDefault="00C93C7A" w:rsidR="00AB1936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75381D" w:rsidRPr="00310646">
        <w:rPr>
          <w:sz w:val="24"/>
          <w:szCs w:val="24"/>
        </w:rPr>
        <w:t xml:space="preserve">Trgovački sud u Zagrebu </w:t>
      </w:r>
    </w:p>
    <w:p w:rsidRDefault="00C93C7A" w:rsidP="0075381D" w:rsidR="0075381D" w:rsidRPr="00310646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75381D" w:rsidRPr="00310646">
        <w:rPr>
          <w:sz w:val="24"/>
          <w:szCs w:val="24"/>
        </w:rPr>
        <w:t xml:space="preserve">Zagreb, </w:t>
      </w:r>
      <w:proofErr w:type="spellStart"/>
      <w:r w:rsidR="0075381D" w:rsidRPr="00310646">
        <w:rPr>
          <w:sz w:val="24"/>
          <w:szCs w:val="24"/>
        </w:rPr>
        <w:t>Amruševa</w:t>
      </w:r>
      <w:proofErr w:type="spellEnd"/>
      <w:r w:rsidR="0075381D"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C93C7A">
        <w:rPr>
          <w:sz w:val="24"/>
          <w:szCs w:val="24"/>
        </w:rPr>
        <w:t>89</w:t>
      </w:r>
      <w:r w:rsidR="00C25D04">
        <w:rPr>
          <w:sz w:val="24"/>
          <w:szCs w:val="24"/>
        </w:rPr>
        <w:t>. St-</w:t>
      </w:r>
      <w:r w:rsidR="00C93C7A">
        <w:rPr>
          <w:sz w:val="24"/>
          <w:szCs w:val="24"/>
        </w:rPr>
        <w:t>487</w:t>
      </w:r>
      <w:r w:rsidR="00C25D04">
        <w:rPr>
          <w:sz w:val="24"/>
          <w:szCs w:val="24"/>
        </w:rPr>
        <w:t>/1</w:t>
      </w:r>
      <w:r w:rsidR="00C93C7A">
        <w:rPr>
          <w:sz w:val="24"/>
          <w:szCs w:val="24"/>
        </w:rPr>
        <w:t>7</w:t>
      </w:r>
      <w:r w:rsidR="00AB1936">
        <w:rPr>
          <w:sz w:val="24"/>
          <w:szCs w:val="24"/>
        </w:rPr>
        <w:t>-</w:t>
      </w:r>
      <w:r w:rsidR="008F1CB0">
        <w:rPr>
          <w:sz w:val="24"/>
          <w:szCs w:val="24"/>
        </w:rPr>
        <w:t>31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ED4CED" w:rsidP="0075381D" w:rsidR="0075381D" w:rsidRPr="00ED4CED">
      <w:pPr>
        <w:ind w:firstLine="720"/>
        <w:jc w:val="both"/>
        <w:rPr>
          <w:sz w:val="24"/>
          <w:szCs w:val="24"/>
        </w:rPr>
      </w:pPr>
      <w:r w:rsidRPr="00ED4CED">
        <w:rPr>
          <w:sz w:val="24"/>
          <w:szCs w:val="24"/>
        </w:rPr>
        <w:t>Trgovački sud u Zagrebu, po sucu Nikolini Dorić Hadžisejdić, u stečajnom postupku nad dužnikom TEHNOGRADITELJ d.o.o.</w:t>
      </w:r>
      <w:r>
        <w:rPr>
          <w:sz w:val="24"/>
          <w:szCs w:val="24"/>
        </w:rPr>
        <w:t xml:space="preserve"> u stečaju</w:t>
      </w:r>
      <w:r w:rsidRPr="00ED4CED">
        <w:rPr>
          <w:sz w:val="24"/>
          <w:szCs w:val="24"/>
        </w:rPr>
        <w:t xml:space="preserve">, OIB 54292350298, Zagreb, </w:t>
      </w:r>
      <w:proofErr w:type="spellStart"/>
      <w:r w:rsidRPr="00ED4CED">
        <w:rPr>
          <w:sz w:val="24"/>
          <w:szCs w:val="24"/>
        </w:rPr>
        <w:t>Banovička</w:t>
      </w:r>
      <w:proofErr w:type="spellEnd"/>
      <w:r w:rsidRPr="00ED4CED">
        <w:rPr>
          <w:sz w:val="24"/>
          <w:szCs w:val="24"/>
        </w:rPr>
        <w:t xml:space="preserve"> 14, </w:t>
      </w:r>
      <w:r>
        <w:rPr>
          <w:sz w:val="24"/>
          <w:szCs w:val="24"/>
        </w:rPr>
        <w:t>23</w:t>
      </w:r>
      <w:r w:rsidRPr="00ED4CED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Pr="00ED4CED">
        <w:rPr>
          <w:sz w:val="24"/>
          <w:szCs w:val="24"/>
        </w:rPr>
        <w:t xml:space="preserve"> 2018.,</w:t>
      </w:r>
      <w:r w:rsidR="0075381D" w:rsidRPr="00ED4CED">
        <w:rPr>
          <w:sz w:val="24"/>
          <w:szCs w:val="24"/>
        </w:rPr>
        <w:t xml:space="preserve">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13A79" w:rsidR="00F13A79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306A4A">
        <w:rPr>
          <w:sz w:val="24"/>
          <w:szCs w:val="24"/>
        </w:rPr>
        <w:t>Branku</w:t>
      </w:r>
      <w:r w:rsidR="00306A4A" w:rsidRPr="00DC7AF5">
        <w:rPr>
          <w:sz w:val="24"/>
          <w:szCs w:val="24"/>
        </w:rPr>
        <w:t xml:space="preserve"> </w:t>
      </w:r>
      <w:proofErr w:type="spellStart"/>
      <w:r w:rsidR="00306A4A" w:rsidRPr="00DC7AF5">
        <w:rPr>
          <w:sz w:val="24"/>
          <w:szCs w:val="24"/>
        </w:rPr>
        <w:t>Petanjek</w:t>
      </w:r>
      <w:r w:rsidR="00306A4A">
        <w:rPr>
          <w:sz w:val="24"/>
          <w:szCs w:val="24"/>
        </w:rPr>
        <w:t>u</w:t>
      </w:r>
      <w:proofErr w:type="spellEnd"/>
      <w:r w:rsidR="00FC18D1">
        <w:rPr>
          <w:sz w:val="24"/>
          <w:szCs w:val="24"/>
        </w:rPr>
        <w:t xml:space="preserve"> u roku 15</w:t>
      </w:r>
      <w:r w:rsidR="009E1755" w:rsidRPr="00310646">
        <w:rPr>
          <w:sz w:val="24"/>
          <w:szCs w:val="24"/>
        </w:rPr>
        <w:t xml:space="preserve"> dana dostaviti izvješće o tijeku stečajnog postupka i stanju stečajne mase.  </w:t>
      </w:r>
    </w:p>
    <w:p w:rsidRDefault="00FC18D1" w:rsidP="00F13A79" w:rsidR="00FC18D1">
      <w:pPr>
        <w:jc w:val="both"/>
        <w:rPr>
          <w:sz w:val="24"/>
          <w:szCs w:val="24"/>
        </w:rPr>
      </w:pPr>
    </w:p>
    <w:p w:rsidRDefault="00C25D04" w:rsidP="00F13A79" w:rsidR="00C25D04">
      <w:pPr>
        <w:jc w:val="both"/>
        <w:rPr>
          <w:sz w:val="24"/>
          <w:szCs w:val="24"/>
        </w:rPr>
      </w:pPr>
    </w:p>
    <w:p w:rsidRDefault="00FC18D1" w:rsidP="00FC18D1" w:rsidR="00FC18D1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 b r a z l o ž e nj e </w:t>
      </w:r>
    </w:p>
    <w:p w:rsidRDefault="00F13A79" w:rsidP="00F13A79" w:rsidR="00F13A79">
      <w:pPr>
        <w:rPr>
          <w:sz w:val="24"/>
          <w:szCs w:val="24"/>
        </w:rPr>
      </w:pPr>
    </w:p>
    <w:p w:rsidRDefault="00C25D04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89. st. 2. Stečajnog zakona </w:t>
      </w:r>
      <w:r w:rsidR="00FC18D1">
        <w:rPr>
          <w:sz w:val="24"/>
          <w:szCs w:val="24"/>
        </w:rPr>
        <w:t xml:space="preserve">(„Narodne novine“ broj 71/15, dalje: SZ) </w:t>
      </w:r>
      <w:r>
        <w:rPr>
          <w:sz w:val="24"/>
          <w:szCs w:val="24"/>
        </w:rPr>
        <w:t xml:space="preserve">propisano je da je </w:t>
      </w:r>
      <w:r w:rsidR="00FC18D1">
        <w:rPr>
          <w:sz w:val="24"/>
          <w:szCs w:val="24"/>
        </w:rPr>
        <w:t>s</w:t>
      </w:r>
      <w:r w:rsidR="00FC18D1" w:rsidRPr="00FC18D1">
        <w:rPr>
          <w:sz w:val="24"/>
          <w:szCs w:val="24"/>
        </w:rPr>
        <w:t>tečajni upravitelj dužan podnositi na propisanom obrascu pisana izvješća o tijeku stečajnoga postupka i o stanju stečajne mase, i to najmanje jedanput u tri mjeseca.</w:t>
      </w:r>
      <w:r w:rsidR="00FC18D1">
        <w:rPr>
          <w:sz w:val="24"/>
          <w:szCs w:val="24"/>
        </w:rPr>
        <w:t xml:space="preserve"> </w:t>
      </w:r>
      <w:r w:rsidR="00FC18D1" w:rsidRPr="00FC18D1">
        <w:rPr>
          <w:sz w:val="24"/>
          <w:szCs w:val="24"/>
        </w:rPr>
        <w:t xml:space="preserve"> Pisana izvješća iz stavka 2. ovoga članka i druga izvješća koja je stečajni upravitelj dužan podnositi na temelju ovoga Zakona objavit će se na mrežnoj stranici e-Oglasna ploča sudova bez odgode </w:t>
      </w:r>
      <w:r w:rsidR="00FC18D1">
        <w:rPr>
          <w:sz w:val="24"/>
          <w:szCs w:val="24"/>
        </w:rPr>
        <w:t>(čl. 89. st. 3. ).</w:t>
      </w:r>
    </w:p>
    <w:p w:rsidRDefault="00FC18D1" w:rsidP="00FC18D1" w:rsidR="00FC18D1">
      <w:pPr>
        <w:jc w:val="both"/>
        <w:rPr>
          <w:sz w:val="24"/>
          <w:szCs w:val="24"/>
        </w:rPr>
      </w:pPr>
    </w:p>
    <w:p w:rsidRDefault="00FC18D1" w:rsidP="00C25D04" w:rsidR="00FC18D1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sud je </w:t>
      </w:r>
      <w:r w:rsidR="00C25D04">
        <w:rPr>
          <w:sz w:val="24"/>
          <w:szCs w:val="24"/>
        </w:rPr>
        <w:t>naložio stečajnom upravitelju</w:t>
      </w:r>
      <w:r>
        <w:rPr>
          <w:sz w:val="24"/>
          <w:szCs w:val="24"/>
        </w:rPr>
        <w:t xml:space="preserve"> dostaviti pisano izvješće  </w:t>
      </w:r>
      <w:r w:rsidRPr="00FC18D1">
        <w:rPr>
          <w:sz w:val="24"/>
          <w:szCs w:val="24"/>
        </w:rPr>
        <w:t>o tijeku stečajnoga postupka i o stanju stečajne mase</w:t>
      </w:r>
      <w:r w:rsidR="00574039">
        <w:rPr>
          <w:sz w:val="24"/>
          <w:szCs w:val="24"/>
        </w:rPr>
        <w:t>.</w:t>
      </w:r>
    </w:p>
    <w:p w:rsidRDefault="00FC18D1" w:rsidP="00F13A79" w:rsidR="00FC18D1" w:rsidRPr="00310646">
      <w:pPr>
        <w:rPr>
          <w:sz w:val="24"/>
          <w:szCs w:val="24"/>
        </w:rPr>
      </w:pPr>
    </w:p>
    <w:p w:rsidRDefault="00C93C7A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 23</w:t>
      </w:r>
      <w:r w:rsidR="00AB1936">
        <w:rPr>
          <w:sz w:val="24"/>
          <w:szCs w:val="24"/>
        </w:rPr>
        <w:t xml:space="preserve">. </w:t>
      </w:r>
      <w:r>
        <w:rPr>
          <w:sz w:val="24"/>
          <w:szCs w:val="24"/>
        </w:rPr>
        <w:t>svibnja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="00F13A79" w:rsidRPr="00310646">
        <w:rPr>
          <w:sz w:val="24"/>
          <w:szCs w:val="24"/>
        </w:rPr>
        <w:t xml:space="preserve">. </w:t>
      </w: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F13A79" w:rsidR="00F13A79" w:rsidRPr="00310646">
      <w:pPr>
        <w:jc w:val="center"/>
        <w:rPr>
          <w:sz w:val="24"/>
          <w:szCs w:val="24"/>
        </w:rPr>
      </w:pPr>
    </w:p>
    <w:p w:rsidRDefault="00F13A79" w:rsidP="00B66617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C93C7A" w:rsidP="00B66617" w:rsidR="00AB1936" w:rsidRPr="00C93C7A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</w:rPr>
        <w:t>Nikolina</w:t>
      </w:r>
      <w:r w:rsidRPr="00C93C7A">
        <w:rPr>
          <w:rFonts w:hAnsi="Times New Roman" w:ascii="Times New Roman"/>
          <w:b w:val="false"/>
          <w:color w:val="auto"/>
        </w:rPr>
        <w:t xml:space="preserve"> Dorić Hadžisejdić</w:t>
      </w:r>
      <w:r w:rsidR="00755166">
        <w:rPr>
          <w:rFonts w:hAnsi="Times New Roman" w:ascii="Times New Roman"/>
          <w:b w:val="false"/>
          <w:color w:val="auto"/>
        </w:rPr>
        <w:t>, v.r.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AB1936" w:rsidR="00AB1936"/>
    <w:p w:rsidRDefault="00F13A79" w:rsidP="00AB1936" w:rsidR="00F13A79" w:rsidRPr="00310646">
      <w:pPr>
        <w:pStyle w:val="Tijeloteksta"/>
        <w:ind w:left="5760"/>
        <w:rPr>
          <w:b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B539B6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F13A79" w:rsidP="007B64C7" w:rsidR="00755166" w:rsidRPr="00755166">
      <w:pPr>
        <w:ind w:firstLine="708" w:left="3540"/>
        <w:jc w:val="right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Pr="00310646">
        <w:rPr>
          <w:sz w:val="24"/>
          <w:szCs w:val="24"/>
        </w:rPr>
        <w:tab/>
      </w:r>
      <w:r w:rsidR="00755166" w:rsidRPr="00755166">
        <w:rPr>
          <w:sz w:val="24"/>
          <w:szCs w:val="24"/>
        </w:rPr>
        <w:t xml:space="preserve">Za točnost </w:t>
      </w:r>
      <w:proofErr w:type="spellStart"/>
      <w:r w:rsidR="00755166" w:rsidRPr="00755166">
        <w:rPr>
          <w:sz w:val="24"/>
          <w:szCs w:val="24"/>
        </w:rPr>
        <w:t>otpravka</w:t>
      </w:r>
      <w:proofErr w:type="spellEnd"/>
      <w:r w:rsidR="00755166" w:rsidRPr="00755166">
        <w:rPr>
          <w:sz w:val="24"/>
          <w:szCs w:val="24"/>
        </w:rPr>
        <w:t>-ovlašteni službenik:</w:t>
      </w:r>
    </w:p>
    <w:p w:rsidRDefault="00755166" w:rsidP="007B64C7" w:rsidR="00755166" w:rsidRPr="00755166">
      <w:pPr>
        <w:ind w:firstLine="708" w:left="3540"/>
        <w:jc w:val="right"/>
        <w:rPr>
          <w:sz w:val="24"/>
          <w:szCs w:val="24"/>
        </w:rPr>
      </w:pPr>
      <w:r w:rsidRPr="00755166">
        <w:rPr>
          <w:sz w:val="24"/>
          <w:szCs w:val="24"/>
        </w:rPr>
        <w:t xml:space="preserve">                                       Valentina </w:t>
      </w:r>
      <w:proofErr w:type="spellStart"/>
      <w:r w:rsidRPr="00755166">
        <w:rPr>
          <w:sz w:val="24"/>
          <w:szCs w:val="24"/>
        </w:rPr>
        <w:t>Gabud</w:t>
      </w:r>
      <w:proofErr w:type="spellEnd"/>
    </w:p>
    <w:p w:rsidRDefault="00F13A79" w:rsidP="00F13A79" w:rsidR="00F13A79" w:rsidRPr="00310646">
      <w:pPr>
        <w:rPr>
          <w:sz w:val="24"/>
          <w:szCs w:val="24"/>
        </w:rPr>
      </w:pPr>
    </w:p>
    <w:sectPr w:rsidSect="0030482A" w:rsidR="00F13A79" w:rsidRPr="00310646">
      <w:headerReference w:type="default" r:id="rId8"/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3C7A" w:rsidP="00C93C7A" w:rsidR="00C93C7A">
      <w:r>
        <w:separator/>
      </w:r>
    </w:p>
  </w:endnote>
  <w:endnote w:id="0" w:type="continuationSeparator">
    <w:p w:rsidRDefault="00C93C7A" w:rsidP="00C93C7A" w:rsidR="00C93C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3C7A" w:rsidP="00C93C7A" w:rsidR="00C93C7A">
      <w:r>
        <w:separator/>
      </w:r>
    </w:p>
  </w:footnote>
  <w:footnote w:id="0" w:type="continuationSeparator">
    <w:p w:rsidRDefault="00C93C7A" w:rsidP="00C93C7A" w:rsidR="00C93C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3C7A" w:rsidR="00C93C7A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0482A"/>
    <w:rsid w:val="00306A4A"/>
    <w:rsid w:val="00310646"/>
    <w:rsid w:val="004846E3"/>
    <w:rsid w:val="004A101E"/>
    <w:rsid w:val="00574039"/>
    <w:rsid w:val="00577C20"/>
    <w:rsid w:val="005E5A2C"/>
    <w:rsid w:val="006F6973"/>
    <w:rsid w:val="0075381D"/>
    <w:rsid w:val="00755166"/>
    <w:rsid w:val="008A286D"/>
    <w:rsid w:val="008F1CB0"/>
    <w:rsid w:val="00935ABA"/>
    <w:rsid w:val="009E1755"/>
    <w:rsid w:val="00AB1936"/>
    <w:rsid w:val="00AD2A7F"/>
    <w:rsid w:val="00B539B6"/>
    <w:rsid w:val="00B66617"/>
    <w:rsid w:val="00C00CB9"/>
    <w:rsid w:val="00C25D04"/>
    <w:rsid w:val="00C93C7A"/>
    <w:rsid w:val="00CD7733"/>
    <w:rsid w:val="00D10C86"/>
    <w:rsid w:val="00D639B5"/>
    <w:rsid w:val="00D75E26"/>
    <w:rsid w:val="00D8748D"/>
    <w:rsid w:val="00E81382"/>
    <w:rsid w:val="00ED4CED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7551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516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516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516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516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Zaglavlje" w:type="paragraph">
    <w:name w:val="header"/>
    <w:basedOn w:val="Normal"/>
    <w:link w:val="ZaglavljeChar"/>
    <w:rsid w:val="00C93C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3C7A"/>
  </w:style>
  <w:style w:styleId="Podnoje" w:type="paragraph">
    <w:name w:val="footer"/>
    <w:basedOn w:val="Normal"/>
    <w:link w:val="PodnojeChar"/>
    <w:rsid w:val="00C93C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3C7A"/>
  </w:style>
  <w:style w:styleId="Tekstrezerviranogmjesta" w:type="character">
    <w:name w:val="Placeholder Text"/>
    <w:basedOn w:val="Zadanifontodlomka"/>
    <w:uiPriority w:val="99"/>
    <w:semiHidden/>
    <w:rsid w:val="007551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516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516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516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516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487</izvorni_sadrzaj>
    <derivirana_varijabla naziv="DomainObject.Predmet.Broj_1">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2017.</izvorni_sadrzaj>
    <derivirana_varijabla naziv="DomainObject.Predmet.DatumOsnivanja_1">14.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St-487/2017</izvorni_sadrzaj>
    <derivirana_varijabla naziv="DomainObject.Predmet.OznakaBroj_1">St-487/2017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TEHNOGRADITELJ d.o.o.</izvorni_sadrzaj>
    <derivirana_varijabla naziv="DomainObject.Predmet.ProtustrankaFormated_1">  TEHNOGRADITELJ d.o.o.</derivirana_varijabla>
  </DomainObject.Predmet.ProtustrankaFormated>
  <DomainObject.Predmet.ProtustrankaFormatedOIB>
    <izvorni_sadrzaj>  TEHNOGRADITELJ d.o.o., OIB 54292350298</izvorni_sadrzaj>
    <derivirana_varijabla naziv="DomainObject.Predmet.ProtustrankaFormatedOIB_1">  TEHNOGRADITELJ d.o.o., OIB 54292350298</derivirana_varijabla>
  </DomainObject.Predmet.ProtustrankaFormatedOIB>
  <DomainObject.Predmet.ProtustrankaFormatedWithAdress>
    <izvorni_sadrzaj> TEHNOGRADITELJ d.o.o., Banovička 14, 10000 Zagreb</izvorni_sadrzaj>
    <derivirana_varijabla naziv="DomainObject.Predmet.ProtustrankaFormatedWithAdress_1"> TEHNOGRADITELJ d.o.o., Banovička 14, 10000 Zagreb</derivirana_varijabla>
  </DomainObject.Predmet.ProtustrankaFormatedWithAdress>
  <DomainObject.Predmet.ProtustrankaFormatedWithAdressOIB>
    <izvorni_sadrzaj> TEHNOGRADITELJ d.o.o., OIB 54292350298, Banovička 14, 10000 Zagreb</izvorni_sadrzaj>
    <derivirana_varijabla naziv="DomainObject.Predmet.ProtustrankaFormatedWithAdressOIB_1"> TEHNOGRADITELJ d.o.o., OIB 54292350298, Banovička 14, 10000 Zagreb</derivirana_varijabla>
  </DomainObject.Predmet.ProtustrankaFormatedWithAdressOIB>
  <DomainObject.Predmet.ProtustrankaWithAdress>
    <izvorni_sadrzaj>TEHNOGRADITELJ d.o.o. Banovička 14, 10000 Zagreb</izvorni_sadrzaj>
    <derivirana_varijabla naziv="DomainObject.Predmet.ProtustrankaWithAdress_1">TEHNOGRADITELJ d.o.o. Banovička 14, 10000 Zagreb</derivirana_varijabla>
  </DomainObject.Predmet.ProtustrankaWithAdress>
  <DomainObject.Predmet.ProtustrankaWithAdressOIB>
    <izvorni_sadrzaj>TEHNOGRADITELJ d.o.o., OIB 54292350298, Banovička 14, 10000 Zagreb</izvorni_sadrzaj>
    <derivirana_varijabla naziv="DomainObject.Predmet.ProtustrankaWithAdressOIB_1">TEHNOGRADITELJ d.o.o., OIB 54292350298, Banovička 14, 10000 Zagreb</derivirana_varijabla>
  </DomainObject.Predmet.ProtustrankaWithAdressOIB>
  <DomainObject.Predmet.ProtustrankaNazivFormated>
    <izvorni_sadrzaj>TEHNOGRADITELJ d.o.o.</izvorni_sadrzaj>
    <derivirana_varijabla naziv="DomainObject.Predmet.ProtustrankaNazivFormated_1">TEHNOGRADITELJ d.o.o.</derivirana_varijabla>
  </DomainObject.Predmet.ProtustrankaNazivFormated>
  <DomainObject.Predmet.ProtustrankaNazivFormatedOIB>
    <izvorni_sadrzaj>TEHNOGRADITELJ d.o.o., OIB 54292350298</izvorni_sadrzaj>
    <derivirana_varijabla naziv="DomainObject.Predmet.ProtustrankaNazivFormatedOIB_1">TEHNOGRADITELJ d.o.o., OIB 54292350298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_1">  FINA Regionalni centar Zagreb; GRAD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>
  <DomainObject.Predmet.StrankaFormatedOIB>
    <izvorni_sadrzaj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OIB_1">  FINA Regionalni centar Zagreb, OIB 85821130368; GRAD ZAGREB, OIB 61817894937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izvorni_sadrzaj>
    <derivirana_varijabla naziv="DomainObject.Predmet.StrankaFormatedWithAdress_1"> FINA Regionalni centar Zagreb, Trg svibanjskih žrtava 1995. 1, 10000 Zagreb; GRAD ZAGREB, Trg Stjepana Radića 1, 10000 Zagreb zastupanog po punomoćniku Odvjetničko društvo Hanžeković &amp; Partneri društvo s ograničenom odgovornošću; Porezna uprava Zagreb - Područni ured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izvorni_sadrzaj>
    <derivirana_varijabla naziv="DomainObject.Predmet.StrankaFormatedWithAdressOIB_1"> FINA Regionalni centar Zagreb, OIB 85821130368, Trg svibanjskih žrtava 1995. 1, 10000 Zagreb; GRAD ZAGREB, OIB 61817894937, Trg Stjepana Radića 1, 10000 Zagreb zastupanog po punomoćniku Odvjetničko društvo Hanžeković &amp; Partneri društvo s ograničenom odgovornošću; Porezna uprava Zagreb - Područni ured Zagreb, OIB 18683136487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Zagreb,GRAD ZAGREB Trg Stjepana Radića 1,10000 Zagreb,Porezna uprava Zagreb - Područni ured Zagreb </izvorni_sadrzaj>
    <derivirana_varijabla naziv="DomainObject.Predmet.StrankaWithAdress_1">FINA Regionalni centar Zagreb Trg svibanjskih žrtava 1995. 1,10000 Zagreb,GRAD ZAGREB Trg Stjepana Radića 1,10000 Zagreb,Porezna uprava Zagreb - Područni ured Zagreb </derivirana_varijabla>
  </DomainObject.Predmet.StrankaWithAdress>
  <DomainObject.Predmet.StrankaWithAdressOIB>
    <izvorni_sadrzaj>FINA Regionalni centar Zagreb, OIB 85821130368, Trg svibanjskih žrtava 1995. 1,10000 Zagreb,GRAD ZAGREB, OIB 61817894937, Trg Stjepana Radića 1,10000 Zagreb,Porezna uprava Zagreb - Područni ured Zagreb, OIB 18683136487</izvorni_sadrzaj>
    <derivirana_varijabla naziv="DomainObject.Predmet.StrankaWithAdressOIB_1">FINA Regionalni centar Zagreb, OIB 85821130368, Trg svibanjskih žrtava 1995. 1,10000 Zagreb,GRAD ZAGREB, OIB 61817894937, Trg Stjepana Radića 1,10000 Zagreb,Porezna uprava Zagreb - Područni ured Zagreb, OIB 18683136487</derivirana_varijabla>
  </DomainObject.Predmet.StrankaWithAdressOIB>
  <DomainObject.Predmet.StrankaNazivFormated>
    <izvorni_sadrzaj>FINA Regionalni centar Zagreb,GRAD ZAGREB,Porezna uprava Zagreb - Područni ured Zagreb</izvorni_sadrzaj>
    <derivirana_varijabla naziv="DomainObject.Predmet.StrankaNazivFormated_1">FINA Regionalni centar Zagreb,GRAD ZAGREB,Porezna uprava Zagreb - Područni ured Zagreb</derivirana_varijabla>
  </DomainObject.Predmet.StrankaNazivFormated>
  <DomainObject.Predmet.StrankaNazivFormatedOIB>
    <izvorni_sadrzaj>FINA Regionalni centar Zagreb, OIB 85821130368,GRAD ZAGREB, OIB 61817894937,Porezna uprava Zagreb - Područni ured Zagreb, OIB 18683136487</izvorni_sadrzaj>
    <derivirana_varijabla naziv="DomainObject.Predmet.StrankaNazivFormatedOIB_1">FINA Regionalni centar Zagreb, OIB 85821130368,GRAD ZAGREB, OIB 61817894937,Porezna uprava Zagreb -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_1">
      <item>FINA Regionalni centar Zagreb</item>
      <item>GRAD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GRAD ZAGREB, OIB 61817894937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GRAD ZAGREB, Trg Stjepana Radića 1, 10000 Zagreb zastupanog po punomoćniku Odvjetničko društvo Hanžeković &amp; Partneri društvo s ograničenom odgovornošću</item>
      <item>Porezna uprava Zagreb - Područni ured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GRAD ZAGREB, OIB 61817894937, Trg Stjepana Radića 1, 10000 Zagreb zastupanog po punomoćniku Odvjetničko društvo Hanžeković &amp; Partneri društvo s ograničenom odgovornošću</item>
      <item>Porezna uprava Zagreb -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GRAD ZAGREB</item>
      <item>Porezna uprava Zagreb - Područni ured Zagreb</item>
    </izvorni_sadrzaj>
    <derivirana_varijabla naziv="DomainObject.Predmet.StrankaListNazivFormated_1">
      <item>FINA Regionalni centar Zagreb</item>
      <item>GRAD ZAGREB</item>
      <item>Porezna uprava Zagreb - Područni ured Zagreb</item>
    </derivirana_varijabla>
  </DomainObject.Predmet.StrankaListNazivFormated>
  <DomainObject.Predmet.StrankaListNazivFormatedOIB>
    <izvorni_sadrzaj>
      <item>FINA Regionalni centar Zagreb, OIB 85821130368</item>
      <item>GRAD ZAGREB, OIB 61817894937</item>
      <item>Porezna uprava Zagreb - Područni ured Zagreb, OIB 18683136487</item>
    </izvorni_sadrzaj>
    <derivirana_varijabla naziv="DomainObject.Predmet.StrankaListNazivFormatedOIB_1">
      <item>FINA Regionalni centar Zagreb, OIB 85821130368</item>
      <item>GRAD ZAGREB, OIB 61817894937</item>
      <item>Porezna uprava Zagreb - Područni ured Zagreb, OIB 18683136487</item>
    </derivirana_varijabla>
  </DomainObject.Predmet.StrankaListNazivFormatedOIB>
  <DomainObject.Predmet.ProtuStrankaListFormated>
    <izvorni_sadrzaj>
      <item>TEHNOGRADITELJ d.o.o.</item>
    </izvorni_sadrzaj>
    <derivirana_varijabla naziv="DomainObject.Predmet.ProtuStrankaListFormated_1">
      <item>TEHNOGRADITELJ d.o.o.</item>
    </derivirana_varijabla>
  </DomainObject.Predmet.ProtuStrankaListFormated>
  <DomainObject.Predmet.ProtuStrankaListFormatedOIB>
    <izvorni_sadrzaj>
      <item>TEHNOGRADITELJ d.o.o., OIB 54292350298</item>
    </izvorni_sadrzaj>
    <derivirana_varijabla naziv="DomainObject.Predmet.ProtuStrankaListFormatedOIB_1">
      <item>TEHNOGRADITELJ d.o.o., OIB 54292350298</item>
    </derivirana_varijabla>
  </DomainObject.Predmet.ProtuStrankaListFormatedOIB>
  <DomainObject.Predmet.ProtuStrankaListFormatedWithAdress>
    <izvorni_sadrzaj>
      <item>TEHNOGRADITELJ d.o.o., Banovička 14, 10000 Zagreb</item>
    </izvorni_sadrzaj>
    <derivirana_varijabla naziv="DomainObject.Predmet.ProtuStrankaListFormatedWithAdress_1">
      <item>TEHNOGRADITELJ d.o.o., Banovička 14, 10000 Zagreb</item>
    </derivirana_varijabla>
  </DomainObject.Predmet.ProtuStrankaListFormatedWithAdress>
  <DomainObject.Predmet.ProtuStrankaListFormatedWithAdressOIB>
    <izvorni_sadrzaj>
      <item>TEHNOGRADITELJ d.o.o., OIB 54292350298, Banovička 14, 10000 Zagreb</item>
    </izvorni_sadrzaj>
    <derivirana_varijabla naziv="DomainObject.Predmet.ProtuStrankaListFormatedWithAdressOIB_1">
      <item>TEHNOGRADITELJ d.o.o., OIB 54292350298, Banovička 14, 10000 Zagreb</item>
    </derivirana_varijabla>
  </DomainObject.Predmet.ProtuStrankaListFormatedWithAdressOIB>
  <DomainObject.Predmet.ProtuStrankaListNazivFormated>
    <izvorni_sadrzaj>
      <item>TEHNOGRADITELJ d.o.o.</item>
    </izvorni_sadrzaj>
    <derivirana_varijabla naziv="DomainObject.Predmet.ProtuStrankaListNazivFormated_1">
      <item>TEHNOGRADITELJ d.o.o.</item>
    </derivirana_varijabla>
  </DomainObject.Predmet.ProtuStrankaListNazivFormated>
  <DomainObject.Predmet.ProtuStrankaListNazivFormatedOIB>
    <izvorni_sadrzaj>
      <item>TEHNOGRADITELJ d.o.o., OIB 54292350298</item>
    </izvorni_sadrzaj>
    <derivirana_varijabla naziv="DomainObject.Predmet.ProtuStrankaListNazivFormatedOIB_1">
      <item>TEHNOGRADITELJ d.o.o., OIB 54292350298</item>
    </derivirana_varijabla>
  </DomainObject.Predmet.ProtuStrankaListNazivFormatedOIB>
  <DomainObject.Predmet.OstaliListFormated>
    <izvorni_sadrzaj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izvorni_sadrzaj>
    <derivirana_varijabla naziv="DomainObject.Predmet.OstaliListFormated_1">
      <item>Ivan Malekin</item>
      <item>Odvjetničko društvo Hanžeković &amp; Partneri društvo s ograničenom odgovornošću punomoćnik sudionika u postupku GRAD ZAGREB</item>
      <item>Županijsko državno odvjetništvo u Zagrebu punomoćnik sudionika u postupku Porezna uprava Zagreb - Područni ured Zagreb</item>
      <item>CROATIA BANKA, dioničko društvo</item>
      <item>Addiko Bank dioničko društvo</item>
    </derivirana_varijabla>
  </DomainObject.Predmet.OstaliListFormated>
  <DomainObject.Predmet.OstaliListFormatedOIB>
    <izvorni_sadrzaj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izvorni_sadrzaj>
    <derivirana_varijabla naziv="DomainObject.Predmet.OstaliListFormatedOIB_1">
      <item>Ivan Malekin, OIB 08551546792</item>
      <item>Odvjetničko društvo Hanžeković &amp; Partneri društvo s ograničenom odgovornošću, OIB 85127306373 punomoćnik sudionika u postupku GRAD ZAGREB</item>
      <item>Županijsko državno odvjetništvo u Zagrebu punomoćnik sudionika u postupku Porezna uprava Zagreb - Područni ured Zagreb</item>
      <item>CROATIA BANKA, dioničko društvo, OIB 32247795989</item>
      <item>Addiko Bank dioničko društvo, OIB 14036333877</item>
    </derivirana_varijabla>
  </DomainObject.Predmet.OstaliListFormatedOIB>
  <DomainObject.Predmet.OstaliListFormatedWithAdress>
    <izvorni_sadrzaj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izvorni_sadrzaj>
    <derivirana_varijabla naziv="DomainObject.Predmet.OstaliListFormatedWithAdress_1">
      <item>Ivan Malekin, Banovička 14, 10000 Zagreb</item>
      <item>Odvjetničko društvo Hanžeković &amp; Partneri društvo s ograničenom odgovornošću,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Roberta Frangeša Mihanovića 9,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izvorni_sadrzaj>
    <derivirana_varijabla naziv="DomainObject.Predmet.OstaliListFormatedWithAdressOIB_1">
      <item>Ivan Malekin, OIB 08551546792, Banovička 14, 10000 Zagreb</item>
      <item>Odvjetničko društvo Hanžeković &amp; Partneri društvo s ograničenom odgovornošću, OIB 85127306373, Radnička Cesta 22, 10000 Zagreb punomoćnik sudionika u postupku GRAD ZAGREB</item>
      <item>Županijsko državno odvjetništvo u Zagrebu, Savska 41, 10000 Zagreb punomoćnik sudionika u postupku Porezna uprava Zagreb - Područni ured Zagreb</item>
      <item>CROATIA BANKA, dioničko društvo, OIB 32247795989, Roberta Frangeša Mihanovića 9,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izvorni_sadrzaj>
    <derivirana_varijabla naziv="DomainObject.Predmet.OstaliListNazivFormated_1">
      <item>Ivan Malekin</item>
      <item>Odvjetničko društvo Hanžeković &amp; Partneri društvo s ograničenom odgovornošću</item>
      <item>Županijsko državno odvjetništvo u Zagrebu</item>
      <item>CROATIA BANKA, dioničko društvo</item>
      <item>Addiko Bank dioničko društvo</item>
    </derivirana_varijabla>
  </DomainObject.Predmet.OstaliListNazivFormated>
  <DomainObject.Predmet.OstaliListNazivFormatedOIB>
    <izvorni_sadrzaj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izvorni_sadrzaj>
    <derivirana_varijabla naziv="DomainObject.Predmet.OstaliListNazivFormatedOIB_1">
      <item>Ivan Malekin, OIB 08551546792</item>
      <item>Odvjetničko društvo Hanžeković &amp; Partneri društvo s ograničenom odgovornošću, OIB 85127306373</item>
      <item>Županijsko državno odvjetništvo u Zagrebu</item>
      <item>CROATIA BANKA, dioničko društvo, OIB 32247795989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TEHNOGRADITELJ d.o.o.</izvorni_sadrzaj>
    <derivirana_varijabla naziv="DomainObject.Predmet.ProtustrankaIDrugi_1">TEHNOGRADITELJ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TEHNOGRADITELJ d.o.o., OIB 54292350298, Banovička 14, 10000 Zagreb</izvorni_sadrzaj>
    <derivirana_varijabla naziv="DomainObject.Predmet.ProtustrankaIDrugiAdressOIB_1">TEHNOGRADITELJ d.o.o., OIB 54292350298, Banovička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izvorni_sadrzaj>
    <derivirana_varijabla naziv="DomainObject.Predmet.SudioniciListNaziv_1">
      <item>TEHNOGRADITELJ d.o.o.</item>
      <item>FINA Regionalni centar Zagreb</item>
      <item>Ivan Malekin</item>
      <item>GRAD ZAGREB</item>
      <item>Odvjetničko društvo Hanžeković &amp; Partneri društvo s ograničenom odgovornošću</item>
      <item>Porezna uprava Zagreb - Područni ured Zagreb</item>
      <item>Županijsko državno odvjetništvo u Zagrebu</item>
      <item>CROATIA BANKA, dioničko društvo</item>
      <item>Addiko Bank dioničko društvo</item>
    </derivirana_varijabla>
  </DomainObject.Predmet.SudioniciListNaziv>
  <DomainObject.Predmet.SudioniciListAdressOIB>
    <izvorni_sadrzaj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izvorni_sadrzaj>
    <derivirana_varijabla naziv="DomainObject.Predmet.SudioniciListAdressOIB_1">
      <item>TEHNOGRADITELJ d.o.o., OIB 54292350298, Banovička 14,10000 Zagreb</item>
      <item>FINA Regionalni centar Zagreb, OIB 85821130368, Trg svibanjskih žrtava 1995. 1,10000 Zagreb</item>
      <item>Ivan Malekin, OIB 08551546792, Banovička 14,10000 Zagreb</item>
      <item>GRAD ZAGREB, OIB 61817894937, Trg Stjepana Radića 1,10000 Zagreb</item>
      <item>Odvjetničko društvo Hanžeković &amp; Partneri društvo s ograničenom odgovornošću, OIB 85127306373, Radnička Cesta 22,10000 Zagreb</item>
      <item>Porezna uprava Zagreb - Područni ured Zagreb, OIB 18683136487</item>
      <item>Županijsko državno odvjetništvo u Zagrebu, Savska 41,10000 Zagreb</item>
      <item>CROATIA BANKA, dioničko društvo, OIB 32247795989, Roberta Frangeša Mihanovića 9,10000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izvorni_sadrzaj>
    <derivirana_varijabla naziv="DomainObject.Predmet.SudioniciListNazivOIB_1">
      <item>, OIB 54292350298</item>
      <item>, OIB 85821130368</item>
      <item>, OIB 08551546792</item>
      <item>, OIB 61817894937</item>
      <item>, OIB 85127306373</item>
      <item>, OIB 18683136487</item>
      <item>, OIB null</item>
      <item>, OIB 32247795989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1085</properties:Characters>
  <properties:Lines>43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2016-08-24T12:29:00Z</dcterms:created>
  <dc:creator>nmarkovic</dc:creator>
  <cp:lastModifiedBy>Valentina Gabud</cp:lastModifiedBy>
  <cp:lastPrinted>2018-05-23T09:41:00Z</cp:lastPrinted>
  <dcterms:modified xmlns:xsi="http://www.w3.org/2001/XMLSchema-instance" xsi:type="dcterms:W3CDTF">2018-05-23T09:41:00Z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poziv stečajnom upravitelju da podnese izvješće (9.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