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303f" w14:paraId="277303f" w:rsidRDefault="00805AE0" w:rsidP="00805AE0" w:rsidR="00805AE0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  <w:t>1.St-172/2014</w:t>
      </w:r>
    </w:p>
    <w:p w:rsidRDefault="00805AE0" w:rsidP="00805AE0" w:rsidR="00805AE0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05AE0" w:rsidP="00805AE0" w:rsidR="00805AE0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805AE0" w:rsidP="00805AE0" w:rsidR="00805AE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805AE0" w:rsidP="00805AE0" w:rsidR="00805AE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6</w:t>
      </w:r>
    </w:p>
    <w:p w:rsidRDefault="00805AE0" w:rsidP="00805AE0" w:rsidR="00805AE0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805AE0" w:rsidP="00805AE0" w:rsidR="00805AE0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 J E Š E NJ E </w:t>
      </w:r>
    </w:p>
    <w:p w:rsidRDefault="00805AE0" w:rsidP="00805AE0" w:rsidR="00805AE0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05AE0" w:rsidP="00805AE0" w:rsidR="00805AE0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Velimiru Vukoviću, kao stečajnom sucu, u stečajnom postupku nad 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55505367731,  dana 24. veljače 2017. godine</w:t>
      </w:r>
    </w:p>
    <w:p w:rsidRDefault="00805AE0" w:rsidP="00805AE0" w:rsidR="00805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805AE0" w:rsidP="00805AE0" w:rsidR="00805A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Ispravlja se rješenje ovog suda broj 1.St-172/2014 od 22.veljače 2017.godine u točki I. izreke tako da se stečajnoj upraviteljici odobrava sklapanje </w:t>
      </w:r>
      <w:r w:rsidR="00FA2B52">
        <w:rPr>
          <w:rFonts w:cs="Times New Roman" w:hAnsi="Times New Roman" w:ascii="Times New Roman"/>
          <w:sz w:val="24"/>
          <w:szCs w:val="24"/>
        </w:rPr>
        <w:t xml:space="preserve">69 ugovora o radu na određeno vrijeme, umjesto navedenih 27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A2B52">
        <w:rPr>
          <w:rFonts w:cs="Times New Roman" w:hAnsi="Times New Roman" w:ascii="Times New Roman"/>
          <w:sz w:val="24"/>
          <w:szCs w:val="24"/>
        </w:rPr>
        <w:t>ugovora o radu na određeno vrijeme.</w:t>
      </w:r>
    </w:p>
    <w:p w:rsidRDefault="00805AE0" w:rsidP="00805AE0" w:rsidR="00805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FA2B52">
        <w:rPr>
          <w:rFonts w:cs="Times New Roman" w:hAnsi="Times New Roman" w:ascii="Times New Roman"/>
          <w:sz w:val="24"/>
          <w:szCs w:val="24"/>
        </w:rPr>
        <w:tab/>
        <w:t>U preostalom dijelu rješenje ovog suda broj 1.St-172/2014 od 22.veljače 2017.godine, ostaje neizmijenjeno.</w:t>
      </w:r>
    </w:p>
    <w:p w:rsidRDefault="00805AE0" w:rsidP="00805AE0" w:rsidR="00805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05AE0" w:rsidP="00805AE0" w:rsidR="00805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B52" w:rsidP="00805AE0" w:rsidR="00805AE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Očitom omaškom kod pisanja rješenje ovog suda broj 1.St-172/2014 od 22.veljače 2017.godine, sud je u  točki I. naveo da a se stečajnoj upraviteljici odobrava sklapanje  27 ugovora o radu na određeno vrijeme, umjesto 69 ugovora o radu na određeno vrijeme, pa je sud po službenoj dužnosti na temelju odredbe čl.6 Stečajnog zakona odlučio kao u izreci.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2</w:t>
      </w:r>
      <w:r w:rsidR="00FA2B52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veljače 2017. godine 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05AE0" w:rsidP="00805AE0" w:rsidR="00805AE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805AE0" w:rsidP="00805AE0" w:rsidR="00805AE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805AE0" w:rsidP="00805AE0" w:rsidR="00805A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805AE0" w:rsidP="00805AE0" w:rsidR="00805AE0">
      <w:pPr>
        <w:pStyle w:val="Bezproreda"/>
      </w:pPr>
    </w:p>
    <w:p w:rsidRDefault="00805AE0" w:rsidP="00805AE0" w:rsidR="00805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805AE0" w:rsidP="00805AE0" w:rsidR="00805A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AE0" w:rsidP="00805AE0" w:rsidR="00805AE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5AE0"/>
    <w:rsid w:val="00805AE0"/>
    <w:rsid w:val="00F53219"/>
    <w:rsid w:val="00F72F0D"/>
    <w:rsid w:val="00FA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5AE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05AE0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A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5AE0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F0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F0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F0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F0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5AE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05AE0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AE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5AE0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F0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F0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F0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F0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776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233</properties:Words>
  <properties:Characters>1184</properties:Characters>
  <properties:Lines>47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2017-02-24T06:38:00Z</dcterms:created>
  <dc:creator>Velimir Vuković</dc:creator>
  <cp:lastModifiedBy>Velimir Vuković</cp:lastModifiedBy>
  <cp:lastPrinted>2017-02-24T06:58:00Z</cp:lastPrinted>
  <dcterms:modified xmlns:xsi="http://www.w3.org/2001/XMLSchema-instance" xsi:type="dcterms:W3CDTF">2017-02-24T06:59:00Z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