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1efd" w14:paraId="1431efd" w:rsidRDefault="008809C9" w:rsidP="008809C9" w:rsidR="008809C9" w:rsidRPr="008809C9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eastAsia="hr-HR"/>
        </w:rPr>
        <w:t xml:space="preserve"> </w:t>
      </w:r>
      <w:r w:rsidRPr="008809C9">
        <w:rPr>
          <w:rFonts w:cs="Times New Roman" w:eastAsia="Times New Roman"/>
          <w:lang w:eastAsia="hr-HR"/>
        </w:rPr>
        <w:t xml:space="preserve">   </w:t>
      </w:r>
      <w:r w:rsidRPr="008809C9">
        <w:rPr>
          <w:rFonts w:cs="Times New Roman" w:eastAsia="Times New Roman"/>
          <w:b w:val="false"/>
          <w:lang w:eastAsia="hr-HR"/>
        </w:rPr>
        <w:t>REPUBLIKA HRVATSKA</w:t>
      </w: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 xml:space="preserve"> TRGOVAČKI SUD U ZAGREBU</w:t>
      </w: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 xml:space="preserve">      STALNA SLUŽBA </w:t>
      </w: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Karlovac, Ljudevita Šestića 4</w:t>
      </w: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jc w:val="center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R E P U B L I K A   H R V A T S K A</w:t>
      </w: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R J E Š E N J E</w:t>
      </w:r>
    </w:p>
    <w:p w:rsidRDefault="008809C9" w:rsidP="008809C9" w:rsidR="008809C9" w:rsidRPr="008809C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I</w:t>
      </w:r>
    </w:p>
    <w:p w:rsidRDefault="008809C9" w:rsidP="008809C9" w:rsidR="008809C9" w:rsidRPr="008809C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Z A K L J U Č A K</w:t>
      </w: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ab/>
        <w:t>TRGOVAČKI SUD U ZAGREBU, Stalna služba</w:t>
      </w:r>
      <w:r w:rsidRPr="008809C9">
        <w:rPr>
          <w:rFonts w:cs="Times New Roman" w:eastAsia="Times New Roman"/>
          <w:b/>
          <w:lang w:eastAsia="hr-HR"/>
        </w:rPr>
        <w:t>,</w:t>
      </w:r>
      <w:r w:rsidRPr="008809C9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FINANCIJSKE AGENCIJE, Karlovac, Ulica Pavla Vitezovića 1, OIB: 85821130368,  za otvaranje stečajnog postupka nad dužnikom KURIJA d.o.o. Karlovac, Banija 129, OIB: 81640181855, dana 7. siječnja 2016. godine</w:t>
      </w:r>
    </w:p>
    <w:p w:rsidRDefault="008809C9" w:rsidP="008809C9" w:rsidR="008809C9" w:rsidRPr="008809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jc w:val="center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r i j e š i o     j e</w:t>
      </w:r>
    </w:p>
    <w:p w:rsidRDefault="008809C9" w:rsidP="008809C9" w:rsidR="008809C9" w:rsidRPr="008809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Pokreće se prethodni postupak radi utvrđivanja pretpostavki za otvaranje stečajnog postupka nad dužnikom KURIJA d.o.o. Karlovac, Banija 129, OIB: 81640181855.</w:t>
      </w:r>
    </w:p>
    <w:p w:rsidRDefault="008809C9" w:rsidP="008809C9" w:rsidR="008809C9" w:rsidRPr="008809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z a k l j u č i o   j e</w:t>
      </w:r>
    </w:p>
    <w:p w:rsidRDefault="008809C9" w:rsidP="008809C9" w:rsidR="008809C9" w:rsidRPr="008809C9">
      <w:pPr>
        <w:spacing w:after="0"/>
        <w:ind w:left="708"/>
        <w:jc w:val="center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 xml:space="preserve">Naređuje se osobi ovlaštenoj za zastupanje dužnika KURIJA d.o.o. Karlovac, Banija 129, OIB: 81640181855, Slavku Kurija, Karlovac, Tušilović 30, OIB: 95349996881, da u roku 8 dana dostavi ovom sudu popis imovine i obveza dužnika, a koji se sastoji od naznake: 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nekretnina i pokretnina dužnika,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imovinskih prava dužnika na tuđim stvarima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novčanih i nenovčanih tražbina dužnika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drugih prava koji čine imovinu dužnika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novčanih sredstva na računima dužnika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druge imovine dužnika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obveza dužnika unesenih u njegove poslovne knjige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drugih novčanih i nenovčanih obveza dužnika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razlučnih prava na imovini dužnika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 xml:space="preserve">izlučnih prava 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prosječnih mjesečnih troškova redovnog poslovanja dužnika u posljednjih godinu dana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8809C9" w:rsidP="008809C9" w:rsidR="008809C9" w:rsidRPr="008809C9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8809C9" w:rsidP="008809C9" w:rsidR="008809C9" w:rsidRPr="008809C9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left="1833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8809C9" w:rsidP="008809C9" w:rsidR="008809C9" w:rsidRPr="008809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Za davanje neistinitog ili nepotpunog popisa imovine i obveza, dužnik odgovara kao za davanje lažnog iskaza u postupku pred sudom.</w:t>
      </w:r>
    </w:p>
    <w:p w:rsidRDefault="008809C9" w:rsidP="008809C9" w:rsidR="008809C9" w:rsidRPr="008809C9">
      <w:pPr>
        <w:spacing w:after="0"/>
        <w:ind w:left="1833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8809C9" w:rsidP="008809C9" w:rsidR="008809C9" w:rsidRPr="008809C9">
      <w:pPr>
        <w:spacing w:after="0"/>
        <w:ind w:left="708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 xml:space="preserve">Zakazuje se ročište radi očitovanja o prijedlogu za otvaranje stečajnog postupka za dan </w:t>
      </w:r>
      <w:r w:rsidRPr="008809C9">
        <w:rPr>
          <w:rFonts w:cs="Times New Roman" w:eastAsia="Times New Roman"/>
          <w:b/>
          <w:lang w:eastAsia="hr-HR"/>
        </w:rPr>
        <w:t>5. veljače 2016. godine u 14,00 sati</w:t>
      </w:r>
      <w:r w:rsidRPr="008809C9">
        <w:rPr>
          <w:rFonts w:cs="Times New Roman" w:eastAsia="Times New Roman"/>
          <w:lang w:eastAsia="hr-HR"/>
        </w:rPr>
        <w:t xml:space="preserve"> u zgradi suda u Karlovcu, Ljudevita Šestića 4, soba broj 5, na koje se dostavom ovog zaključka pozivaju: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dužnik,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predlagatelj,</w:t>
      </w:r>
    </w:p>
    <w:p w:rsidRDefault="008809C9" w:rsidP="008809C9" w:rsidR="008809C9" w:rsidRPr="008809C9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osoba ovlaštena za zastupanje dužnika po zakonu.</w:t>
      </w:r>
    </w:p>
    <w:p w:rsidRDefault="008809C9" w:rsidP="008809C9" w:rsidR="008809C9" w:rsidRPr="008809C9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Pozvane osobe mogu se i pisano izjasniti o prijedlogu.</w:t>
      </w:r>
    </w:p>
    <w:p w:rsidRDefault="008809C9" w:rsidP="008809C9" w:rsidR="008809C9" w:rsidRPr="008809C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jc w:val="center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Obrazloženje</w:t>
      </w: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ab/>
        <w:t>FINA, Regionalni centar Zagreb, Podružnica Karlovac, podnijela je ovom sudu dana 5. siječnja 2016. godine prijedlog za otvaranje stečajnog postupka nad dužnikom KURIJA d.o.o. Karlovac, Banija 129, OIB: 81640181855.</w:t>
      </w:r>
    </w:p>
    <w:p w:rsidRDefault="008809C9" w:rsidP="008809C9" w:rsidR="008809C9" w:rsidRPr="008809C9">
      <w:p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ab/>
      </w:r>
    </w:p>
    <w:p w:rsidRDefault="008809C9" w:rsidP="008809C9" w:rsidR="008809C9" w:rsidRPr="008809C9">
      <w:pPr>
        <w:spacing w:after="0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ab/>
        <w:t>Prijedlog je podnesen temeljem odredbe čl. 110. st. 1. Stečajnog zakona (Narodne novine broj 71/15, dalje:SZ), prema kojem je Financijska agencija dužna podnijeti prijedlog za otvaranje stečajnog postupka ako pravna osoba u Očevidniku redoslijeda osnova za plaćanje ima evidentirane neizvršene osnove za plaćanje u neprekinutom razdoblju od 120 dana.</w:t>
      </w:r>
    </w:p>
    <w:p w:rsidRDefault="008809C9" w:rsidP="008809C9" w:rsidR="008809C9" w:rsidRPr="008809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lastRenderedPageBreak/>
        <w:t>Predlagatelj je u prijedlogu za otvaranje stečajnog postupka naveo da na dan 31. prosinca 2015. godine dužnik u Očevidniku redoslijeda osnova za plaćanje ima evidentirane neizvršene osnove za plaćanje u neprekinutom razdoblju od 120 dana, u ukupnom iznosu od 386.302,71 kn, te da dužnik ima dvije zaposlene osobe. S obzirom na to da predlagatelj vodi Očevidnik redoslijeda osnova za plaćanje te iako nije dostavio Očevidnik redoslijeda osnova za plaćanje ni potvrdu  u smislu čl.  6. st. 4. SZ-a, sud je mišljenja kako je dovoljno da je podnositelj u prijedlogu za otvaranje naveo podatke o neprekinutom razdoblju evidentiranih neizvršenih osnova za plaćanje koji su zavedeni u Očevidniku redoslijeda osnova za plaćanje, te ih je sud stoga, prihvatio kao istinite i točne.</w:t>
      </w: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Odredbom čl. 115. st. 1. SZ-a propisano je da sud na temelju prijedloga za otvaranje stečajnog postupka donosi rješenje o pokretanju prethodnog postupka radi utvrđivanja pretpostavki za otvaranje stečajnog postupka (prethodni postupak).</w:t>
      </w: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Kako je iz prijedloga vidljivo da dužnik ima evidentirane neizvršene osnove za plaćanje u neprekinutom razdoblju od 120 dana (list 1 spisa), to je temeljem čl. 115. st. 1. SZ-a odlučeno kao u izreci rješenja.</w:t>
      </w: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Temeljem čl. 117. st. 6. SZ-a u vezi čl. 177. st. 3. SZ-a odlučeno je kao u točki II. izreke zaključka.</w:t>
      </w: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8809C9" w:rsidP="008809C9" w:rsidR="008809C9" w:rsidRPr="00880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jc w:val="center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U Karlovcu 7. siječnja 2016. godine</w:t>
      </w:r>
    </w:p>
    <w:p w:rsidRDefault="008809C9" w:rsidP="008809C9" w:rsidR="008809C9" w:rsidRPr="008809C9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 xml:space="preserve">        </w:t>
      </w:r>
      <w:r>
        <w:rPr>
          <w:rFonts w:cs="Times New Roman" w:eastAsia="Times New Roman"/>
          <w:lang w:eastAsia="hr-HR"/>
        </w:rPr>
        <w:t xml:space="preserve">    </w:t>
      </w:r>
      <w:r w:rsidRPr="008809C9">
        <w:rPr>
          <w:rFonts w:cs="Times New Roman" w:eastAsia="Times New Roman"/>
          <w:lang w:eastAsia="hr-HR"/>
        </w:rPr>
        <w:t xml:space="preserve">  Stečajni sudac:</w:t>
      </w:r>
    </w:p>
    <w:p w:rsidRDefault="008809C9" w:rsidP="008809C9" w:rsidR="008809C9">
      <w:pPr>
        <w:spacing w:after="0"/>
        <w:jc w:val="center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</w:t>
      </w:r>
    </w:p>
    <w:p w:rsidRDefault="008809C9" w:rsidP="008809C9" w:rsidR="008809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09C9" w:rsidP="008809C9" w:rsidR="008809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8809C9" w:rsidP="008809C9" w:rsidR="008809C9" w:rsidRPr="008809C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Protiv ovog rješenja nije dopuštena posebna žalba (čl. 115. st. 1. SZ-a).</w:t>
      </w:r>
    </w:p>
    <w:p w:rsidRDefault="008809C9" w:rsidP="008809C9" w:rsidR="008809C9" w:rsidRPr="008809C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Protiv zaključka nije dopuštena žalba (čl 19. st. 7. SZ-a).</w:t>
      </w:r>
    </w:p>
    <w:p w:rsidRDefault="008809C9" w:rsidP="008809C9" w:rsidR="008809C9" w:rsidRPr="008809C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Dna:</w:t>
      </w:r>
    </w:p>
    <w:p w:rsidRDefault="008809C9" w:rsidP="008809C9" w:rsidR="008809C9" w:rsidRPr="008809C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Predlagatelju - FINA</w:t>
      </w:r>
    </w:p>
    <w:p w:rsidRDefault="008809C9" w:rsidP="008809C9" w:rsidR="008809C9" w:rsidRPr="008809C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Dužniku</w:t>
      </w:r>
    </w:p>
    <w:p w:rsidRDefault="008809C9" w:rsidP="008809C9" w:rsidR="008809C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8809C9">
        <w:rPr>
          <w:rFonts w:cs="Times New Roman" w:eastAsia="Times New Roman"/>
          <w:lang w:eastAsia="hr-HR"/>
        </w:rPr>
        <w:t>Spis</w:t>
      </w:r>
    </w:p>
    <w:p w:rsidRDefault="008809C9" w:rsidP="008809C9" w:rsidR="008809C9" w:rsidRPr="008809C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</w:p>
    <w:p w:rsidRDefault="008809C9" w:rsidP="008809C9" w:rsidR="008809C9" w:rsidRPr="008809C9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0117525"/>
      <w:docPartObj>
        <w:docPartGallery w:val="Page Numbers (Top of Page)"/>
        <w:docPartUnique/>
      </w:docPartObj>
    </w:sdtPr>
    <w:sdtContent>
      <w:p w:rsidRDefault="008809C9" w:rsidR="008809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809C9" w:rsidR="008333A9">
    <w:pPr>
      <w:pStyle w:val="Zaglavlje"/>
    </w:pPr>
    <w:r>
      <w:t>1 St-56/16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9C9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550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St-56/2016-2</izvorni_sadrzaj>
    <derivirana_varijabla naziv="DomainObject.Oznaka_1">St-56/2016-2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KURIJA d.o.o.</izvorni_sadrzaj>
    <derivirana_varijabla naziv="DomainObject.Predmet.ProtustrankaFormated_1">  KURIJA d.o.o.</derivirana_varijabla>
  </DomainObject.Predmet.ProtustrankaFormated>
  <DomainObject.Predmet.ProtustrankaFormatedOIB>
    <izvorni_sadrzaj>  KURIJA d.o.o., OIB 81640181855</izvorni_sadrzaj>
    <derivirana_varijabla naziv="DomainObject.Predmet.ProtustrankaFormatedOIB_1">  KURIJA d.o.o., OIB 81640181855</derivirana_varijabla>
  </DomainObject.Predmet.ProtustrankaFormatedOIB>
  <DomainObject.Predmet.ProtustrankaFormatedWithAdress>
    <izvorni_sadrzaj> KURIJA d.o.o., Banija 129, 47000 Karlovac</izvorni_sadrzaj>
    <derivirana_varijabla naziv="DomainObject.Predmet.ProtustrankaFormatedWithAdress_1"> KURIJA d.o.o., Banija 129, 47000 Karlovac</derivirana_varijabla>
  </DomainObject.Predmet.ProtustrankaFormatedWithAdress>
  <DomainObject.Predmet.ProtustrankaFormatedWithAdressOIB>
    <izvorni_sadrzaj> KURIJA d.o.o., OIB 81640181855, Banija 129, 47000 Karlovac</izvorni_sadrzaj>
    <derivirana_varijabla naziv="DomainObject.Predmet.ProtustrankaFormatedWithAdressOIB_1"> KURIJA d.o.o., OIB 81640181855, Banija 129, 47000 Karlovac</derivirana_varijabla>
  </DomainObject.Predmet.ProtustrankaFormatedWithAdressOIB>
  <DomainObject.Predmet.ProtustrankaWithAdress>
    <izvorni_sadrzaj>KURIJA d.o.o. Banija 129, 47000 Karlovac</izvorni_sadrzaj>
    <derivirana_varijabla naziv="DomainObject.Predmet.ProtustrankaWithAdress_1">KURIJA d.o.o. Banija 129, 47000 Karlovac</derivirana_varijabla>
  </DomainObject.Predmet.ProtustrankaWithAdress>
  <DomainObject.Predmet.ProtustrankaWithAdressOIB>
    <izvorni_sadrzaj>KURIJA d.o.o., OIB 81640181855, Banija 129, 47000 Karlovac</izvorni_sadrzaj>
    <derivirana_varijabla naziv="DomainObject.Predmet.ProtustrankaWithAdressOIB_1">KURIJA d.o.o., OIB 81640181855, Banija 129, 47000 Karlovac</derivirana_varijabla>
  </DomainObject.Predmet.ProtustrankaWithAdressOIB>
  <DomainObject.Predmet.ProtustrankaNazivFormated>
    <izvorni_sadrzaj>KURIJA d.o.o.</izvorni_sadrzaj>
    <derivirana_varijabla naziv="DomainObject.Predmet.ProtustrankaNazivFormated_1">KURIJA d.o.o.</derivirana_varijabla>
  </DomainObject.Predmet.ProtustrankaNazivFormated>
  <DomainObject.Predmet.ProtustrankaNazivFormatedOIB>
    <izvorni_sadrzaj>KURIJA d.o.o., OIB 81640181855</izvorni_sadrzaj>
    <derivirana_varijabla naziv="DomainObject.Predmet.ProtustrankaNazivFormatedOIB_1">KURIJA d.o.o., OIB 81640181855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KURIJA d.o.o.</item>
    </izvorni_sadrzaj>
    <derivirana_varijabla naziv="DomainObject.Predmet.ProtuStrankaListFormated_1">
      <item>KURIJA d.o.o.</item>
    </derivirana_varijabla>
  </DomainObject.Predmet.ProtuStrankaListFormated>
  <DomainObject.Predmet.ProtuStrankaListFormatedOIB>
    <izvorni_sadrzaj>
      <item>KURIJA d.o.o., OIB 81640181855</item>
    </izvorni_sadrzaj>
    <derivirana_varijabla naziv="DomainObject.Predmet.ProtuStrankaListFormatedOIB_1">
      <item>KURIJA d.o.o., OIB 81640181855</item>
    </derivirana_varijabla>
  </DomainObject.Predmet.ProtuStrankaListFormatedOIB>
  <DomainObject.Predmet.ProtuStrankaListFormatedWithAdress>
    <izvorni_sadrzaj>
      <item>KURIJA d.o.o., Banija 129, 47000 Karlovac</item>
    </izvorni_sadrzaj>
    <derivirana_varijabla naziv="DomainObject.Predmet.ProtuStrankaListFormatedWithAdress_1">
      <item>KURIJA d.o.o., Banija 129, 47000 Karlovac</item>
    </derivirana_varijabla>
  </DomainObject.Predmet.ProtuStrankaListFormatedWithAdress>
  <DomainObject.Predmet.ProtuStrankaListFormatedWithAdressOIB>
    <izvorni_sadrzaj>
      <item>KURIJA d.o.o., OIB 81640181855, Banija 129, 47000 Karlovac</item>
    </izvorni_sadrzaj>
    <derivirana_varijabla naziv="DomainObject.Predmet.ProtuStrankaListFormatedWithAdressOIB_1">
      <item>KURIJA d.o.o., OIB 81640181855, Banija 129, 47000 Karlovac</item>
    </derivirana_varijabla>
  </DomainObject.Predmet.ProtuStrankaListFormatedWithAdressOIB>
  <DomainObject.Predmet.ProtuStrankaListNazivFormated>
    <izvorni_sadrzaj>
      <item>KURIJA d.o.o.</item>
    </izvorni_sadrzaj>
    <derivirana_varijabla naziv="DomainObject.Predmet.ProtuStrankaListNazivFormated_1">
      <item>KURIJA d.o.o.</item>
    </derivirana_varijabla>
  </DomainObject.Predmet.ProtuStrankaListNazivFormated>
  <DomainObject.Predmet.ProtuStrankaListNazivFormatedOIB>
    <izvorni_sadrzaj>
      <item>KURIJA d.o.o., OIB 81640181855</item>
    </izvorni_sadrzaj>
    <derivirana_varijabla naziv="DomainObject.Predmet.ProtuStrankaListNazivFormatedOIB_1">
      <item>KURIJA d.o.o., OIB 81640181855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St-56/2016-2</izvorni_sadrzaj>
    <derivirana_varijabla naziv="DomainObject.PoslovniBrojDokumenta_1">St-56/2016-2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KURIJA d.o.o.</izvorni_sadrzaj>
    <derivirana_varijabla naziv="DomainObject.Predmet.ProtustrankaIDrugi_1">KURIJA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KURIJA d.o.o., OIB 81640181855, Banija 129, 47000 Karlovac</izvorni_sadrzaj>
    <derivirana_varijabla naziv="DomainObject.Predmet.ProtustrankaIDrugiAdressOIB_1">KURIJA d.o.o., OIB 81640181855, Banija 129,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KURIJA d.o.o.</item>
    </izvorni_sadrzaj>
    <derivirana_varijabla naziv="DomainObject.Predmet.SudioniciListNaziv_1">
      <item>FINA Regionalni centar Zagreb podružnica Karlovac</item>
      <item>KURIJA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KURIJA d.o.o., OIB 81640181855, Banija 129,47000 Karlovac</item>
    </izvorni_sadrzaj>
    <derivirana_varijabla naziv="DomainObject.Predmet.SudioniciListAdressOIB_1">
      <item>FINA Regionalni centar Zagreb podružnica Karlovac, OIB 85821130368, Ul. Pavla Vitezovića 1,47000 Karlovac</item>
      <item>KURIJA d.o.o., OIB 81640181855, Banija 129,47000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0E53D-599C-4088-9070-857B1AAE4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1033</properties:Words>
  <properties:Characters>5374</properties:Characters>
  <properties:Lines>154</properties:Lines>
  <properties:Paragraphs>58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2016-01-07T13:56:00Z</cp:lastPrinted>
  <dcterms:modified xmlns:xsi="http://www.w3.org/2001/XMLSchema-instance" xsi:type="dcterms:W3CDTF">2016-01-07T13:56:00Z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St-56/2016-2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